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BE2B" w14:textId="77777777" w:rsidR="00D93F1C" w:rsidRPr="00B91654" w:rsidRDefault="00D93F1C" w:rsidP="001848E0">
      <w:pPr>
        <w:pStyle w:val="Default"/>
        <w:spacing w:line="276" w:lineRule="auto"/>
        <w:jc w:val="center"/>
        <w:rPr>
          <w:rFonts w:ascii="Gill Sans MT" w:hAnsi="Gill Sans MT"/>
          <w:b/>
          <w:bCs/>
          <w:sz w:val="40"/>
          <w:szCs w:val="40"/>
        </w:rPr>
      </w:pPr>
    </w:p>
    <w:p w14:paraId="2DF579EC" w14:textId="31F9E290" w:rsidR="001848E0" w:rsidRDefault="001848E0" w:rsidP="003825F5">
      <w:pPr>
        <w:pStyle w:val="Default"/>
        <w:spacing w:line="276" w:lineRule="auto"/>
        <w:rPr>
          <w:rFonts w:ascii="Gill Sans MT" w:hAnsi="Gill Sans MT"/>
          <w:b/>
          <w:bCs/>
          <w:sz w:val="40"/>
          <w:szCs w:val="40"/>
        </w:rPr>
      </w:pPr>
    </w:p>
    <w:p w14:paraId="635C6A1D" w14:textId="04A0DEE4" w:rsidR="00480340" w:rsidRDefault="00480340" w:rsidP="003825F5">
      <w:pPr>
        <w:pStyle w:val="Default"/>
        <w:spacing w:line="276" w:lineRule="auto"/>
        <w:rPr>
          <w:rFonts w:ascii="Gill Sans MT" w:hAnsi="Gill Sans MT"/>
          <w:b/>
          <w:bCs/>
          <w:sz w:val="40"/>
          <w:szCs w:val="40"/>
        </w:rPr>
      </w:pPr>
    </w:p>
    <w:p w14:paraId="51809995" w14:textId="674C5DF1" w:rsidR="00480340" w:rsidRPr="00294770" w:rsidRDefault="00294770" w:rsidP="003825F5">
      <w:pPr>
        <w:pStyle w:val="Default"/>
        <w:spacing w:line="276" w:lineRule="auto"/>
        <w:rPr>
          <w:rFonts w:ascii="Gill Sans MT" w:hAnsi="Gill Sans MT"/>
          <w:b/>
          <w:bCs/>
        </w:rPr>
      </w:pPr>
      <w:r w:rsidRPr="00294770">
        <w:rPr>
          <w:rFonts w:ascii="Gill Sans MT" w:hAnsi="Gill Sans MT"/>
          <w:b/>
          <w:bCs/>
          <w:color w:val="000000" w:themeColor="text1"/>
        </w:rPr>
        <w:t>Appendix</w:t>
      </w:r>
      <w:r w:rsidRPr="00294770">
        <w:rPr>
          <w:rFonts w:ascii="Gill Sans MT" w:hAnsi="Gill Sans MT"/>
          <w:b/>
          <w:bCs/>
          <w:color w:val="000000" w:themeColor="text1"/>
        </w:rPr>
        <w:t xml:space="preserve"> A</w:t>
      </w:r>
    </w:p>
    <w:p w14:paraId="44B9FF98" w14:textId="2E8F49E7" w:rsidR="00480340" w:rsidRDefault="00480340" w:rsidP="003825F5">
      <w:pPr>
        <w:pStyle w:val="Default"/>
        <w:spacing w:line="276" w:lineRule="auto"/>
        <w:rPr>
          <w:rFonts w:ascii="Gill Sans MT" w:hAnsi="Gill Sans MT"/>
          <w:b/>
          <w:bCs/>
          <w:sz w:val="40"/>
          <w:szCs w:val="40"/>
        </w:rPr>
      </w:pPr>
    </w:p>
    <w:p w14:paraId="79C2B7B5" w14:textId="77777777" w:rsidR="00480340" w:rsidRPr="007405D8" w:rsidRDefault="00480340" w:rsidP="003825F5">
      <w:pPr>
        <w:pStyle w:val="Default"/>
        <w:spacing w:line="276" w:lineRule="auto"/>
        <w:rPr>
          <w:rFonts w:ascii="Gill Sans MT" w:hAnsi="Gill Sans MT"/>
          <w:b/>
          <w:bCs/>
          <w:sz w:val="40"/>
          <w:szCs w:val="40"/>
        </w:rPr>
      </w:pPr>
    </w:p>
    <w:p w14:paraId="3D5327C7" w14:textId="2D932C05" w:rsidR="001848E0" w:rsidRPr="00033079" w:rsidRDefault="00033079" w:rsidP="001848E0">
      <w:pPr>
        <w:pStyle w:val="Default"/>
        <w:spacing w:line="276" w:lineRule="auto"/>
        <w:jc w:val="center"/>
        <w:rPr>
          <w:rFonts w:ascii="Gill Sans MT" w:hAnsi="Gill Sans MT"/>
          <w:sz w:val="36"/>
          <w:szCs w:val="36"/>
        </w:rPr>
      </w:pPr>
      <w:r w:rsidRPr="00033079">
        <w:rPr>
          <w:rFonts w:ascii="Gill Sans MT" w:hAnsi="Gill Sans MT"/>
          <w:b/>
          <w:bCs/>
          <w:color w:val="auto"/>
          <w:sz w:val="36"/>
          <w:szCs w:val="36"/>
        </w:rPr>
        <w:t>Surveillance for antimicrobial resistance in enteric commensals and zoonotic pathogens in Australian pigs 2022</w:t>
      </w:r>
    </w:p>
    <w:p w14:paraId="3A29DD5A" w14:textId="77777777" w:rsidR="001848E0" w:rsidRPr="007405D8" w:rsidRDefault="001848E0" w:rsidP="001848E0">
      <w:pPr>
        <w:pStyle w:val="Default"/>
        <w:spacing w:line="276" w:lineRule="auto"/>
        <w:jc w:val="center"/>
        <w:rPr>
          <w:rFonts w:ascii="Gill Sans MT" w:hAnsi="Gill Sans MT"/>
          <w:b/>
          <w:bCs/>
          <w:sz w:val="40"/>
          <w:szCs w:val="40"/>
        </w:rPr>
      </w:pPr>
    </w:p>
    <w:p w14:paraId="731D9A49" w14:textId="77777777" w:rsidR="001848E0" w:rsidRPr="007405D8" w:rsidRDefault="001848E0" w:rsidP="00CF13E8">
      <w:pPr>
        <w:pStyle w:val="Default"/>
        <w:spacing w:line="276" w:lineRule="auto"/>
        <w:jc w:val="center"/>
        <w:rPr>
          <w:rFonts w:ascii="Gill Sans MT" w:hAnsi="Gill Sans MT"/>
          <w:b/>
          <w:bCs/>
          <w:sz w:val="40"/>
          <w:szCs w:val="40"/>
        </w:rPr>
      </w:pPr>
    </w:p>
    <w:p w14:paraId="51B4E57E" w14:textId="77777777" w:rsidR="001848E0" w:rsidRPr="007405D8" w:rsidRDefault="001848E0" w:rsidP="001848E0">
      <w:pPr>
        <w:pStyle w:val="Default"/>
        <w:spacing w:line="276" w:lineRule="auto"/>
        <w:jc w:val="center"/>
        <w:rPr>
          <w:rFonts w:ascii="Gill Sans MT" w:hAnsi="Gill Sans MT"/>
          <w:b/>
          <w:bCs/>
          <w:sz w:val="32"/>
          <w:szCs w:val="32"/>
        </w:rPr>
      </w:pPr>
      <w:r w:rsidRPr="007405D8">
        <w:rPr>
          <w:rFonts w:ascii="Gill Sans MT" w:hAnsi="Gill Sans MT"/>
          <w:b/>
          <w:bCs/>
          <w:sz w:val="32"/>
          <w:szCs w:val="32"/>
        </w:rPr>
        <w:t>Final Report</w:t>
      </w:r>
      <w:r w:rsidR="00E65FD5" w:rsidRPr="007405D8">
        <w:rPr>
          <w:rFonts w:ascii="Gill Sans MT" w:hAnsi="Gill Sans MT"/>
          <w:b/>
          <w:bCs/>
          <w:sz w:val="32"/>
          <w:szCs w:val="32"/>
        </w:rPr>
        <w:t xml:space="preserve"> </w:t>
      </w:r>
    </w:p>
    <w:p w14:paraId="23D50019" w14:textId="17802BFA" w:rsidR="001848E0" w:rsidRPr="007405D8" w:rsidRDefault="001848E0" w:rsidP="001848E0">
      <w:pPr>
        <w:pStyle w:val="Default"/>
        <w:spacing w:line="276" w:lineRule="auto"/>
        <w:jc w:val="center"/>
        <w:rPr>
          <w:rFonts w:ascii="Gill Sans MT" w:hAnsi="Gill Sans MT"/>
          <w:sz w:val="32"/>
          <w:szCs w:val="32"/>
        </w:rPr>
      </w:pPr>
      <w:r w:rsidRPr="007405D8">
        <w:rPr>
          <w:rFonts w:ascii="Gill Sans MT" w:hAnsi="Gill Sans MT"/>
          <w:b/>
          <w:bCs/>
          <w:sz w:val="32"/>
          <w:szCs w:val="32"/>
        </w:rPr>
        <w:t xml:space="preserve">APL Project </w:t>
      </w:r>
      <w:r w:rsidR="00033079" w:rsidRPr="00033079">
        <w:rPr>
          <w:rFonts w:ascii="GillSansMT" w:hAnsi="GillSansMT" w:cs="GillSansMT"/>
          <w:b/>
          <w:bCs/>
          <w:sz w:val="32"/>
          <w:szCs w:val="32"/>
          <w:lang w:eastAsia="en-AU"/>
        </w:rPr>
        <w:t>2021/0039</w:t>
      </w:r>
    </w:p>
    <w:p w14:paraId="3D717315" w14:textId="77777777" w:rsidR="001848E0" w:rsidRPr="007405D8" w:rsidRDefault="001848E0" w:rsidP="001848E0">
      <w:pPr>
        <w:pStyle w:val="Default"/>
        <w:spacing w:line="276" w:lineRule="auto"/>
        <w:jc w:val="center"/>
        <w:rPr>
          <w:rFonts w:ascii="Gill Sans MT" w:hAnsi="Gill Sans MT"/>
          <w:b/>
          <w:bCs/>
          <w:sz w:val="40"/>
          <w:szCs w:val="40"/>
        </w:rPr>
      </w:pPr>
    </w:p>
    <w:p w14:paraId="4458C8B7" w14:textId="77777777" w:rsidR="001848E0" w:rsidRPr="007405D8" w:rsidRDefault="001848E0" w:rsidP="001848E0">
      <w:pPr>
        <w:pStyle w:val="Default"/>
        <w:spacing w:line="276" w:lineRule="auto"/>
        <w:jc w:val="center"/>
        <w:rPr>
          <w:rFonts w:ascii="Gill Sans MT" w:hAnsi="Gill Sans MT"/>
          <w:b/>
          <w:bCs/>
          <w:sz w:val="40"/>
          <w:szCs w:val="40"/>
        </w:rPr>
      </w:pPr>
    </w:p>
    <w:p w14:paraId="1D18F763" w14:textId="77777777" w:rsidR="001848E0" w:rsidRPr="007405D8" w:rsidRDefault="001848E0" w:rsidP="001848E0">
      <w:pPr>
        <w:pStyle w:val="Default"/>
        <w:spacing w:line="276" w:lineRule="auto"/>
        <w:jc w:val="center"/>
        <w:rPr>
          <w:rFonts w:ascii="Gill Sans MT" w:hAnsi="Gill Sans MT"/>
          <w:b/>
          <w:bCs/>
          <w:sz w:val="40"/>
          <w:szCs w:val="40"/>
        </w:rPr>
      </w:pPr>
    </w:p>
    <w:p w14:paraId="61D761D0" w14:textId="5BA1FDAB" w:rsidR="001848E0" w:rsidRPr="007405D8" w:rsidRDefault="00033079" w:rsidP="001848E0">
      <w:pPr>
        <w:pStyle w:val="Default"/>
        <w:spacing w:line="276" w:lineRule="auto"/>
        <w:jc w:val="center"/>
        <w:rPr>
          <w:rFonts w:ascii="Gill Sans MT" w:hAnsi="Gill Sans MT"/>
          <w:b/>
          <w:sz w:val="32"/>
          <w:szCs w:val="32"/>
        </w:rPr>
      </w:pPr>
      <w:r>
        <w:rPr>
          <w:rFonts w:ascii="Gill Sans MT" w:hAnsi="Gill Sans MT"/>
          <w:b/>
          <w:sz w:val="32"/>
          <w:szCs w:val="32"/>
        </w:rPr>
        <w:t>October</w:t>
      </w:r>
      <w:r w:rsidR="001848E0" w:rsidRPr="007405D8">
        <w:rPr>
          <w:rFonts w:ascii="Gill Sans MT" w:hAnsi="Gill Sans MT"/>
          <w:b/>
          <w:sz w:val="32"/>
          <w:szCs w:val="32"/>
        </w:rPr>
        <w:t xml:space="preserve"> </w:t>
      </w:r>
      <w:r w:rsidR="00E65FD5" w:rsidRPr="007405D8">
        <w:rPr>
          <w:rFonts w:ascii="Gill Sans MT" w:hAnsi="Gill Sans MT"/>
          <w:b/>
          <w:sz w:val="32"/>
          <w:szCs w:val="32"/>
        </w:rPr>
        <w:t>20</w:t>
      </w:r>
      <w:r>
        <w:rPr>
          <w:rFonts w:ascii="Gill Sans MT" w:hAnsi="Gill Sans MT"/>
          <w:b/>
          <w:sz w:val="32"/>
          <w:szCs w:val="32"/>
        </w:rPr>
        <w:t>23</w:t>
      </w:r>
    </w:p>
    <w:p w14:paraId="1ED04207" w14:textId="77777777" w:rsidR="001848E0" w:rsidRPr="007405D8" w:rsidRDefault="001848E0" w:rsidP="001848E0">
      <w:pPr>
        <w:pStyle w:val="Default"/>
        <w:spacing w:line="276" w:lineRule="auto"/>
        <w:jc w:val="center"/>
        <w:rPr>
          <w:rFonts w:ascii="Gill Sans MT" w:hAnsi="Gill Sans MT"/>
          <w:b/>
          <w:bCs/>
          <w:sz w:val="40"/>
          <w:szCs w:val="40"/>
        </w:rPr>
      </w:pPr>
    </w:p>
    <w:p w14:paraId="3681DBBD" w14:textId="77777777" w:rsidR="003825F5" w:rsidRPr="00CF13E8" w:rsidRDefault="003825F5" w:rsidP="003825F5">
      <w:pPr>
        <w:pStyle w:val="Default"/>
        <w:spacing w:line="276" w:lineRule="auto"/>
        <w:jc w:val="center"/>
        <w:rPr>
          <w:rFonts w:ascii="Gill Sans MT" w:hAnsi="Gill Sans MT"/>
          <w:b/>
          <w:bCs/>
          <w:sz w:val="40"/>
          <w:szCs w:val="40"/>
        </w:rPr>
      </w:pPr>
    </w:p>
    <w:p w14:paraId="2ED7A94B" w14:textId="3695A089" w:rsidR="003825F5" w:rsidRPr="007405D8" w:rsidRDefault="00033079" w:rsidP="003825F5">
      <w:pPr>
        <w:pStyle w:val="Default"/>
        <w:spacing w:line="276" w:lineRule="auto"/>
        <w:jc w:val="center"/>
        <w:rPr>
          <w:rFonts w:ascii="Gill Sans MT" w:hAnsi="Gill Sans MT"/>
          <w:sz w:val="26"/>
          <w:szCs w:val="26"/>
        </w:rPr>
      </w:pPr>
      <w:r>
        <w:rPr>
          <w:rFonts w:ascii="Gill Sans MT" w:hAnsi="Gill Sans MT"/>
          <w:b/>
          <w:bCs/>
          <w:sz w:val="26"/>
          <w:szCs w:val="26"/>
        </w:rPr>
        <w:t>Murdoch University</w:t>
      </w:r>
    </w:p>
    <w:p w14:paraId="22866E9A" w14:textId="2A2B666A" w:rsidR="003825F5" w:rsidRPr="007405D8" w:rsidRDefault="00033079" w:rsidP="003825F5">
      <w:pPr>
        <w:pStyle w:val="Default"/>
        <w:spacing w:line="276" w:lineRule="auto"/>
        <w:jc w:val="center"/>
        <w:rPr>
          <w:rFonts w:ascii="Gill Sans MT" w:hAnsi="Gill Sans MT"/>
          <w:sz w:val="26"/>
          <w:szCs w:val="26"/>
        </w:rPr>
      </w:pPr>
      <w:r>
        <w:rPr>
          <w:rFonts w:ascii="Gill Sans MT" w:hAnsi="Gill Sans MT"/>
          <w:sz w:val="26"/>
          <w:szCs w:val="26"/>
        </w:rPr>
        <w:t>Professor Sam Abraham</w:t>
      </w:r>
    </w:p>
    <w:p w14:paraId="07101AEE" w14:textId="77777777" w:rsidR="00033079" w:rsidRPr="00033079" w:rsidRDefault="00033079" w:rsidP="00033079">
      <w:pPr>
        <w:pStyle w:val="Default"/>
        <w:spacing w:line="276" w:lineRule="auto"/>
        <w:jc w:val="center"/>
        <w:rPr>
          <w:rFonts w:ascii="Gill Sans MT" w:hAnsi="Gill Sans MT" w:cstheme="minorBidi"/>
          <w:sz w:val="26"/>
          <w:szCs w:val="26"/>
        </w:rPr>
      </w:pPr>
      <w:r w:rsidRPr="00033079">
        <w:rPr>
          <w:rFonts w:ascii="Gill Sans MT" w:hAnsi="Gill Sans MT" w:cstheme="minorBidi"/>
          <w:sz w:val="26"/>
          <w:szCs w:val="26"/>
        </w:rPr>
        <w:t>90 South Street</w:t>
      </w:r>
    </w:p>
    <w:p w14:paraId="0FE5BEC8" w14:textId="77777777" w:rsidR="00033079" w:rsidRPr="00033079" w:rsidRDefault="00033079" w:rsidP="00033079">
      <w:pPr>
        <w:pStyle w:val="Default"/>
        <w:spacing w:line="276" w:lineRule="auto"/>
        <w:jc w:val="center"/>
        <w:rPr>
          <w:rFonts w:ascii="Gill Sans MT" w:hAnsi="Gill Sans MT" w:cstheme="minorBidi"/>
          <w:sz w:val="26"/>
          <w:szCs w:val="26"/>
        </w:rPr>
      </w:pPr>
      <w:r w:rsidRPr="00033079">
        <w:rPr>
          <w:rFonts w:ascii="Gill Sans MT" w:hAnsi="Gill Sans MT" w:cstheme="minorBidi"/>
          <w:sz w:val="26"/>
          <w:szCs w:val="26"/>
        </w:rPr>
        <w:t>Murdoch WA 6150</w:t>
      </w:r>
    </w:p>
    <w:p w14:paraId="33EFC3D4" w14:textId="08FA580A" w:rsidR="003825F5" w:rsidRDefault="003825F5" w:rsidP="003825F5">
      <w:pPr>
        <w:pStyle w:val="Default"/>
        <w:spacing w:line="276" w:lineRule="auto"/>
        <w:jc w:val="center"/>
        <w:rPr>
          <w:rFonts w:ascii="Gill Sans MT" w:hAnsi="Gill Sans MT"/>
          <w:b/>
          <w:bCs/>
          <w:sz w:val="26"/>
          <w:szCs w:val="26"/>
        </w:rPr>
      </w:pPr>
    </w:p>
    <w:p w14:paraId="10387389" w14:textId="77777777" w:rsidR="003825F5" w:rsidRDefault="003825F5" w:rsidP="003825F5">
      <w:pPr>
        <w:rPr>
          <w:b/>
        </w:rPr>
      </w:pPr>
    </w:p>
    <w:p w14:paraId="60B5083D" w14:textId="77777777" w:rsidR="003825F5" w:rsidRDefault="003825F5" w:rsidP="003825F5">
      <w:pPr>
        <w:rPr>
          <w:b/>
        </w:rPr>
      </w:pPr>
    </w:p>
    <w:p w14:paraId="048D5CA1" w14:textId="77777777" w:rsidR="00266F03" w:rsidRDefault="00266F03" w:rsidP="003825F5">
      <w:pPr>
        <w:rPr>
          <w:sz w:val="18"/>
          <w:szCs w:val="18"/>
        </w:rPr>
      </w:pPr>
    </w:p>
    <w:p w14:paraId="3E274177" w14:textId="77777777" w:rsidR="003825F5" w:rsidRDefault="003825F5" w:rsidP="003825F5">
      <w:pPr>
        <w:pStyle w:val="Default"/>
        <w:spacing w:line="276" w:lineRule="auto"/>
        <w:rPr>
          <w:rFonts w:ascii="Gill Sans MT" w:hAnsi="Gill Sans MT"/>
          <w:b/>
          <w:bCs/>
          <w:sz w:val="26"/>
          <w:szCs w:val="26"/>
        </w:rPr>
      </w:pPr>
    </w:p>
    <w:p w14:paraId="030735D2" w14:textId="77777777" w:rsidR="00E543E1" w:rsidRPr="007405D8" w:rsidRDefault="00E543E1" w:rsidP="00AD51A2">
      <w:pPr>
        <w:pStyle w:val="Default"/>
        <w:spacing w:line="276" w:lineRule="auto"/>
        <w:rPr>
          <w:rFonts w:ascii="Gill Sans MT" w:hAnsi="Gill Sans MT"/>
          <w:sz w:val="26"/>
          <w:szCs w:val="26"/>
        </w:rPr>
        <w:sectPr w:rsidR="00E543E1" w:rsidRPr="007405D8" w:rsidSect="00805648">
          <w:headerReference w:type="default" r:id="rId10"/>
          <w:footerReference w:type="default" r:id="rId11"/>
          <w:pgSz w:w="11906" w:h="16838"/>
          <w:pgMar w:top="1440" w:right="1440" w:bottom="1440" w:left="1440" w:header="708" w:footer="316" w:gutter="0"/>
          <w:cols w:space="708"/>
          <w:docGrid w:linePitch="360"/>
        </w:sectPr>
      </w:pPr>
    </w:p>
    <w:p w14:paraId="46A8669F" w14:textId="77777777" w:rsidR="00764894" w:rsidRDefault="007143DF" w:rsidP="009051C9">
      <w:pPr>
        <w:pStyle w:val="Heading1"/>
        <w:numPr>
          <w:ilvl w:val="0"/>
          <w:numId w:val="0"/>
        </w:numPr>
        <w:ind w:left="357" w:hanging="357"/>
      </w:pPr>
      <w:bookmarkStart w:id="0" w:name="_Toc393208428"/>
      <w:bookmarkStart w:id="1" w:name="_Toc147242426"/>
      <w:r w:rsidRPr="00764894">
        <w:lastRenderedPageBreak/>
        <w:t>Acknowledgements</w:t>
      </w:r>
      <w:bookmarkEnd w:id="0"/>
      <w:bookmarkEnd w:id="1"/>
    </w:p>
    <w:p w14:paraId="4575B77B" w14:textId="5908476B" w:rsidR="00764894" w:rsidRDefault="00764894" w:rsidP="00764894">
      <w:r>
        <w:t>This project is supported by funding from Australian Pork Limited</w:t>
      </w:r>
      <w:r w:rsidR="0013755F">
        <w:t xml:space="preserve">, industry levy payers and the Commonwealth. </w:t>
      </w:r>
    </w:p>
    <w:p w14:paraId="4DBB6AA1" w14:textId="77777777" w:rsidR="00033079" w:rsidRPr="006921E6" w:rsidRDefault="00033079" w:rsidP="00033079">
      <w:r w:rsidRPr="006921E6">
        <w:t xml:space="preserve">We thank Patrick Daniel, Yvette Pollock, Rahul Shankar and Samantha Sterndale for their assistance in coordinating the collection and delivery of samples. </w:t>
      </w:r>
    </w:p>
    <w:p w14:paraId="500CD2BB" w14:textId="77777777" w:rsidR="00764894" w:rsidRDefault="00764894" w:rsidP="00764894"/>
    <w:p w14:paraId="16E3A511" w14:textId="77777777" w:rsidR="007143DF" w:rsidRDefault="007143DF" w:rsidP="007143DF">
      <w:pPr>
        <w:rPr>
          <w:sz w:val="24"/>
          <w:szCs w:val="24"/>
        </w:rPr>
      </w:pPr>
      <w:r>
        <w:br w:type="page"/>
      </w:r>
    </w:p>
    <w:p w14:paraId="3640305A" w14:textId="77777777" w:rsidR="007143DF" w:rsidRPr="007143DF" w:rsidRDefault="007143DF" w:rsidP="00AD51A2">
      <w:pPr>
        <w:pStyle w:val="Heading1"/>
        <w:numPr>
          <w:ilvl w:val="0"/>
          <w:numId w:val="0"/>
        </w:numPr>
        <w:ind w:left="567" w:hanging="567"/>
      </w:pPr>
      <w:bookmarkStart w:id="2" w:name="_Toc393208429"/>
      <w:bookmarkStart w:id="3" w:name="_Toc147242427"/>
      <w:r w:rsidRPr="007143DF">
        <w:lastRenderedPageBreak/>
        <w:t>Executive Summary</w:t>
      </w:r>
      <w:bookmarkEnd w:id="2"/>
      <w:bookmarkEnd w:id="3"/>
    </w:p>
    <w:p w14:paraId="14B6C525" w14:textId="1DCEA1A9" w:rsidR="0083575F" w:rsidRDefault="0083575F" w:rsidP="0014744F">
      <w:r w:rsidRPr="006921E6">
        <w:t>A total of 300 faecal samples from finisher pigs, comprised of ten samples each from 30 farms located across five Australian states</w:t>
      </w:r>
      <w:r w:rsidRPr="0083575F">
        <w:t xml:space="preserve"> </w:t>
      </w:r>
      <w:r>
        <w:t>(</w:t>
      </w:r>
      <w:r w:rsidRPr="006921E6">
        <w:t>four from Western Australia, five from South Australia, six from New South Wales, seven from Victoria and eight from Queensland</w:t>
      </w:r>
      <w:r>
        <w:t>)</w:t>
      </w:r>
      <w:r w:rsidRPr="006921E6">
        <w:t xml:space="preserve">, were collected at abattoirs between July to November 2022. </w:t>
      </w:r>
      <w:r>
        <w:t>The faecal samples found 2730</w:t>
      </w:r>
      <w:r w:rsidRPr="006921E6">
        <w:t xml:space="preserve"> </w:t>
      </w:r>
      <w:r w:rsidRPr="006921E6">
        <w:rPr>
          <w:i/>
          <w:iCs/>
        </w:rPr>
        <w:t>E. coli</w:t>
      </w:r>
      <w:r>
        <w:rPr>
          <w:i/>
          <w:iCs/>
        </w:rPr>
        <w:t xml:space="preserve"> isolates</w:t>
      </w:r>
      <w:r w:rsidRPr="006921E6">
        <w:rPr>
          <w:i/>
          <w:iCs/>
        </w:rPr>
        <w:t xml:space="preserve">, </w:t>
      </w:r>
      <w:r>
        <w:rPr>
          <w:i/>
          <w:iCs/>
        </w:rPr>
        <w:t xml:space="preserve">81 </w:t>
      </w:r>
      <w:r w:rsidRPr="006921E6">
        <w:rPr>
          <w:i/>
          <w:iCs/>
        </w:rPr>
        <w:t xml:space="preserve">Salmonella </w:t>
      </w:r>
      <w:r w:rsidRPr="006921E6">
        <w:t>spp.</w:t>
      </w:r>
      <w:r>
        <w:t xml:space="preserve"> isolates</w:t>
      </w:r>
      <w:r w:rsidRPr="006921E6">
        <w:t xml:space="preserve">, </w:t>
      </w:r>
      <w:r>
        <w:t xml:space="preserve">124 </w:t>
      </w:r>
      <w:r w:rsidRPr="006921E6">
        <w:rPr>
          <w:i/>
          <w:iCs/>
        </w:rPr>
        <w:t>Enterococcus</w:t>
      </w:r>
      <w:r w:rsidRPr="006921E6">
        <w:t xml:space="preserve"> spp.</w:t>
      </w:r>
      <w:r>
        <w:t xml:space="preserve"> isolates</w:t>
      </w:r>
      <w:r w:rsidRPr="006921E6">
        <w:t xml:space="preserve">, and </w:t>
      </w:r>
      <w:r w:rsidRPr="006921E6">
        <w:rPr>
          <w:i/>
          <w:iCs/>
        </w:rPr>
        <w:t xml:space="preserve">Campylobacter </w:t>
      </w:r>
      <w:r w:rsidRPr="006921E6">
        <w:t xml:space="preserve">spp. </w:t>
      </w:r>
      <w:r>
        <w:t>Isolates.</w:t>
      </w:r>
    </w:p>
    <w:p w14:paraId="1B1C93C2" w14:textId="77777777" w:rsidR="00387127" w:rsidRDefault="00387127" w:rsidP="0014744F"/>
    <w:p w14:paraId="739F863B" w14:textId="325D3845" w:rsidR="0083575F" w:rsidRDefault="0014744F" w:rsidP="0014744F">
      <w:pPr>
        <w:rPr>
          <w:lang w:val="en-US"/>
        </w:rPr>
      </w:pPr>
      <w:r>
        <w:t>Although t</w:t>
      </w:r>
      <w:r w:rsidR="0083575F">
        <w:t>here is a 1</w:t>
      </w:r>
      <w:r w:rsidR="0083575F" w:rsidRPr="006921E6">
        <w:t xml:space="preserve">3-fold increase in </w:t>
      </w:r>
      <w:r w:rsidRPr="00387127">
        <w:rPr>
          <w:i/>
          <w:iCs/>
        </w:rPr>
        <w:t>E. coli</w:t>
      </w:r>
      <w:r>
        <w:t xml:space="preserve"> </w:t>
      </w:r>
      <w:r w:rsidR="0083575F" w:rsidRPr="006921E6">
        <w:t xml:space="preserve">isolates tested, </w:t>
      </w:r>
      <w:r w:rsidR="0083575F">
        <w:t xml:space="preserve">and </w:t>
      </w:r>
      <w:r w:rsidR="0083575F" w:rsidRPr="006921E6">
        <w:t xml:space="preserve">the overall resistance profiles remained </w:t>
      </w:r>
      <w:proofErr w:type="gramStart"/>
      <w:r w:rsidR="0083575F" w:rsidRPr="006921E6">
        <w:t xml:space="preserve">similar </w:t>
      </w:r>
      <w:r w:rsidR="0083575F">
        <w:t>to</w:t>
      </w:r>
      <w:proofErr w:type="gramEnd"/>
      <w:r w:rsidR="0083575F">
        <w:t xml:space="preserve"> the </w:t>
      </w:r>
      <w:r w:rsidR="0083575F" w:rsidRPr="006921E6">
        <w:t xml:space="preserve">2015 </w:t>
      </w:r>
      <w:r w:rsidR="0083575F">
        <w:t xml:space="preserve">AMR </w:t>
      </w:r>
      <w:r w:rsidR="0083575F" w:rsidRPr="006921E6">
        <w:t xml:space="preserve">study. </w:t>
      </w:r>
      <w:r w:rsidRPr="006921E6">
        <w:t xml:space="preserve">Resistance to chloramphenicol remained the similar (2015 42.0%, 2022 44.13%), as did tetracycline resistance (2015 75.0%, 2022 78.6%). Resistance to gentamicin and ampicillin increased slightly from 0.5% to 1.93% and 61.5% to 76.02% respectively. Very little resistance to cephams was observed in either study 0.5 % (n=1) resistant to cefoxitin in 2015 and 0.4% (n=1) resistant to cefotaxime in 2022, however no known resistance gene was identified in this isolate. </w:t>
      </w:r>
      <w:r w:rsidRPr="006921E6">
        <w:rPr>
          <w:lang w:val="en-US"/>
        </w:rPr>
        <w:t>A small number of isolates were microbiologically resistant to the carbapenem, meropenem. This is likely due to the phenomenon known as MIC drift, as the MIC is just above the ECOFF breakpoint for meropenem and no known resistance genes or mutations were identified in the subset sequenced.</w:t>
      </w:r>
    </w:p>
    <w:p w14:paraId="3D446AC9" w14:textId="77777777" w:rsidR="00387127" w:rsidRDefault="00387127" w:rsidP="0014744F">
      <w:pPr>
        <w:rPr>
          <w:lang w:val="en-US"/>
        </w:rPr>
      </w:pPr>
    </w:p>
    <w:p w14:paraId="244B1344" w14:textId="2F740366" w:rsidR="0083575F" w:rsidRDefault="0083575F" w:rsidP="0014744F">
      <w:r w:rsidRPr="006921E6">
        <w:t xml:space="preserve">The recovery of </w:t>
      </w:r>
      <w:r w:rsidRPr="006921E6">
        <w:rPr>
          <w:i/>
          <w:iCs/>
        </w:rPr>
        <w:t>Salmonella</w:t>
      </w:r>
      <w:r w:rsidRPr="006921E6">
        <w:t xml:space="preserve"> spp. was </w:t>
      </w:r>
      <w:proofErr w:type="gramStart"/>
      <w:r w:rsidRPr="006921E6">
        <w:t>similar to</w:t>
      </w:r>
      <w:proofErr w:type="gramEnd"/>
      <w:r w:rsidRPr="006921E6">
        <w:t xml:space="preserve"> the </w:t>
      </w:r>
      <w:r>
        <w:t>2015</w:t>
      </w:r>
      <w:r w:rsidRPr="006921E6">
        <w:t xml:space="preserve"> study.</w:t>
      </w:r>
      <w:r w:rsidR="0014744F">
        <w:t xml:space="preserve"> </w:t>
      </w:r>
      <w:r w:rsidR="0014744F" w:rsidRPr="006921E6">
        <w:t xml:space="preserve">The prevalence of ampicillin non-wildtype has increased slightly since the last study from 61.9% to 76.5%. An increase in chloramphenicol non-wildtype (17.9% increased to 45.68%), as well as florfenicol non-wildtype (8.3% increased to 40.74%) was also observed in this study compared to the last (17.9% increased to 45.68%). Tetracycline resistance decreased slightly compared to the last study (77.4% down to 66.67%). </w:t>
      </w:r>
      <w:r w:rsidR="0014744F" w:rsidRPr="006921E6">
        <w:rPr>
          <w:lang w:val="en-US"/>
        </w:rPr>
        <w:t xml:space="preserve">A small number of isolates were microbiologically resistant to the carbapenem, meropenem. This is likely due to the phenomenon known as MIC drift, as the MIC is just above the ECOFF breakpoint for meropenem and no known carbapenem resistance genes were identified in sequencing. </w:t>
      </w:r>
      <w:r w:rsidR="0014744F">
        <w:t xml:space="preserve">The </w:t>
      </w:r>
      <w:r w:rsidR="0014744F" w:rsidRPr="0014744F">
        <w:rPr>
          <w:i/>
          <w:iCs/>
        </w:rPr>
        <w:t>Salmonella</w:t>
      </w:r>
      <w:r w:rsidR="0014744F">
        <w:t xml:space="preserve"> isolates were serotyped using genome sequencing and the dominant serovar detected was S. Rissen. </w:t>
      </w:r>
      <w:r w:rsidR="0014744F" w:rsidRPr="006921E6">
        <w:t xml:space="preserve">Interestingly, commonly reported broad host range </w:t>
      </w:r>
      <w:r w:rsidR="0014744F" w:rsidRPr="006921E6">
        <w:rPr>
          <w:i/>
          <w:iCs/>
        </w:rPr>
        <w:t xml:space="preserve">Salmonella </w:t>
      </w:r>
      <w:r w:rsidR="0014744F" w:rsidRPr="006921E6">
        <w:t>serotype Typhimurium was rare (n=1; 1.25%</w:t>
      </w:r>
      <w:r w:rsidR="0014744F">
        <w:t>).</w:t>
      </w:r>
    </w:p>
    <w:p w14:paraId="10B328D0" w14:textId="77777777" w:rsidR="00387127" w:rsidRDefault="00387127" w:rsidP="0014744F"/>
    <w:p w14:paraId="0E69380D" w14:textId="77777777" w:rsidR="0014744F" w:rsidRPr="006921E6" w:rsidRDefault="0014744F" w:rsidP="00387127">
      <w:r w:rsidRPr="006921E6">
        <w:t xml:space="preserve">No resistance was observed towards ampicillin or daptomycin for </w:t>
      </w:r>
      <w:r w:rsidRPr="006921E6">
        <w:rPr>
          <w:i/>
          <w:iCs/>
        </w:rPr>
        <w:t xml:space="preserve">E. faecium </w:t>
      </w:r>
      <w:r w:rsidRPr="006921E6">
        <w:t xml:space="preserve">compared to 34.5% and 16.7% presenting as non-wildtype in the last study. Isolates with a non-wild phenotype towards erythromycin decreased in this study (67%) compared to the previous study (90.5%). There was a decrease in isolates non-wildtype to tetracycline (2022 78%, 2015 91.7%) and virginiamycin (current study 6%, previous study 28.6%). There was also a decrease in clinically resistant </w:t>
      </w:r>
      <w:proofErr w:type="spellStart"/>
      <w:r w:rsidRPr="006921E6">
        <w:t>quinuprisitn-dalfopristin</w:t>
      </w:r>
      <w:proofErr w:type="spellEnd"/>
      <w:r w:rsidRPr="006921E6">
        <w:t xml:space="preserve"> isolates (52%) compared to the previous study (94.0%). Clinical resistance to erythromycin remained the similar compared to the previous study (81.82% vs. 82.4%) while tetracycline resistance was slightly higher (95.45 vs 82.4%).</w:t>
      </w:r>
    </w:p>
    <w:p w14:paraId="75980A09" w14:textId="77777777" w:rsidR="0014744F" w:rsidRPr="006921E6" w:rsidRDefault="0014744F" w:rsidP="0014744F">
      <w:pPr>
        <w:spacing w:line="360" w:lineRule="auto"/>
      </w:pPr>
    </w:p>
    <w:p w14:paraId="64C5E7C4" w14:textId="77777777" w:rsidR="0014744F" w:rsidRPr="006921E6" w:rsidRDefault="0014744F" w:rsidP="00387127">
      <w:r w:rsidRPr="006921E6">
        <w:t xml:space="preserve">Amongst </w:t>
      </w:r>
      <w:r w:rsidRPr="006921E6">
        <w:rPr>
          <w:i/>
          <w:iCs/>
        </w:rPr>
        <w:t xml:space="preserve">Campylobacter coli </w:t>
      </w:r>
      <w:r w:rsidRPr="006921E6">
        <w:t xml:space="preserve">isolates non-wildtype to azithromycin (2022 64.45%, 2015 75.2%), clindamycin (2022 60.66%, 2015 75.2%) remained </w:t>
      </w:r>
      <w:proofErr w:type="gramStart"/>
      <w:r w:rsidRPr="006921E6">
        <w:t>similar to</w:t>
      </w:r>
      <w:proofErr w:type="gramEnd"/>
      <w:r w:rsidRPr="006921E6">
        <w:t xml:space="preserve"> the previous study as did the proportion of isolates clinically resistant to tetracycline (2022 57.35% 2015 53.5%). The proportion of isolates clinically resistant to erythromycin decreased in the current study (58.77%) compared to the previous study (73.2%). No non-wildtype or isolates clinically resistant to ciprofloxacin were identified in the previous study however 5.74% of isolates in the current study were resistant to ciprofloxacin even though the breakpoint for resistance has increased from 0.5 mg/L to 2 mg/L since the last study. An increase in prevalence of non-wildtype to nalidixic acid (2022 3.35%, 2015 1.9%), florfenicol (2022 </w:t>
      </w:r>
      <w:r w:rsidRPr="006921E6">
        <w:lastRenderedPageBreak/>
        <w:t>3.79%, 2015 0%) and gentamicin (2022 13.88%, 2015 0.6%). There was a disparity between the phenotypic resistance of ciprofloxacin (5.74%) and nalidixic acid (3.35%) and the detection of known mutations or genes that confer quinolone resistance (4.78%). However, all isolates with ciprofloxacin resistance had an MIC greater than the ECOFF breakpoint or one-fold below the ECOFF breakpoint.</w:t>
      </w:r>
    </w:p>
    <w:p w14:paraId="175924A5" w14:textId="77777777" w:rsidR="0014744F" w:rsidRPr="006921E6" w:rsidRDefault="0014744F" w:rsidP="00387127">
      <w:pPr>
        <w:spacing w:after="160"/>
      </w:pPr>
    </w:p>
    <w:p w14:paraId="51DF8AA2" w14:textId="7169CE29" w:rsidR="0014744F" w:rsidRDefault="0014744F" w:rsidP="00387127">
      <w:pPr>
        <w:spacing w:after="160"/>
      </w:pPr>
      <w:r w:rsidRPr="006921E6">
        <w:t xml:space="preserve">Genomic characterisation of </w:t>
      </w:r>
      <w:r w:rsidRPr="006921E6">
        <w:rPr>
          <w:i/>
          <w:iCs/>
        </w:rPr>
        <w:t>Campylobacter coli</w:t>
      </w:r>
      <w:r w:rsidRPr="006921E6">
        <w:t xml:space="preserve"> in this study showed ST854 as the dominant sequence type (ST), and this ST belonged to the international clonal complex (CC) 828 (also known as ST828 complex). While </w:t>
      </w:r>
      <w:proofErr w:type="spellStart"/>
      <w:r w:rsidRPr="006921E6">
        <w:t>PubMLST</w:t>
      </w:r>
      <w:proofErr w:type="spellEnd"/>
      <w:r w:rsidRPr="006921E6">
        <w:t xml:space="preserve"> database showed that clonal complex ST21 (</w:t>
      </w:r>
      <w:r w:rsidRPr="006921E6">
        <w:rPr>
          <w:i/>
          <w:iCs/>
        </w:rPr>
        <w:t>n</w:t>
      </w:r>
      <w:r w:rsidRPr="006921E6">
        <w:t xml:space="preserve"> = 1407, 21.2%) was predominant in Oceania, international data showed ST828 complex as the dominant complex in general (</w:t>
      </w:r>
      <w:r w:rsidRPr="006921E6">
        <w:rPr>
          <w:i/>
          <w:iCs/>
        </w:rPr>
        <w:t>n</w:t>
      </w:r>
      <w:r w:rsidRPr="006921E6">
        <w:t xml:space="preserve"> = 27995, 21.3%). It is important to highlight that comprehensive data regarding the genomic attributes and sequence variants of </w:t>
      </w:r>
      <w:r w:rsidRPr="006921E6">
        <w:rPr>
          <w:i/>
          <w:iCs/>
        </w:rPr>
        <w:t>Campylobacter</w:t>
      </w:r>
      <w:r w:rsidRPr="006921E6">
        <w:t xml:space="preserve"> originating from swine worldwide remains restricted within national surveillance publications. This is primarily due to the absence of regular implementation of whole genome sequencing in the context of national antimicrobial resistance surveys focused on livestock and food commodities.</w:t>
      </w:r>
    </w:p>
    <w:p w14:paraId="0316EB97" w14:textId="77777777" w:rsidR="00387127" w:rsidRPr="006921E6" w:rsidRDefault="00387127" w:rsidP="00387127">
      <w:pPr>
        <w:spacing w:after="160"/>
      </w:pPr>
    </w:p>
    <w:p w14:paraId="710CA1C4" w14:textId="0E413FE4" w:rsidR="0014744F" w:rsidRPr="006921E6" w:rsidRDefault="0014744F" w:rsidP="00387127">
      <w:pPr>
        <w:spacing w:after="160"/>
      </w:pPr>
      <w:r w:rsidRPr="006921E6">
        <w:t xml:space="preserve">Despite the presence of modest to moderate resistance to routinely used first-line antimicrobials among various bacterial species, several noteworthy and encouraging findings arise from this study. Firstly, </w:t>
      </w:r>
      <w:r w:rsidRPr="006921E6">
        <w:rPr>
          <w:i/>
          <w:iCs/>
        </w:rPr>
        <w:t>E. coli</w:t>
      </w:r>
      <w:r w:rsidRPr="006921E6">
        <w:t xml:space="preserve"> displayed a notable lack of resistance towards critically important antimicrobial such as colistin, meropenem, and amikacin and extremely low levels of resistance to extended spectrum cephalosporin resistance (cefotaxime) (0.04%, n=1) and ciprofloxacin (0.11%, n=3). Additionally, absence of resistance to critically important antimicrobials such as amikacin, azithromycin, ciprofloxacin, colistin, cefotaxime, gentamicin, and meropenem among </w:t>
      </w:r>
      <w:r w:rsidRPr="006921E6">
        <w:rPr>
          <w:i/>
          <w:iCs/>
        </w:rPr>
        <w:t>Salmonella</w:t>
      </w:r>
      <w:r w:rsidRPr="006921E6">
        <w:t xml:space="preserve"> is an encouraging trend. Another promising outcome involves the absence of resistance against ampicillin, daptomycin, linezolid, teicoplanin, and vancomycin among enterococci. Finally, the detection of ciprofloxacin resistance (a type of fluoroquinolone) within </w:t>
      </w:r>
      <w:r w:rsidRPr="006921E6">
        <w:rPr>
          <w:i/>
          <w:iCs/>
        </w:rPr>
        <w:t>Campylobacter coli</w:t>
      </w:r>
      <w:r w:rsidRPr="006921E6">
        <w:t xml:space="preserve"> was unusual considering the absence of fluoroquinolone use in the Australian pig industry. These cumulative observations provide valuable insights into the antimicrobial resistance landscape and suggest certain optimistic trends, while also highlighting exceptions that warrant further investigation.</w:t>
      </w:r>
    </w:p>
    <w:p w14:paraId="4D0D32F8" w14:textId="77777777" w:rsidR="0014744F" w:rsidRPr="006921E6" w:rsidRDefault="0014744F" w:rsidP="0014744F">
      <w:pPr>
        <w:rPr>
          <w:lang w:val="en-US"/>
        </w:rPr>
      </w:pPr>
    </w:p>
    <w:p w14:paraId="1655C627" w14:textId="77777777" w:rsidR="0083575F" w:rsidRPr="006921E6" w:rsidRDefault="0083575F" w:rsidP="0083575F"/>
    <w:p w14:paraId="28A5636F" w14:textId="4CC109A7" w:rsidR="007143DF" w:rsidRDefault="007143DF" w:rsidP="007143DF">
      <w:pPr>
        <w:rPr>
          <w:color w:val="000000"/>
          <w:sz w:val="24"/>
          <w:szCs w:val="24"/>
        </w:rPr>
      </w:pPr>
      <w:r>
        <w:br w:type="page"/>
      </w:r>
    </w:p>
    <w:p w14:paraId="6BE4660C" w14:textId="77777777" w:rsidR="001848E0" w:rsidRPr="00C02B9A" w:rsidRDefault="00E339E2" w:rsidP="00764894">
      <w:pPr>
        <w:pStyle w:val="TOCHeader"/>
        <w:spacing w:after="120"/>
      </w:pPr>
      <w:r w:rsidRPr="00C02B9A">
        <w:lastRenderedPageBreak/>
        <w:t>Table of Contents</w:t>
      </w:r>
    </w:p>
    <w:p w14:paraId="4CE0D9FD" w14:textId="7AB125E1" w:rsidR="00022D38" w:rsidRDefault="0035255D">
      <w:pPr>
        <w:pStyle w:val="TOC1"/>
        <w:rPr>
          <w:rFonts w:eastAsiaTheme="minorEastAsia" w:cstheme="minorBidi"/>
          <w:b w:val="0"/>
          <w:bCs w:val="0"/>
          <w:noProof/>
          <w:sz w:val="22"/>
          <w:szCs w:val="22"/>
          <w:lang w:eastAsia="en-AU"/>
        </w:rPr>
      </w:pPr>
      <w:r w:rsidRPr="00C02B9A">
        <w:rPr>
          <w:rFonts w:ascii="Gill Sans MT" w:hAnsi="Gill Sans MT"/>
          <w:b w:val="0"/>
          <w:sz w:val="22"/>
          <w:szCs w:val="22"/>
        </w:rPr>
        <w:fldChar w:fldCharType="begin"/>
      </w:r>
      <w:r w:rsidR="00D37FCC" w:rsidRPr="00C02B9A">
        <w:rPr>
          <w:rFonts w:ascii="Gill Sans MT" w:hAnsi="Gill Sans MT"/>
          <w:b w:val="0"/>
          <w:sz w:val="22"/>
          <w:szCs w:val="22"/>
        </w:rPr>
        <w:instrText xml:space="preserve"> TOC \o "1-3" \p " " \u </w:instrText>
      </w:r>
      <w:r w:rsidRPr="00C02B9A">
        <w:rPr>
          <w:rFonts w:ascii="Gill Sans MT" w:hAnsi="Gill Sans MT"/>
          <w:b w:val="0"/>
          <w:sz w:val="22"/>
          <w:szCs w:val="22"/>
        </w:rPr>
        <w:fldChar w:fldCharType="separate"/>
      </w:r>
      <w:r w:rsidR="00022D38">
        <w:rPr>
          <w:noProof/>
        </w:rPr>
        <w:t xml:space="preserve">Acknowledgements </w:t>
      </w:r>
      <w:r w:rsidR="00D4381C">
        <w:rPr>
          <w:noProof/>
        </w:rPr>
        <w:t xml:space="preserve">                                                                                                                                                                </w:t>
      </w:r>
      <w:r w:rsidR="00022D38">
        <w:rPr>
          <w:noProof/>
        </w:rPr>
        <w:fldChar w:fldCharType="begin"/>
      </w:r>
      <w:r w:rsidR="00022D38">
        <w:rPr>
          <w:noProof/>
        </w:rPr>
        <w:instrText xml:space="preserve"> PAGEREF _Toc147242426 \h </w:instrText>
      </w:r>
      <w:r w:rsidR="00022D38">
        <w:rPr>
          <w:noProof/>
        </w:rPr>
      </w:r>
      <w:r w:rsidR="00022D38">
        <w:rPr>
          <w:noProof/>
        </w:rPr>
        <w:fldChar w:fldCharType="separate"/>
      </w:r>
      <w:r w:rsidR="00022D38">
        <w:rPr>
          <w:noProof/>
        </w:rPr>
        <w:t>2</w:t>
      </w:r>
      <w:r w:rsidR="00022D38">
        <w:rPr>
          <w:noProof/>
        </w:rPr>
        <w:fldChar w:fldCharType="end"/>
      </w:r>
    </w:p>
    <w:p w14:paraId="6917A14A" w14:textId="16564DD1" w:rsidR="00022D38" w:rsidRDefault="00022D38">
      <w:pPr>
        <w:pStyle w:val="TOC1"/>
        <w:rPr>
          <w:rFonts w:eastAsiaTheme="minorEastAsia" w:cstheme="minorBidi"/>
          <w:b w:val="0"/>
          <w:bCs w:val="0"/>
          <w:noProof/>
          <w:sz w:val="22"/>
          <w:szCs w:val="22"/>
          <w:lang w:eastAsia="en-AU"/>
        </w:rPr>
      </w:pPr>
      <w:r>
        <w:rPr>
          <w:noProof/>
        </w:rPr>
        <w:t>Executive Summary</w:t>
      </w:r>
      <w:r w:rsidR="00D4381C">
        <w:rPr>
          <w:noProof/>
        </w:rPr>
        <w:t xml:space="preserve">                                                                                                                                                                </w:t>
      </w:r>
      <w:r>
        <w:rPr>
          <w:noProof/>
        </w:rPr>
        <w:t xml:space="preserve"> </w:t>
      </w:r>
      <w:r>
        <w:rPr>
          <w:noProof/>
        </w:rPr>
        <w:fldChar w:fldCharType="begin"/>
      </w:r>
      <w:r>
        <w:rPr>
          <w:noProof/>
        </w:rPr>
        <w:instrText xml:space="preserve"> PAGEREF _Toc147242427 \h </w:instrText>
      </w:r>
      <w:r>
        <w:rPr>
          <w:noProof/>
        </w:rPr>
      </w:r>
      <w:r>
        <w:rPr>
          <w:noProof/>
        </w:rPr>
        <w:fldChar w:fldCharType="separate"/>
      </w:r>
      <w:r>
        <w:rPr>
          <w:noProof/>
        </w:rPr>
        <w:t>3</w:t>
      </w:r>
      <w:r>
        <w:rPr>
          <w:noProof/>
        </w:rPr>
        <w:fldChar w:fldCharType="end"/>
      </w:r>
    </w:p>
    <w:p w14:paraId="4A9380AE" w14:textId="54C02E81" w:rsidR="00022D38" w:rsidRDefault="00022D38">
      <w:pPr>
        <w:pStyle w:val="TOC1"/>
        <w:rPr>
          <w:rFonts w:eastAsiaTheme="minorEastAsia" w:cstheme="minorBidi"/>
          <w:b w:val="0"/>
          <w:bCs w:val="0"/>
          <w:noProof/>
          <w:sz w:val="22"/>
          <w:szCs w:val="22"/>
          <w:lang w:eastAsia="en-AU"/>
        </w:rPr>
      </w:pPr>
      <w:r>
        <w:rPr>
          <w:noProof/>
        </w:rPr>
        <w:t>1.</w:t>
      </w:r>
      <w:r>
        <w:rPr>
          <w:rFonts w:eastAsiaTheme="minorEastAsia" w:cstheme="minorBidi"/>
          <w:b w:val="0"/>
          <w:bCs w:val="0"/>
          <w:noProof/>
          <w:sz w:val="22"/>
          <w:szCs w:val="22"/>
          <w:lang w:eastAsia="en-AU"/>
        </w:rPr>
        <w:tab/>
      </w:r>
      <w:r>
        <w:rPr>
          <w:noProof/>
        </w:rPr>
        <w:t>Background to Research</w:t>
      </w:r>
      <w:r w:rsidR="00D4381C">
        <w:rPr>
          <w:noProof/>
        </w:rPr>
        <w:t xml:space="preserve">                                                                                                                                              </w:t>
      </w:r>
      <w:r>
        <w:rPr>
          <w:noProof/>
        </w:rPr>
        <w:t xml:space="preserve"> </w:t>
      </w:r>
      <w:r>
        <w:rPr>
          <w:noProof/>
        </w:rPr>
        <w:fldChar w:fldCharType="begin"/>
      </w:r>
      <w:r>
        <w:rPr>
          <w:noProof/>
        </w:rPr>
        <w:instrText xml:space="preserve"> PAGEREF _Toc147242428 \h </w:instrText>
      </w:r>
      <w:r>
        <w:rPr>
          <w:noProof/>
        </w:rPr>
      </w:r>
      <w:r>
        <w:rPr>
          <w:noProof/>
        </w:rPr>
        <w:fldChar w:fldCharType="separate"/>
      </w:r>
      <w:r>
        <w:rPr>
          <w:noProof/>
        </w:rPr>
        <w:t>8</w:t>
      </w:r>
      <w:r>
        <w:rPr>
          <w:noProof/>
        </w:rPr>
        <w:fldChar w:fldCharType="end"/>
      </w:r>
    </w:p>
    <w:p w14:paraId="17BC632A" w14:textId="78CBC974" w:rsidR="00022D38" w:rsidRDefault="00022D38">
      <w:pPr>
        <w:pStyle w:val="TOC1"/>
        <w:rPr>
          <w:rFonts w:eastAsiaTheme="minorEastAsia" w:cstheme="minorBidi"/>
          <w:b w:val="0"/>
          <w:bCs w:val="0"/>
          <w:noProof/>
          <w:sz w:val="22"/>
          <w:szCs w:val="22"/>
          <w:lang w:eastAsia="en-AU"/>
        </w:rPr>
      </w:pPr>
      <w:r>
        <w:rPr>
          <w:noProof/>
        </w:rPr>
        <w:t>2.</w:t>
      </w:r>
      <w:r>
        <w:rPr>
          <w:rFonts w:eastAsiaTheme="minorEastAsia" w:cstheme="minorBidi"/>
          <w:b w:val="0"/>
          <w:bCs w:val="0"/>
          <w:noProof/>
          <w:sz w:val="22"/>
          <w:szCs w:val="22"/>
          <w:lang w:eastAsia="en-AU"/>
        </w:rPr>
        <w:tab/>
      </w:r>
      <w:r>
        <w:rPr>
          <w:noProof/>
        </w:rPr>
        <w:t xml:space="preserve">Objectives of the Research Project </w:t>
      </w:r>
      <w:r w:rsidR="00D4381C">
        <w:rPr>
          <w:noProof/>
        </w:rPr>
        <w:t xml:space="preserve">                                                                                                                         </w:t>
      </w:r>
      <w:r>
        <w:rPr>
          <w:noProof/>
        </w:rPr>
        <w:fldChar w:fldCharType="begin"/>
      </w:r>
      <w:r>
        <w:rPr>
          <w:noProof/>
        </w:rPr>
        <w:instrText xml:space="preserve"> PAGEREF _Toc147242429 \h </w:instrText>
      </w:r>
      <w:r>
        <w:rPr>
          <w:noProof/>
        </w:rPr>
      </w:r>
      <w:r>
        <w:rPr>
          <w:noProof/>
        </w:rPr>
        <w:fldChar w:fldCharType="separate"/>
      </w:r>
      <w:r>
        <w:rPr>
          <w:noProof/>
        </w:rPr>
        <w:t>10</w:t>
      </w:r>
      <w:r>
        <w:rPr>
          <w:noProof/>
        </w:rPr>
        <w:fldChar w:fldCharType="end"/>
      </w:r>
    </w:p>
    <w:p w14:paraId="3134EE77" w14:textId="3BE21A9B" w:rsidR="00022D38" w:rsidRDefault="00022D38">
      <w:pPr>
        <w:pStyle w:val="TOC1"/>
        <w:rPr>
          <w:rFonts w:eastAsiaTheme="minorEastAsia" w:cstheme="minorBidi"/>
          <w:b w:val="0"/>
          <w:bCs w:val="0"/>
          <w:noProof/>
          <w:sz w:val="22"/>
          <w:szCs w:val="22"/>
          <w:lang w:eastAsia="en-AU"/>
        </w:rPr>
      </w:pPr>
      <w:r>
        <w:rPr>
          <w:noProof/>
        </w:rPr>
        <w:t>3.</w:t>
      </w:r>
      <w:r>
        <w:rPr>
          <w:rFonts w:eastAsiaTheme="minorEastAsia" w:cstheme="minorBidi"/>
          <w:b w:val="0"/>
          <w:bCs w:val="0"/>
          <w:noProof/>
          <w:sz w:val="22"/>
          <w:szCs w:val="22"/>
          <w:lang w:eastAsia="en-AU"/>
        </w:rPr>
        <w:tab/>
      </w:r>
      <w:r>
        <w:rPr>
          <w:noProof/>
        </w:rPr>
        <w:t xml:space="preserve">Research Methodology </w:t>
      </w:r>
      <w:r w:rsidR="00D4381C">
        <w:rPr>
          <w:noProof/>
        </w:rPr>
        <w:t xml:space="preserve">                                                                                                                                             </w:t>
      </w:r>
      <w:r>
        <w:rPr>
          <w:noProof/>
        </w:rPr>
        <w:fldChar w:fldCharType="begin"/>
      </w:r>
      <w:r>
        <w:rPr>
          <w:noProof/>
        </w:rPr>
        <w:instrText xml:space="preserve"> PAGEREF _Toc147242430 \h </w:instrText>
      </w:r>
      <w:r>
        <w:rPr>
          <w:noProof/>
        </w:rPr>
      </w:r>
      <w:r>
        <w:rPr>
          <w:noProof/>
        </w:rPr>
        <w:fldChar w:fldCharType="separate"/>
      </w:r>
      <w:r>
        <w:rPr>
          <w:noProof/>
        </w:rPr>
        <w:t>11</w:t>
      </w:r>
      <w:r>
        <w:rPr>
          <w:noProof/>
        </w:rPr>
        <w:fldChar w:fldCharType="end"/>
      </w:r>
    </w:p>
    <w:p w14:paraId="56AD2B83" w14:textId="66E25142"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3.1</w:t>
      </w:r>
      <w:r>
        <w:rPr>
          <w:rFonts w:eastAsiaTheme="minorEastAsia" w:cstheme="minorBidi"/>
          <w:i w:val="0"/>
          <w:iCs w:val="0"/>
          <w:noProof/>
          <w:sz w:val="22"/>
          <w:szCs w:val="22"/>
          <w:lang w:eastAsia="en-AU"/>
        </w:rPr>
        <w:tab/>
      </w:r>
      <w:r>
        <w:rPr>
          <w:noProof/>
        </w:rPr>
        <w:t xml:space="preserve">Isolation and antimicrobial susceptibility testing of Escherichia coli </w:t>
      </w:r>
      <w:r w:rsidR="00D4381C">
        <w:rPr>
          <w:noProof/>
        </w:rPr>
        <w:t xml:space="preserve">                                                       </w:t>
      </w:r>
      <w:r>
        <w:rPr>
          <w:noProof/>
        </w:rPr>
        <w:fldChar w:fldCharType="begin"/>
      </w:r>
      <w:r>
        <w:rPr>
          <w:noProof/>
        </w:rPr>
        <w:instrText xml:space="preserve"> PAGEREF _Toc147242434 \h </w:instrText>
      </w:r>
      <w:r>
        <w:rPr>
          <w:noProof/>
        </w:rPr>
      </w:r>
      <w:r>
        <w:rPr>
          <w:noProof/>
        </w:rPr>
        <w:fldChar w:fldCharType="separate"/>
      </w:r>
      <w:r>
        <w:rPr>
          <w:noProof/>
        </w:rPr>
        <w:t>11</w:t>
      </w:r>
      <w:r>
        <w:rPr>
          <w:noProof/>
        </w:rPr>
        <w:fldChar w:fldCharType="end"/>
      </w:r>
    </w:p>
    <w:p w14:paraId="4C6B2A17" w14:textId="5060BDA3"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3.2</w:t>
      </w:r>
      <w:r>
        <w:rPr>
          <w:rFonts w:eastAsiaTheme="minorEastAsia" w:cstheme="minorBidi"/>
          <w:i w:val="0"/>
          <w:iCs w:val="0"/>
          <w:noProof/>
          <w:sz w:val="22"/>
          <w:szCs w:val="22"/>
          <w:lang w:eastAsia="en-AU"/>
        </w:rPr>
        <w:tab/>
      </w:r>
      <w:r>
        <w:rPr>
          <w:noProof/>
        </w:rPr>
        <w:t xml:space="preserve">Isolation and antimicrobial susceptibility testing of Enterococcus species </w:t>
      </w:r>
      <w:r w:rsidR="00D4381C">
        <w:rPr>
          <w:noProof/>
        </w:rPr>
        <w:t xml:space="preserve">                                              </w:t>
      </w:r>
      <w:r>
        <w:rPr>
          <w:noProof/>
        </w:rPr>
        <w:fldChar w:fldCharType="begin"/>
      </w:r>
      <w:r>
        <w:rPr>
          <w:noProof/>
        </w:rPr>
        <w:instrText xml:space="preserve"> PAGEREF _Toc147242435 \h </w:instrText>
      </w:r>
      <w:r>
        <w:rPr>
          <w:noProof/>
        </w:rPr>
      </w:r>
      <w:r>
        <w:rPr>
          <w:noProof/>
        </w:rPr>
        <w:fldChar w:fldCharType="separate"/>
      </w:r>
      <w:r>
        <w:rPr>
          <w:noProof/>
        </w:rPr>
        <w:t>14</w:t>
      </w:r>
      <w:r>
        <w:rPr>
          <w:noProof/>
        </w:rPr>
        <w:fldChar w:fldCharType="end"/>
      </w:r>
    </w:p>
    <w:p w14:paraId="463A849B" w14:textId="43C0A402"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3.3</w:t>
      </w:r>
      <w:r>
        <w:rPr>
          <w:rFonts w:eastAsiaTheme="minorEastAsia" w:cstheme="minorBidi"/>
          <w:i w:val="0"/>
          <w:iCs w:val="0"/>
          <w:noProof/>
          <w:sz w:val="22"/>
          <w:szCs w:val="22"/>
          <w:lang w:eastAsia="en-AU"/>
        </w:rPr>
        <w:tab/>
      </w:r>
      <w:r>
        <w:rPr>
          <w:noProof/>
        </w:rPr>
        <w:t xml:space="preserve">Isolation and antimicrobial susceptibility testing of Salmonella </w:t>
      </w:r>
      <w:r w:rsidR="00D4381C">
        <w:rPr>
          <w:noProof/>
        </w:rPr>
        <w:t xml:space="preserve">                                                               </w:t>
      </w:r>
      <w:r>
        <w:rPr>
          <w:noProof/>
        </w:rPr>
        <w:fldChar w:fldCharType="begin"/>
      </w:r>
      <w:r>
        <w:rPr>
          <w:noProof/>
        </w:rPr>
        <w:instrText xml:space="preserve"> PAGEREF _Toc147242436 \h </w:instrText>
      </w:r>
      <w:r>
        <w:rPr>
          <w:noProof/>
        </w:rPr>
      </w:r>
      <w:r>
        <w:rPr>
          <w:noProof/>
        </w:rPr>
        <w:fldChar w:fldCharType="separate"/>
      </w:r>
      <w:r>
        <w:rPr>
          <w:noProof/>
        </w:rPr>
        <w:t>16</w:t>
      </w:r>
      <w:r>
        <w:rPr>
          <w:noProof/>
        </w:rPr>
        <w:fldChar w:fldCharType="end"/>
      </w:r>
    </w:p>
    <w:p w14:paraId="4DFDF664" w14:textId="64F5C62D"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3.4</w:t>
      </w:r>
      <w:r>
        <w:rPr>
          <w:rFonts w:eastAsiaTheme="minorEastAsia" w:cstheme="minorBidi"/>
          <w:i w:val="0"/>
          <w:iCs w:val="0"/>
          <w:noProof/>
          <w:sz w:val="22"/>
          <w:szCs w:val="22"/>
          <w:lang w:eastAsia="en-AU"/>
        </w:rPr>
        <w:tab/>
      </w:r>
      <w:r>
        <w:rPr>
          <w:noProof/>
        </w:rPr>
        <w:t xml:space="preserve">Isolation and antimicrobial susceptibility testing of Campylobacter species </w:t>
      </w:r>
      <w:r w:rsidR="00D4381C">
        <w:rPr>
          <w:noProof/>
        </w:rPr>
        <w:t xml:space="preserve">                                         </w:t>
      </w:r>
      <w:r>
        <w:rPr>
          <w:noProof/>
        </w:rPr>
        <w:fldChar w:fldCharType="begin"/>
      </w:r>
      <w:r>
        <w:rPr>
          <w:noProof/>
        </w:rPr>
        <w:instrText xml:space="preserve"> PAGEREF _Toc147242437 \h </w:instrText>
      </w:r>
      <w:r>
        <w:rPr>
          <w:noProof/>
        </w:rPr>
      </w:r>
      <w:r>
        <w:rPr>
          <w:noProof/>
        </w:rPr>
        <w:fldChar w:fldCharType="separate"/>
      </w:r>
      <w:r>
        <w:rPr>
          <w:noProof/>
        </w:rPr>
        <w:t>16</w:t>
      </w:r>
      <w:r>
        <w:rPr>
          <w:noProof/>
        </w:rPr>
        <w:fldChar w:fldCharType="end"/>
      </w:r>
    </w:p>
    <w:p w14:paraId="22E22A21" w14:textId="0D969599"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3.5</w:t>
      </w:r>
      <w:r>
        <w:rPr>
          <w:rFonts w:eastAsiaTheme="minorEastAsia" w:cstheme="minorBidi"/>
          <w:i w:val="0"/>
          <w:iCs w:val="0"/>
          <w:noProof/>
          <w:sz w:val="22"/>
          <w:szCs w:val="22"/>
          <w:lang w:eastAsia="en-AU"/>
        </w:rPr>
        <w:tab/>
      </w:r>
      <w:r>
        <w:rPr>
          <w:noProof/>
        </w:rPr>
        <w:t xml:space="preserve">Genetic analysis </w:t>
      </w:r>
      <w:r w:rsidR="00D4381C">
        <w:rPr>
          <w:noProof/>
        </w:rPr>
        <w:t xml:space="preserve">                                                                                                                                                </w:t>
      </w:r>
      <w:r>
        <w:rPr>
          <w:noProof/>
        </w:rPr>
        <w:fldChar w:fldCharType="begin"/>
      </w:r>
      <w:r>
        <w:rPr>
          <w:noProof/>
        </w:rPr>
        <w:instrText xml:space="preserve"> PAGEREF _Toc147242438 \h </w:instrText>
      </w:r>
      <w:r>
        <w:rPr>
          <w:noProof/>
        </w:rPr>
      </w:r>
      <w:r>
        <w:rPr>
          <w:noProof/>
        </w:rPr>
        <w:fldChar w:fldCharType="separate"/>
      </w:r>
      <w:r>
        <w:rPr>
          <w:noProof/>
        </w:rPr>
        <w:t>17</w:t>
      </w:r>
      <w:r>
        <w:rPr>
          <w:noProof/>
        </w:rPr>
        <w:fldChar w:fldCharType="end"/>
      </w:r>
    </w:p>
    <w:p w14:paraId="5976F89F" w14:textId="2365A5CE" w:rsidR="00022D38" w:rsidRDefault="00022D38">
      <w:pPr>
        <w:pStyle w:val="TOC3"/>
        <w:tabs>
          <w:tab w:val="left" w:pos="1100"/>
          <w:tab w:val="right" w:pos="9016"/>
        </w:tabs>
        <w:rPr>
          <w:rFonts w:eastAsiaTheme="minorEastAsia" w:cstheme="minorBidi"/>
          <w:noProof/>
          <w:sz w:val="22"/>
          <w:szCs w:val="22"/>
          <w:lang w:eastAsia="en-AU"/>
        </w:rPr>
      </w:pPr>
      <w:r>
        <w:rPr>
          <w:noProof/>
        </w:rPr>
        <w:t>3.5.1</w:t>
      </w:r>
      <w:r>
        <w:rPr>
          <w:rFonts w:eastAsiaTheme="minorEastAsia" w:cstheme="minorBidi"/>
          <w:noProof/>
          <w:sz w:val="22"/>
          <w:szCs w:val="22"/>
          <w:lang w:eastAsia="en-AU"/>
        </w:rPr>
        <w:tab/>
      </w:r>
      <w:r>
        <w:rPr>
          <w:noProof/>
        </w:rPr>
        <w:t xml:space="preserve">DNA extraction and library preparation </w:t>
      </w:r>
      <w:r w:rsidR="00D4381C">
        <w:rPr>
          <w:noProof/>
        </w:rPr>
        <w:t xml:space="preserve">                                                                                                  </w:t>
      </w:r>
      <w:r>
        <w:rPr>
          <w:noProof/>
        </w:rPr>
        <w:fldChar w:fldCharType="begin"/>
      </w:r>
      <w:r>
        <w:rPr>
          <w:noProof/>
        </w:rPr>
        <w:instrText xml:space="preserve"> PAGEREF _Toc147242439 \h </w:instrText>
      </w:r>
      <w:r>
        <w:rPr>
          <w:noProof/>
        </w:rPr>
      </w:r>
      <w:r>
        <w:rPr>
          <w:noProof/>
        </w:rPr>
        <w:fldChar w:fldCharType="separate"/>
      </w:r>
      <w:r>
        <w:rPr>
          <w:noProof/>
        </w:rPr>
        <w:t>17</w:t>
      </w:r>
      <w:r>
        <w:rPr>
          <w:noProof/>
        </w:rPr>
        <w:fldChar w:fldCharType="end"/>
      </w:r>
    </w:p>
    <w:p w14:paraId="442CD449" w14:textId="2719C9F6" w:rsidR="00022D38" w:rsidRDefault="00022D38">
      <w:pPr>
        <w:pStyle w:val="TOC3"/>
        <w:tabs>
          <w:tab w:val="left" w:pos="1100"/>
          <w:tab w:val="right" w:pos="9016"/>
        </w:tabs>
        <w:rPr>
          <w:rFonts w:eastAsiaTheme="minorEastAsia" w:cstheme="minorBidi"/>
          <w:noProof/>
          <w:sz w:val="22"/>
          <w:szCs w:val="22"/>
          <w:lang w:eastAsia="en-AU"/>
        </w:rPr>
      </w:pPr>
      <w:r>
        <w:rPr>
          <w:noProof/>
        </w:rPr>
        <w:t>3.5.2</w:t>
      </w:r>
      <w:r>
        <w:rPr>
          <w:rFonts w:eastAsiaTheme="minorEastAsia" w:cstheme="minorBidi"/>
          <w:noProof/>
          <w:sz w:val="22"/>
          <w:szCs w:val="22"/>
          <w:lang w:eastAsia="en-AU"/>
        </w:rPr>
        <w:tab/>
      </w:r>
      <w:r>
        <w:rPr>
          <w:noProof/>
        </w:rPr>
        <w:t xml:space="preserve">DNA sequencing and analysis </w:t>
      </w:r>
      <w:r w:rsidR="00D4381C">
        <w:rPr>
          <w:noProof/>
        </w:rPr>
        <w:t xml:space="preserve">                                                                                                                    </w:t>
      </w:r>
      <w:r>
        <w:rPr>
          <w:noProof/>
        </w:rPr>
        <w:fldChar w:fldCharType="begin"/>
      </w:r>
      <w:r>
        <w:rPr>
          <w:noProof/>
        </w:rPr>
        <w:instrText xml:space="preserve"> PAGEREF _Toc147242440 \h </w:instrText>
      </w:r>
      <w:r>
        <w:rPr>
          <w:noProof/>
        </w:rPr>
      </w:r>
      <w:r>
        <w:rPr>
          <w:noProof/>
        </w:rPr>
        <w:fldChar w:fldCharType="separate"/>
      </w:r>
      <w:r>
        <w:rPr>
          <w:noProof/>
        </w:rPr>
        <w:t>17</w:t>
      </w:r>
      <w:r>
        <w:rPr>
          <w:noProof/>
        </w:rPr>
        <w:fldChar w:fldCharType="end"/>
      </w:r>
    </w:p>
    <w:p w14:paraId="06D8DD46" w14:textId="32CABF4D"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3.6</w:t>
      </w:r>
      <w:r>
        <w:rPr>
          <w:rFonts w:eastAsiaTheme="minorEastAsia" w:cstheme="minorBidi"/>
          <w:i w:val="0"/>
          <w:iCs w:val="0"/>
          <w:noProof/>
          <w:sz w:val="22"/>
          <w:szCs w:val="22"/>
          <w:lang w:eastAsia="en-AU"/>
        </w:rPr>
        <w:tab/>
      </w:r>
      <w:r>
        <w:rPr>
          <w:noProof/>
        </w:rPr>
        <w:t xml:space="preserve">Statistical analysis </w:t>
      </w:r>
      <w:r w:rsidR="00D4381C">
        <w:rPr>
          <w:noProof/>
        </w:rPr>
        <w:t xml:space="preserve">                                                                                                                                            </w:t>
      </w:r>
      <w:r>
        <w:rPr>
          <w:noProof/>
        </w:rPr>
        <w:fldChar w:fldCharType="begin"/>
      </w:r>
      <w:r>
        <w:rPr>
          <w:noProof/>
        </w:rPr>
        <w:instrText xml:space="preserve"> PAGEREF _Toc147242441 \h </w:instrText>
      </w:r>
      <w:r>
        <w:rPr>
          <w:noProof/>
        </w:rPr>
      </w:r>
      <w:r>
        <w:rPr>
          <w:noProof/>
        </w:rPr>
        <w:fldChar w:fldCharType="separate"/>
      </w:r>
      <w:r>
        <w:rPr>
          <w:noProof/>
        </w:rPr>
        <w:t>17</w:t>
      </w:r>
      <w:r>
        <w:rPr>
          <w:noProof/>
        </w:rPr>
        <w:fldChar w:fldCharType="end"/>
      </w:r>
    </w:p>
    <w:p w14:paraId="48AD775C" w14:textId="544694E4" w:rsidR="00022D38" w:rsidRDefault="00022D38">
      <w:pPr>
        <w:pStyle w:val="TOC1"/>
        <w:rPr>
          <w:rFonts w:eastAsiaTheme="minorEastAsia" w:cstheme="minorBidi"/>
          <w:b w:val="0"/>
          <w:bCs w:val="0"/>
          <w:noProof/>
          <w:sz w:val="22"/>
          <w:szCs w:val="22"/>
          <w:lang w:eastAsia="en-AU"/>
        </w:rPr>
      </w:pPr>
      <w:r>
        <w:rPr>
          <w:noProof/>
        </w:rPr>
        <w:t>4.</w:t>
      </w:r>
      <w:r>
        <w:rPr>
          <w:rFonts w:eastAsiaTheme="minorEastAsia" w:cstheme="minorBidi"/>
          <w:b w:val="0"/>
          <w:bCs w:val="0"/>
          <w:noProof/>
          <w:sz w:val="22"/>
          <w:szCs w:val="22"/>
          <w:lang w:eastAsia="en-AU"/>
        </w:rPr>
        <w:tab/>
      </w:r>
      <w:r>
        <w:rPr>
          <w:noProof/>
        </w:rPr>
        <w:t xml:space="preserve">Results </w:t>
      </w:r>
      <w:r w:rsidR="00D4381C">
        <w:rPr>
          <w:noProof/>
        </w:rPr>
        <w:t xml:space="preserve">                                                                                                                                                                         </w:t>
      </w:r>
      <w:r>
        <w:rPr>
          <w:noProof/>
        </w:rPr>
        <w:fldChar w:fldCharType="begin"/>
      </w:r>
      <w:r>
        <w:rPr>
          <w:noProof/>
        </w:rPr>
        <w:instrText xml:space="preserve"> PAGEREF _Toc147242442 \h </w:instrText>
      </w:r>
      <w:r>
        <w:rPr>
          <w:noProof/>
        </w:rPr>
      </w:r>
      <w:r>
        <w:rPr>
          <w:noProof/>
        </w:rPr>
        <w:fldChar w:fldCharType="separate"/>
      </w:r>
      <w:r>
        <w:rPr>
          <w:noProof/>
        </w:rPr>
        <w:t>18</w:t>
      </w:r>
      <w:r>
        <w:rPr>
          <w:noProof/>
        </w:rPr>
        <w:fldChar w:fldCharType="end"/>
      </w:r>
    </w:p>
    <w:p w14:paraId="41C8CF5A" w14:textId="2866E776"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4.1</w:t>
      </w:r>
      <w:r>
        <w:rPr>
          <w:rFonts w:eastAsiaTheme="minorEastAsia" w:cstheme="minorBidi"/>
          <w:i w:val="0"/>
          <w:iCs w:val="0"/>
          <w:noProof/>
          <w:sz w:val="22"/>
          <w:szCs w:val="22"/>
          <w:lang w:eastAsia="en-AU"/>
        </w:rPr>
        <w:tab/>
      </w:r>
      <w:r>
        <w:rPr>
          <w:noProof/>
        </w:rPr>
        <w:t xml:space="preserve">Sample collection and bacterial isolation </w:t>
      </w:r>
      <w:r w:rsidR="00D4381C">
        <w:rPr>
          <w:noProof/>
        </w:rPr>
        <w:t xml:space="preserve">                                                                                                     </w:t>
      </w:r>
      <w:r>
        <w:rPr>
          <w:noProof/>
        </w:rPr>
        <w:fldChar w:fldCharType="begin"/>
      </w:r>
      <w:r>
        <w:rPr>
          <w:noProof/>
        </w:rPr>
        <w:instrText xml:space="preserve"> PAGEREF _Toc147242444 \h </w:instrText>
      </w:r>
      <w:r>
        <w:rPr>
          <w:noProof/>
        </w:rPr>
      </w:r>
      <w:r>
        <w:rPr>
          <w:noProof/>
        </w:rPr>
        <w:fldChar w:fldCharType="separate"/>
      </w:r>
      <w:r>
        <w:rPr>
          <w:noProof/>
        </w:rPr>
        <w:t>18</w:t>
      </w:r>
      <w:r>
        <w:rPr>
          <w:noProof/>
        </w:rPr>
        <w:fldChar w:fldCharType="end"/>
      </w:r>
    </w:p>
    <w:p w14:paraId="4FC77BBF" w14:textId="4DE3903E" w:rsidR="00022D38" w:rsidRDefault="00022D38">
      <w:pPr>
        <w:pStyle w:val="TOC2"/>
        <w:tabs>
          <w:tab w:val="left" w:pos="880"/>
          <w:tab w:val="right" w:pos="9016"/>
        </w:tabs>
        <w:rPr>
          <w:rFonts w:eastAsiaTheme="minorEastAsia" w:cstheme="minorBidi"/>
          <w:i w:val="0"/>
          <w:iCs w:val="0"/>
          <w:noProof/>
          <w:sz w:val="22"/>
          <w:szCs w:val="22"/>
          <w:lang w:eastAsia="en-AU"/>
        </w:rPr>
      </w:pPr>
      <w:r>
        <w:rPr>
          <w:noProof/>
        </w:rPr>
        <w:t>4.2</w:t>
      </w:r>
      <w:r>
        <w:rPr>
          <w:rFonts w:eastAsiaTheme="minorEastAsia" w:cstheme="minorBidi"/>
          <w:i w:val="0"/>
          <w:iCs w:val="0"/>
          <w:noProof/>
          <w:sz w:val="22"/>
          <w:szCs w:val="22"/>
          <w:lang w:eastAsia="en-AU"/>
        </w:rPr>
        <w:tab/>
      </w:r>
      <w:r>
        <w:rPr>
          <w:noProof/>
        </w:rPr>
        <w:t xml:space="preserve">Escherichia coli </w:t>
      </w:r>
      <w:r w:rsidR="00D4381C">
        <w:rPr>
          <w:noProof/>
        </w:rPr>
        <w:t xml:space="preserve">                                                                                                                                                  </w:t>
      </w:r>
      <w:r>
        <w:rPr>
          <w:noProof/>
        </w:rPr>
        <w:fldChar w:fldCharType="begin"/>
      </w:r>
      <w:r>
        <w:rPr>
          <w:noProof/>
        </w:rPr>
        <w:instrText xml:space="preserve"> PAGEREF _Toc147242445 \h </w:instrText>
      </w:r>
      <w:r>
        <w:rPr>
          <w:noProof/>
        </w:rPr>
      </w:r>
      <w:r>
        <w:rPr>
          <w:noProof/>
        </w:rPr>
        <w:fldChar w:fldCharType="separate"/>
      </w:r>
      <w:r>
        <w:rPr>
          <w:noProof/>
        </w:rPr>
        <w:t>18</w:t>
      </w:r>
      <w:r>
        <w:rPr>
          <w:noProof/>
        </w:rPr>
        <w:fldChar w:fldCharType="end"/>
      </w:r>
    </w:p>
    <w:p w14:paraId="32E3363D" w14:textId="71D32541" w:rsidR="00022D38" w:rsidRDefault="00022D38">
      <w:pPr>
        <w:pStyle w:val="TOC2"/>
        <w:tabs>
          <w:tab w:val="left" w:pos="880"/>
          <w:tab w:val="right" w:pos="9016"/>
        </w:tabs>
        <w:rPr>
          <w:rFonts w:eastAsiaTheme="minorEastAsia" w:cstheme="minorBidi"/>
          <w:i w:val="0"/>
          <w:iCs w:val="0"/>
          <w:noProof/>
          <w:sz w:val="22"/>
          <w:szCs w:val="22"/>
          <w:lang w:eastAsia="en-AU"/>
        </w:rPr>
      </w:pPr>
      <w:r w:rsidRPr="002D4CE8">
        <w:rPr>
          <w:rFonts w:cs="Times New Roman"/>
          <w:noProof/>
        </w:rPr>
        <w:t>4.3</w:t>
      </w:r>
      <w:r>
        <w:rPr>
          <w:rFonts w:eastAsiaTheme="minorEastAsia" w:cstheme="minorBidi"/>
          <w:i w:val="0"/>
          <w:iCs w:val="0"/>
          <w:noProof/>
          <w:sz w:val="22"/>
          <w:szCs w:val="22"/>
          <w:lang w:eastAsia="en-AU"/>
        </w:rPr>
        <w:tab/>
      </w:r>
      <w:r w:rsidRPr="002D4CE8">
        <w:rPr>
          <w:rFonts w:cs="Times New Roman"/>
          <w:noProof/>
        </w:rPr>
        <w:t>Salmonella spp.</w:t>
      </w:r>
      <w:r>
        <w:rPr>
          <w:noProof/>
        </w:rPr>
        <w:t xml:space="preserve"> </w:t>
      </w:r>
      <w:r w:rsidR="00D4381C">
        <w:rPr>
          <w:noProof/>
        </w:rPr>
        <w:t xml:space="preserve">                                                                                                                                                 </w:t>
      </w:r>
      <w:r>
        <w:rPr>
          <w:noProof/>
        </w:rPr>
        <w:fldChar w:fldCharType="begin"/>
      </w:r>
      <w:r>
        <w:rPr>
          <w:noProof/>
        </w:rPr>
        <w:instrText xml:space="preserve"> PAGEREF _Toc147242446 \h </w:instrText>
      </w:r>
      <w:r>
        <w:rPr>
          <w:noProof/>
        </w:rPr>
      </w:r>
      <w:r>
        <w:rPr>
          <w:noProof/>
        </w:rPr>
        <w:fldChar w:fldCharType="separate"/>
      </w:r>
      <w:r>
        <w:rPr>
          <w:noProof/>
        </w:rPr>
        <w:t>24</w:t>
      </w:r>
      <w:r>
        <w:rPr>
          <w:noProof/>
        </w:rPr>
        <w:fldChar w:fldCharType="end"/>
      </w:r>
    </w:p>
    <w:p w14:paraId="51A4928F" w14:textId="648EF295" w:rsidR="00022D38" w:rsidRDefault="00022D38">
      <w:pPr>
        <w:pStyle w:val="TOC2"/>
        <w:tabs>
          <w:tab w:val="left" w:pos="880"/>
          <w:tab w:val="right" w:pos="9016"/>
        </w:tabs>
        <w:rPr>
          <w:rFonts w:eastAsiaTheme="minorEastAsia" w:cstheme="minorBidi"/>
          <w:i w:val="0"/>
          <w:iCs w:val="0"/>
          <w:noProof/>
          <w:sz w:val="22"/>
          <w:szCs w:val="22"/>
          <w:lang w:eastAsia="en-AU"/>
        </w:rPr>
      </w:pPr>
      <w:r w:rsidRPr="002D4CE8">
        <w:rPr>
          <w:rFonts w:cs="Times New Roman"/>
          <w:noProof/>
        </w:rPr>
        <w:t>4.4</w:t>
      </w:r>
      <w:r>
        <w:rPr>
          <w:rFonts w:eastAsiaTheme="minorEastAsia" w:cstheme="minorBidi"/>
          <w:i w:val="0"/>
          <w:iCs w:val="0"/>
          <w:noProof/>
          <w:sz w:val="22"/>
          <w:szCs w:val="22"/>
          <w:lang w:eastAsia="en-AU"/>
        </w:rPr>
        <w:tab/>
      </w:r>
      <w:r w:rsidRPr="002D4CE8">
        <w:rPr>
          <w:rFonts w:cs="Times New Roman"/>
          <w:noProof/>
        </w:rPr>
        <w:t>Enterococci</w:t>
      </w:r>
      <w:r>
        <w:rPr>
          <w:noProof/>
        </w:rPr>
        <w:t xml:space="preserve"> </w:t>
      </w:r>
      <w:r w:rsidR="00D4381C">
        <w:rPr>
          <w:noProof/>
        </w:rPr>
        <w:t xml:space="preserve">                                                                                                                                                        </w:t>
      </w:r>
      <w:r>
        <w:rPr>
          <w:noProof/>
        </w:rPr>
        <w:fldChar w:fldCharType="begin"/>
      </w:r>
      <w:r>
        <w:rPr>
          <w:noProof/>
        </w:rPr>
        <w:instrText xml:space="preserve"> PAGEREF _Toc147242447 \h </w:instrText>
      </w:r>
      <w:r>
        <w:rPr>
          <w:noProof/>
        </w:rPr>
      </w:r>
      <w:r>
        <w:rPr>
          <w:noProof/>
        </w:rPr>
        <w:fldChar w:fldCharType="separate"/>
      </w:r>
      <w:r>
        <w:rPr>
          <w:noProof/>
        </w:rPr>
        <w:t>28</w:t>
      </w:r>
      <w:r>
        <w:rPr>
          <w:noProof/>
        </w:rPr>
        <w:fldChar w:fldCharType="end"/>
      </w:r>
    </w:p>
    <w:p w14:paraId="31974DF8" w14:textId="2AE8A92D" w:rsidR="00022D38" w:rsidRDefault="00022D38">
      <w:pPr>
        <w:pStyle w:val="TOC2"/>
        <w:tabs>
          <w:tab w:val="left" w:pos="880"/>
          <w:tab w:val="right" w:pos="9016"/>
        </w:tabs>
        <w:rPr>
          <w:rFonts w:eastAsiaTheme="minorEastAsia" w:cstheme="minorBidi"/>
          <w:i w:val="0"/>
          <w:iCs w:val="0"/>
          <w:noProof/>
          <w:sz w:val="22"/>
          <w:szCs w:val="22"/>
          <w:lang w:eastAsia="en-AU"/>
        </w:rPr>
      </w:pPr>
      <w:r w:rsidRPr="002D4CE8">
        <w:rPr>
          <w:rFonts w:cs="Times New Roman"/>
          <w:i w:val="0"/>
          <w:noProof/>
        </w:rPr>
        <w:t>4.5</w:t>
      </w:r>
      <w:r>
        <w:rPr>
          <w:rFonts w:eastAsiaTheme="minorEastAsia" w:cstheme="minorBidi"/>
          <w:i w:val="0"/>
          <w:iCs w:val="0"/>
          <w:noProof/>
          <w:sz w:val="22"/>
          <w:szCs w:val="22"/>
          <w:lang w:eastAsia="en-AU"/>
        </w:rPr>
        <w:tab/>
      </w:r>
      <w:r w:rsidRPr="002D4CE8">
        <w:rPr>
          <w:rFonts w:cs="Times New Roman"/>
          <w:noProof/>
        </w:rPr>
        <w:t>Campylobacter coli</w:t>
      </w:r>
      <w:r>
        <w:rPr>
          <w:noProof/>
        </w:rPr>
        <w:t xml:space="preserve"> </w:t>
      </w:r>
      <w:r w:rsidR="00D4381C">
        <w:rPr>
          <w:noProof/>
        </w:rPr>
        <w:t xml:space="preserve">                                                                                                                                          </w:t>
      </w:r>
      <w:r>
        <w:rPr>
          <w:noProof/>
        </w:rPr>
        <w:fldChar w:fldCharType="begin"/>
      </w:r>
      <w:r>
        <w:rPr>
          <w:noProof/>
        </w:rPr>
        <w:instrText xml:space="preserve"> PAGEREF _Toc147242448 \h </w:instrText>
      </w:r>
      <w:r>
        <w:rPr>
          <w:noProof/>
        </w:rPr>
      </w:r>
      <w:r>
        <w:rPr>
          <w:noProof/>
        </w:rPr>
        <w:fldChar w:fldCharType="separate"/>
      </w:r>
      <w:r>
        <w:rPr>
          <w:noProof/>
        </w:rPr>
        <w:t>34</w:t>
      </w:r>
      <w:r>
        <w:rPr>
          <w:noProof/>
        </w:rPr>
        <w:fldChar w:fldCharType="end"/>
      </w:r>
    </w:p>
    <w:p w14:paraId="1496EAA7" w14:textId="524DE897" w:rsidR="00022D38" w:rsidRDefault="00022D38">
      <w:pPr>
        <w:pStyle w:val="TOC1"/>
        <w:rPr>
          <w:rFonts w:eastAsiaTheme="minorEastAsia" w:cstheme="minorBidi"/>
          <w:b w:val="0"/>
          <w:bCs w:val="0"/>
          <w:noProof/>
          <w:sz w:val="22"/>
          <w:szCs w:val="22"/>
          <w:lang w:eastAsia="en-AU"/>
        </w:rPr>
      </w:pPr>
      <w:r w:rsidRPr="002D4CE8">
        <w:rPr>
          <w:rFonts w:cs="Times New Roman"/>
          <w:noProof/>
        </w:rPr>
        <w:t>5.</w:t>
      </w:r>
      <w:r>
        <w:rPr>
          <w:rFonts w:eastAsiaTheme="minorEastAsia" w:cstheme="minorBidi"/>
          <w:b w:val="0"/>
          <w:bCs w:val="0"/>
          <w:noProof/>
          <w:sz w:val="22"/>
          <w:szCs w:val="22"/>
          <w:lang w:eastAsia="en-AU"/>
        </w:rPr>
        <w:tab/>
      </w:r>
      <w:r w:rsidRPr="002D4CE8">
        <w:rPr>
          <w:rFonts w:cs="Times New Roman"/>
          <w:noProof/>
        </w:rPr>
        <w:t>Discussion</w:t>
      </w:r>
      <w:r>
        <w:rPr>
          <w:noProof/>
        </w:rPr>
        <w:t xml:space="preserve"> </w:t>
      </w:r>
      <w:r w:rsidR="00D4381C">
        <w:rPr>
          <w:noProof/>
        </w:rPr>
        <w:t xml:space="preserve">                                                                                                                                                                   </w:t>
      </w:r>
      <w:r>
        <w:rPr>
          <w:noProof/>
        </w:rPr>
        <w:fldChar w:fldCharType="begin"/>
      </w:r>
      <w:r>
        <w:rPr>
          <w:noProof/>
        </w:rPr>
        <w:instrText xml:space="preserve"> PAGEREF _Toc147242449 \h </w:instrText>
      </w:r>
      <w:r>
        <w:rPr>
          <w:noProof/>
        </w:rPr>
      </w:r>
      <w:r>
        <w:rPr>
          <w:noProof/>
        </w:rPr>
        <w:fldChar w:fldCharType="separate"/>
      </w:r>
      <w:r>
        <w:rPr>
          <w:noProof/>
        </w:rPr>
        <w:t>39</w:t>
      </w:r>
      <w:r>
        <w:rPr>
          <w:noProof/>
        </w:rPr>
        <w:fldChar w:fldCharType="end"/>
      </w:r>
    </w:p>
    <w:p w14:paraId="7CB4CE0C" w14:textId="6AF4C204" w:rsidR="00022D38" w:rsidRDefault="00022D38">
      <w:pPr>
        <w:pStyle w:val="TOC1"/>
        <w:rPr>
          <w:rFonts w:eastAsiaTheme="minorEastAsia" w:cstheme="minorBidi"/>
          <w:b w:val="0"/>
          <w:bCs w:val="0"/>
          <w:noProof/>
          <w:sz w:val="22"/>
          <w:szCs w:val="22"/>
          <w:lang w:eastAsia="en-AU"/>
        </w:rPr>
      </w:pPr>
      <w:r w:rsidRPr="002D4CE8">
        <w:rPr>
          <w:rFonts w:cs="Times New Roman"/>
          <w:noProof/>
        </w:rPr>
        <w:t>6.</w:t>
      </w:r>
      <w:r>
        <w:rPr>
          <w:rFonts w:eastAsiaTheme="minorEastAsia" w:cstheme="minorBidi"/>
          <w:b w:val="0"/>
          <w:bCs w:val="0"/>
          <w:noProof/>
          <w:sz w:val="22"/>
          <w:szCs w:val="22"/>
          <w:lang w:eastAsia="en-AU"/>
        </w:rPr>
        <w:tab/>
      </w:r>
      <w:r w:rsidRPr="002D4CE8">
        <w:rPr>
          <w:rFonts w:cs="Times New Roman"/>
          <w:noProof/>
        </w:rPr>
        <w:t>References</w:t>
      </w:r>
      <w:r>
        <w:rPr>
          <w:noProof/>
        </w:rPr>
        <w:t xml:space="preserve"> </w:t>
      </w:r>
      <w:r w:rsidR="00D4381C">
        <w:rPr>
          <w:noProof/>
        </w:rPr>
        <w:t xml:space="preserve">                                                                                                                                                                  </w:t>
      </w:r>
      <w:r>
        <w:rPr>
          <w:noProof/>
        </w:rPr>
        <w:fldChar w:fldCharType="begin"/>
      </w:r>
      <w:r>
        <w:rPr>
          <w:noProof/>
        </w:rPr>
        <w:instrText xml:space="preserve"> PAGEREF _Toc147242450 \h </w:instrText>
      </w:r>
      <w:r>
        <w:rPr>
          <w:noProof/>
        </w:rPr>
      </w:r>
      <w:r>
        <w:rPr>
          <w:noProof/>
        </w:rPr>
        <w:fldChar w:fldCharType="separate"/>
      </w:r>
      <w:r>
        <w:rPr>
          <w:noProof/>
        </w:rPr>
        <w:t>41</w:t>
      </w:r>
      <w:r>
        <w:rPr>
          <w:noProof/>
        </w:rPr>
        <w:fldChar w:fldCharType="end"/>
      </w:r>
    </w:p>
    <w:p w14:paraId="03FFBB44" w14:textId="3F51AA34" w:rsidR="009A475A" w:rsidRDefault="0035255D" w:rsidP="00D37FCC">
      <w:pPr>
        <w:spacing w:after="120"/>
      </w:pPr>
      <w:r w:rsidRPr="00C02B9A">
        <w:rPr>
          <w:bCs/>
        </w:rPr>
        <w:fldChar w:fldCharType="end"/>
      </w:r>
    </w:p>
    <w:p w14:paraId="04BFC300" w14:textId="77777777" w:rsidR="009A475A" w:rsidRDefault="009A475A" w:rsidP="009E4206">
      <w:pPr>
        <w:sectPr w:rsidR="009A475A" w:rsidSect="001848E0">
          <w:headerReference w:type="default" r:id="rId12"/>
          <w:footerReference w:type="default" r:id="rId13"/>
          <w:pgSz w:w="11906" w:h="16838"/>
          <w:pgMar w:top="1440" w:right="1440" w:bottom="1440" w:left="1440" w:header="708" w:footer="917" w:gutter="0"/>
          <w:cols w:space="708"/>
          <w:docGrid w:linePitch="360"/>
        </w:sectPr>
      </w:pPr>
    </w:p>
    <w:p w14:paraId="4BA87951" w14:textId="3ABBC6E8" w:rsidR="00621F1D" w:rsidRDefault="00217521" w:rsidP="00621F1D">
      <w:pPr>
        <w:pStyle w:val="ListofTablesheader"/>
        <w:spacing w:after="120"/>
      </w:pPr>
      <w:r w:rsidRPr="00217521">
        <w:rPr>
          <w:sz w:val="24"/>
        </w:rPr>
        <w:lastRenderedPageBreak/>
        <w:t>List of Tables</w:t>
      </w:r>
    </w:p>
    <w:p w14:paraId="06150B70" w14:textId="77777777" w:rsidR="009A475A" w:rsidRDefault="009A475A" w:rsidP="009E4206"/>
    <w:p w14:paraId="0A710AF9" w14:textId="73813035" w:rsidR="00621F1D" w:rsidRPr="00621F1D" w:rsidRDefault="00621F1D" w:rsidP="008153AE">
      <w:pPr>
        <w:pStyle w:val="table"/>
        <w:spacing w:before="0" w:after="0" w:line="276" w:lineRule="auto"/>
        <w:jc w:val="left"/>
        <w:rPr>
          <w:rFonts w:ascii="Gill Sans MT" w:eastAsia="MS Mincho" w:hAnsi="Gill Sans MT"/>
          <w:b/>
          <w:bCs/>
          <w:color w:val="000000"/>
          <w:bdr w:val="none" w:sz="0" w:space="0" w:color="auto"/>
          <w:lang w:eastAsia="ja-JP"/>
        </w:rPr>
      </w:pPr>
      <w:r w:rsidRPr="00C80089">
        <w:rPr>
          <w:rFonts w:ascii="Gill Sans MT" w:hAnsi="Gill Sans MT"/>
          <w:b/>
          <w:bCs/>
          <w:bdr w:val="none" w:sz="0" w:space="0" w:color="auto"/>
          <w:lang w:eastAsia="ja-JP"/>
        </w:rPr>
        <w:t xml:space="preserve">Table 1: </w:t>
      </w:r>
      <w:r w:rsidRPr="00C80089">
        <w:rPr>
          <w:rFonts w:ascii="Gill Sans MT" w:eastAsia="MS Mincho" w:hAnsi="Gill Sans MT"/>
          <w:color w:val="000000"/>
          <w:bdr w:val="none" w:sz="0" w:space="0" w:color="auto"/>
          <w:lang w:eastAsia="ja-JP"/>
        </w:rPr>
        <w:t>The number of farms sampled in each state</w:t>
      </w:r>
      <w:r w:rsidR="008153AE">
        <w:rPr>
          <w:rFonts w:ascii="Gill Sans MT" w:eastAsia="MS Mincho" w:hAnsi="Gill Sans MT"/>
          <w:color w:val="000000"/>
          <w:bdr w:val="none" w:sz="0" w:space="0" w:color="auto"/>
          <w:lang w:eastAsia="ja-JP"/>
        </w:rPr>
        <w:t xml:space="preserve">                                                                  </w:t>
      </w:r>
      <w:r w:rsidRPr="008153AE">
        <w:rPr>
          <w:rFonts w:ascii="Gill Sans MT" w:hAnsi="Gill Sans MT"/>
        </w:rPr>
        <w:t>11</w:t>
      </w:r>
    </w:p>
    <w:p w14:paraId="7AE68E72" w14:textId="77777777" w:rsidR="00621F1D" w:rsidRDefault="00621F1D" w:rsidP="008153AE"/>
    <w:p w14:paraId="14F53194" w14:textId="42CD5179" w:rsidR="00621F1D" w:rsidRDefault="00621F1D" w:rsidP="008153AE">
      <w:pPr>
        <w:pStyle w:val="table"/>
        <w:spacing w:before="0" w:after="0" w:line="276" w:lineRule="auto"/>
        <w:rPr>
          <w:rFonts w:ascii="Gill Sans MT" w:hAnsi="Gill Sans MT"/>
        </w:rPr>
      </w:pPr>
      <w:r w:rsidRPr="00C80089">
        <w:rPr>
          <w:rFonts w:ascii="Gill Sans MT" w:hAnsi="Gill Sans MT"/>
          <w:b/>
          <w:bCs/>
        </w:rPr>
        <w:t>Table 2</w:t>
      </w:r>
      <w:r w:rsidRPr="00C80089">
        <w:rPr>
          <w:rFonts w:ascii="Gill Sans MT" w:hAnsi="Gill Sans MT"/>
        </w:rPr>
        <w:t xml:space="preserve">: Breakpoints used for susceptibility testing of </w:t>
      </w:r>
      <w:r w:rsidRPr="00C80089">
        <w:rPr>
          <w:rFonts w:ascii="Gill Sans MT" w:hAnsi="Gill Sans MT"/>
          <w:i/>
          <w:iCs/>
        </w:rPr>
        <w:t>Escherichia coli</w:t>
      </w:r>
      <w:r w:rsidRPr="00C80089">
        <w:rPr>
          <w:rFonts w:ascii="Gill Sans MT" w:hAnsi="Gill Sans MT"/>
        </w:rPr>
        <w:t xml:space="preserve"> and </w:t>
      </w:r>
      <w:r w:rsidRPr="00C80089">
        <w:rPr>
          <w:rFonts w:ascii="Gill Sans MT" w:hAnsi="Gill Sans MT"/>
          <w:i/>
          <w:iCs/>
        </w:rPr>
        <w:t>Salmonella</w:t>
      </w:r>
      <w:r w:rsidR="008153AE">
        <w:rPr>
          <w:rFonts w:ascii="Gill Sans MT" w:hAnsi="Gill Sans MT"/>
        </w:rPr>
        <w:t xml:space="preserve">                      </w:t>
      </w:r>
      <w:r w:rsidRPr="008153AE">
        <w:rPr>
          <w:rFonts w:ascii="Gill Sans MT" w:hAnsi="Gill Sans MT"/>
        </w:rPr>
        <w:t>13</w:t>
      </w:r>
    </w:p>
    <w:p w14:paraId="59BB626D" w14:textId="77777777" w:rsidR="009329C9" w:rsidRDefault="009329C9" w:rsidP="008153AE">
      <w:pPr>
        <w:pStyle w:val="table"/>
        <w:spacing w:before="0" w:after="0" w:line="276" w:lineRule="auto"/>
      </w:pPr>
    </w:p>
    <w:p w14:paraId="63D7CAC1" w14:textId="04BBD6C7" w:rsidR="00621F1D" w:rsidRDefault="00621F1D" w:rsidP="008153AE">
      <w:pPr>
        <w:pStyle w:val="table"/>
        <w:spacing w:before="0" w:after="0" w:line="276" w:lineRule="auto"/>
        <w:rPr>
          <w:rFonts w:ascii="Gill Sans MT" w:hAnsi="Gill Sans MT"/>
        </w:rPr>
      </w:pPr>
      <w:r w:rsidRPr="00C80089">
        <w:rPr>
          <w:rFonts w:ascii="Gill Sans MT" w:hAnsi="Gill Sans MT"/>
          <w:b/>
          <w:bCs/>
        </w:rPr>
        <w:t>Table 3</w:t>
      </w:r>
      <w:r w:rsidRPr="00C80089">
        <w:rPr>
          <w:rFonts w:ascii="Gill Sans MT" w:hAnsi="Gill Sans MT"/>
        </w:rPr>
        <w:t xml:space="preserve">: Breakpoints used for susceptibility testing of </w:t>
      </w:r>
      <w:r w:rsidRPr="00C80089">
        <w:rPr>
          <w:rFonts w:ascii="Gill Sans MT" w:hAnsi="Gill Sans MT"/>
          <w:i/>
          <w:iCs/>
        </w:rPr>
        <w:t xml:space="preserve">Enterococcus </w:t>
      </w:r>
      <w:r w:rsidRPr="00C80089">
        <w:rPr>
          <w:rFonts w:ascii="Gill Sans MT" w:hAnsi="Gill Sans MT"/>
        </w:rPr>
        <w:t>species</w:t>
      </w:r>
      <w:r>
        <w:rPr>
          <w:rFonts w:ascii="Gill Sans MT" w:hAnsi="Gill Sans MT"/>
        </w:rPr>
        <w:t xml:space="preserve"> </w:t>
      </w:r>
      <w:r w:rsidR="008153AE">
        <w:rPr>
          <w:rFonts w:ascii="Gill Sans MT" w:hAnsi="Gill Sans MT"/>
        </w:rPr>
        <w:t xml:space="preserve">                                  </w:t>
      </w:r>
      <w:r w:rsidRPr="008153AE">
        <w:rPr>
          <w:rFonts w:ascii="Gill Sans MT" w:hAnsi="Gill Sans MT"/>
        </w:rPr>
        <w:t>15</w:t>
      </w:r>
    </w:p>
    <w:p w14:paraId="352B4857" w14:textId="77777777" w:rsidR="009329C9" w:rsidRPr="008153AE" w:rsidRDefault="009329C9" w:rsidP="008153AE">
      <w:pPr>
        <w:pStyle w:val="table"/>
        <w:spacing w:before="0" w:after="0" w:line="276" w:lineRule="auto"/>
        <w:rPr>
          <w:rFonts w:ascii="Gill Sans MT" w:hAnsi="Gill Sans MT"/>
          <w:color w:val="595959" w:themeColor="text1" w:themeTint="A6"/>
        </w:rPr>
      </w:pPr>
    </w:p>
    <w:p w14:paraId="012237F9" w14:textId="58830659" w:rsidR="008153AE" w:rsidRDefault="008153AE" w:rsidP="008153AE">
      <w:pPr>
        <w:pStyle w:val="table"/>
        <w:spacing w:before="0" w:after="0" w:line="276" w:lineRule="auto"/>
        <w:rPr>
          <w:rFonts w:ascii="Gill Sans MT" w:hAnsi="Gill Sans MT"/>
        </w:rPr>
      </w:pPr>
      <w:r w:rsidRPr="00FE0170">
        <w:rPr>
          <w:rFonts w:ascii="Gill Sans MT" w:hAnsi="Gill Sans MT"/>
          <w:b/>
          <w:bCs/>
        </w:rPr>
        <w:t>Table 4:</w:t>
      </w:r>
      <w:r w:rsidRPr="00FE0170">
        <w:rPr>
          <w:rFonts w:ascii="Gill Sans MT" w:hAnsi="Gill Sans MT"/>
        </w:rPr>
        <w:t xml:space="preserve"> Breakpoints used for susceptibility testing of </w:t>
      </w:r>
      <w:r w:rsidRPr="00FE0170">
        <w:rPr>
          <w:rFonts w:ascii="Gill Sans MT" w:hAnsi="Gill Sans MT"/>
          <w:i/>
          <w:iCs/>
        </w:rPr>
        <w:t>Campylobacter</w:t>
      </w:r>
      <w:r w:rsidRPr="00FE0170">
        <w:rPr>
          <w:rFonts w:ascii="Gill Sans MT" w:hAnsi="Gill Sans MT"/>
        </w:rPr>
        <w:t xml:space="preserve"> </w:t>
      </w:r>
      <w:r w:rsidRPr="00FE0170">
        <w:rPr>
          <w:rFonts w:ascii="Gill Sans MT" w:hAnsi="Gill Sans MT"/>
          <w:i/>
          <w:iCs/>
        </w:rPr>
        <w:t>coli</w:t>
      </w:r>
      <w:r>
        <w:rPr>
          <w:rFonts w:ascii="Gill Sans MT" w:hAnsi="Gill Sans MT"/>
        </w:rPr>
        <w:t xml:space="preserve">                                       17</w:t>
      </w:r>
    </w:p>
    <w:p w14:paraId="35976EE2" w14:textId="77777777" w:rsidR="009329C9" w:rsidRDefault="009329C9" w:rsidP="008153AE">
      <w:pPr>
        <w:pStyle w:val="table"/>
        <w:spacing w:before="0" w:after="0" w:line="276" w:lineRule="auto"/>
        <w:rPr>
          <w:rFonts w:ascii="Gill Sans MT" w:hAnsi="Gill Sans MT"/>
        </w:rPr>
      </w:pPr>
    </w:p>
    <w:p w14:paraId="20092F2F" w14:textId="0D8592D2" w:rsidR="008153AE" w:rsidRDefault="008153AE" w:rsidP="00EB02CE">
      <w:pPr>
        <w:pStyle w:val="table"/>
        <w:spacing w:before="0" w:after="0" w:line="276" w:lineRule="auto"/>
        <w:rPr>
          <w:rFonts w:ascii="Gill Sans MT" w:hAnsi="Gill Sans MT"/>
        </w:rPr>
      </w:pPr>
      <w:r w:rsidRPr="008153AE">
        <w:rPr>
          <w:rFonts w:ascii="Gill Sans MT" w:hAnsi="Gill Sans MT"/>
          <w:b/>
          <w:bCs/>
        </w:rPr>
        <w:t>Table 5:</w:t>
      </w:r>
      <w:r w:rsidRPr="008153AE">
        <w:rPr>
          <w:rFonts w:ascii="Gill Sans MT" w:hAnsi="Gill Sans MT"/>
        </w:rPr>
        <w:t xml:space="preserve"> Bacterial species recovered from the faecal samples      </w:t>
      </w:r>
      <w:r>
        <w:rPr>
          <w:rFonts w:ascii="Gill Sans MT" w:hAnsi="Gill Sans MT"/>
        </w:rPr>
        <w:t xml:space="preserve">                                                 </w:t>
      </w:r>
      <w:r w:rsidRPr="008153AE">
        <w:rPr>
          <w:rFonts w:ascii="Gill Sans MT" w:hAnsi="Gill Sans MT"/>
        </w:rPr>
        <w:t>18</w:t>
      </w:r>
    </w:p>
    <w:p w14:paraId="585E370A" w14:textId="77777777" w:rsidR="009329C9" w:rsidRPr="008153AE" w:rsidRDefault="009329C9" w:rsidP="009329C9">
      <w:pPr>
        <w:pStyle w:val="table"/>
        <w:spacing w:before="0" w:after="0" w:line="276" w:lineRule="auto"/>
        <w:rPr>
          <w:rFonts w:ascii="Gill Sans MT" w:hAnsi="Gill Sans MT"/>
        </w:rPr>
      </w:pPr>
    </w:p>
    <w:p w14:paraId="79EC8118" w14:textId="31724FAD" w:rsidR="008153AE" w:rsidRDefault="008153AE" w:rsidP="009329C9">
      <w:pPr>
        <w:pStyle w:val="table"/>
        <w:spacing w:before="0" w:after="0" w:line="276" w:lineRule="auto"/>
        <w:rPr>
          <w:rFonts w:ascii="Gill Sans MT" w:hAnsi="Gill Sans MT"/>
        </w:rPr>
      </w:pPr>
      <w:r w:rsidRPr="008153AE">
        <w:rPr>
          <w:rFonts w:ascii="Gill Sans MT" w:hAnsi="Gill Sans MT"/>
          <w:b/>
          <w:bCs/>
        </w:rPr>
        <w:t>Table 6</w:t>
      </w:r>
      <w:r w:rsidRPr="008153AE">
        <w:rPr>
          <w:rFonts w:ascii="Gill Sans MT" w:hAnsi="Gill Sans MT"/>
        </w:rPr>
        <w:t xml:space="preserve">: Distribution of minimum inhibitory concentrations for </w:t>
      </w:r>
      <w:r w:rsidRPr="008153AE">
        <w:rPr>
          <w:rFonts w:ascii="Gill Sans MT" w:hAnsi="Gill Sans MT"/>
          <w:i/>
        </w:rPr>
        <w:t>Escherichia coli</w:t>
      </w:r>
      <w:r w:rsidRPr="008153AE">
        <w:rPr>
          <w:rFonts w:ascii="Gill Sans MT" w:hAnsi="Gill Sans MT"/>
        </w:rPr>
        <w:t xml:space="preserve"> (n=2730) isolated from Australian pigs                                                                                                                                                         20</w:t>
      </w:r>
    </w:p>
    <w:p w14:paraId="09677FE9" w14:textId="77777777" w:rsidR="009329C9" w:rsidRPr="008153AE" w:rsidRDefault="009329C9" w:rsidP="009329C9">
      <w:pPr>
        <w:pStyle w:val="table"/>
        <w:spacing w:before="0" w:after="0" w:line="276" w:lineRule="auto"/>
        <w:rPr>
          <w:rFonts w:ascii="Gill Sans MT" w:hAnsi="Gill Sans MT"/>
        </w:rPr>
      </w:pPr>
    </w:p>
    <w:p w14:paraId="72446643" w14:textId="62A2BBE0" w:rsidR="008153AE" w:rsidRDefault="008153AE" w:rsidP="009329C9">
      <w:r w:rsidRPr="008153AE">
        <w:rPr>
          <w:b/>
          <w:bCs/>
        </w:rPr>
        <w:t>Table 7:</w:t>
      </w:r>
      <w:r w:rsidRPr="008153AE">
        <w:t xml:space="preserve"> Phenotypes of </w:t>
      </w:r>
      <w:r w:rsidRPr="008153AE">
        <w:rPr>
          <w:i/>
          <w:iCs/>
        </w:rPr>
        <w:t>E. coli</w:t>
      </w:r>
      <w:r w:rsidRPr="008153AE">
        <w:t xml:space="preserve"> (n=2730) collected from Australian pigs based on CLSI breakpoints</w:t>
      </w:r>
      <w:r>
        <w:t xml:space="preserve"> </w:t>
      </w:r>
      <w:r w:rsidRPr="008153AE">
        <w:t>23</w:t>
      </w:r>
    </w:p>
    <w:p w14:paraId="180E5CFD" w14:textId="77777777" w:rsidR="009329C9" w:rsidRPr="008153AE" w:rsidRDefault="009329C9" w:rsidP="009329C9"/>
    <w:p w14:paraId="41D4B2D0" w14:textId="59FB7053" w:rsidR="008153AE" w:rsidRDefault="008153AE" w:rsidP="009329C9">
      <w:pPr>
        <w:pStyle w:val="table"/>
        <w:spacing w:before="0" w:after="0" w:line="276" w:lineRule="auto"/>
        <w:rPr>
          <w:rFonts w:ascii="Gill Sans MT" w:hAnsi="Gill Sans MT"/>
        </w:rPr>
      </w:pPr>
      <w:r w:rsidRPr="008153AE">
        <w:rPr>
          <w:rFonts w:ascii="Gill Sans MT" w:hAnsi="Gill Sans MT"/>
          <w:b/>
          <w:bCs/>
          <w:lang w:val="en-US"/>
        </w:rPr>
        <w:t xml:space="preserve">Table 8: </w:t>
      </w:r>
      <w:r w:rsidRPr="008153AE">
        <w:rPr>
          <w:rFonts w:ascii="Gill Sans MT" w:hAnsi="Gill Sans MT"/>
          <w:lang w:val="en-US"/>
        </w:rPr>
        <w:t xml:space="preserve">Sequence type (ST) and genotype of select </w:t>
      </w:r>
      <w:r w:rsidRPr="008153AE">
        <w:rPr>
          <w:rFonts w:ascii="Gill Sans MT" w:hAnsi="Gill Sans MT"/>
          <w:i/>
          <w:iCs/>
          <w:lang w:val="en-US"/>
        </w:rPr>
        <w:t xml:space="preserve">E. coli </w:t>
      </w:r>
      <w:r w:rsidRPr="008153AE">
        <w:rPr>
          <w:rFonts w:ascii="Gill Sans MT" w:hAnsi="Gill Sans MT"/>
          <w:lang w:val="en-US"/>
        </w:rPr>
        <w:t>isolated from Australian pigs</w:t>
      </w:r>
      <w:r>
        <w:rPr>
          <w:rFonts w:ascii="Gill Sans MT" w:hAnsi="Gill Sans MT"/>
          <w:lang w:val="en-US"/>
        </w:rPr>
        <w:t xml:space="preserve">                 </w:t>
      </w:r>
      <w:r w:rsidRPr="008153AE">
        <w:rPr>
          <w:rFonts w:ascii="Gill Sans MT" w:hAnsi="Gill Sans MT"/>
        </w:rPr>
        <w:t>23</w:t>
      </w:r>
    </w:p>
    <w:p w14:paraId="1E111605" w14:textId="77777777" w:rsidR="009329C9" w:rsidRPr="008153AE" w:rsidRDefault="009329C9" w:rsidP="009329C9">
      <w:pPr>
        <w:pStyle w:val="table"/>
        <w:spacing w:before="0" w:after="0" w:line="276" w:lineRule="auto"/>
        <w:rPr>
          <w:rFonts w:ascii="Gill Sans MT" w:hAnsi="Gill Sans MT"/>
        </w:rPr>
      </w:pPr>
    </w:p>
    <w:p w14:paraId="3356270D" w14:textId="6933932D" w:rsidR="008153AE" w:rsidRDefault="008153AE" w:rsidP="009329C9">
      <w:pPr>
        <w:pStyle w:val="table"/>
        <w:spacing w:before="0" w:after="0" w:line="276" w:lineRule="auto"/>
        <w:rPr>
          <w:rFonts w:ascii="Gill Sans MT" w:hAnsi="Gill Sans MT"/>
        </w:rPr>
      </w:pPr>
      <w:r w:rsidRPr="008153AE">
        <w:rPr>
          <w:rFonts w:ascii="Gill Sans MT" w:hAnsi="Gill Sans MT"/>
          <w:b/>
          <w:bCs/>
        </w:rPr>
        <w:t>Table 9:</w:t>
      </w:r>
      <w:r w:rsidRPr="008153AE">
        <w:rPr>
          <w:rFonts w:ascii="Gill Sans MT" w:hAnsi="Gill Sans MT"/>
        </w:rPr>
        <w:t xml:space="preserve"> Distribution of minimum inhibitory concentrations for </w:t>
      </w:r>
      <w:r w:rsidRPr="008153AE">
        <w:rPr>
          <w:rFonts w:ascii="Gill Sans MT" w:hAnsi="Gill Sans MT"/>
          <w:i/>
        </w:rPr>
        <w:t>Salmonella</w:t>
      </w:r>
      <w:r w:rsidRPr="008153AE">
        <w:rPr>
          <w:rFonts w:ascii="Gill Sans MT" w:hAnsi="Gill Sans MT"/>
        </w:rPr>
        <w:t xml:space="preserve"> spp. (n=80) isolated from Australian pigs</w:t>
      </w:r>
      <w:r>
        <w:rPr>
          <w:rFonts w:ascii="Gill Sans MT" w:hAnsi="Gill Sans MT"/>
        </w:rPr>
        <w:t xml:space="preserve">                                                                                                                           </w:t>
      </w:r>
      <w:r w:rsidRPr="008153AE">
        <w:rPr>
          <w:rFonts w:ascii="Gill Sans MT" w:hAnsi="Gill Sans MT"/>
        </w:rPr>
        <w:t>25</w:t>
      </w:r>
    </w:p>
    <w:p w14:paraId="7AA2253F" w14:textId="77777777" w:rsidR="009329C9" w:rsidRDefault="009329C9" w:rsidP="009329C9">
      <w:pPr>
        <w:pStyle w:val="table"/>
        <w:spacing w:before="0" w:after="0" w:line="276" w:lineRule="auto"/>
        <w:rPr>
          <w:rFonts w:ascii="Gill Sans MT" w:hAnsi="Gill Sans MT"/>
        </w:rPr>
      </w:pPr>
    </w:p>
    <w:p w14:paraId="38393BD8" w14:textId="1D7C0BE7" w:rsidR="008153AE" w:rsidRPr="008153AE" w:rsidRDefault="008153AE" w:rsidP="008153AE">
      <w:pPr>
        <w:pStyle w:val="table"/>
        <w:spacing w:before="0" w:after="0" w:line="276" w:lineRule="auto"/>
        <w:rPr>
          <w:rFonts w:ascii="Gill Sans MT" w:hAnsi="Gill Sans MT"/>
        </w:rPr>
      </w:pPr>
      <w:r w:rsidRPr="008153AE">
        <w:rPr>
          <w:rFonts w:ascii="Gill Sans MT" w:hAnsi="Gill Sans MT"/>
          <w:b/>
          <w:bCs/>
        </w:rPr>
        <w:t>Table 10</w:t>
      </w:r>
      <w:r w:rsidRPr="008153AE">
        <w:rPr>
          <w:rFonts w:ascii="Gill Sans MT" w:hAnsi="Gill Sans MT"/>
        </w:rPr>
        <w:t xml:space="preserve">: AMR phenotypes of </w:t>
      </w:r>
      <w:r w:rsidRPr="008153AE">
        <w:rPr>
          <w:rFonts w:ascii="Gill Sans MT" w:hAnsi="Gill Sans MT"/>
          <w:i/>
          <w:iCs/>
        </w:rPr>
        <w:t xml:space="preserve">Salmonella spp. </w:t>
      </w:r>
      <w:r w:rsidRPr="008153AE">
        <w:rPr>
          <w:rFonts w:ascii="Gill Sans MT" w:hAnsi="Gill Sans MT"/>
        </w:rPr>
        <w:t xml:space="preserve"> (n=80) collected from Australian pigs</w:t>
      </w:r>
      <w:r w:rsidR="009329C9">
        <w:rPr>
          <w:rFonts w:ascii="Gill Sans MT" w:hAnsi="Gill Sans MT"/>
        </w:rPr>
        <w:t xml:space="preserve">                     </w:t>
      </w:r>
      <w:r w:rsidRPr="008153AE">
        <w:rPr>
          <w:rFonts w:ascii="Gill Sans MT" w:hAnsi="Gill Sans MT"/>
        </w:rPr>
        <w:t>27</w:t>
      </w:r>
    </w:p>
    <w:p w14:paraId="17B0FD47" w14:textId="77777777" w:rsidR="008153AE" w:rsidRPr="008153AE" w:rsidRDefault="008153AE" w:rsidP="008153AE">
      <w:pPr>
        <w:pStyle w:val="table"/>
        <w:spacing w:before="0" w:after="0" w:line="276" w:lineRule="auto"/>
        <w:rPr>
          <w:rFonts w:ascii="Gill Sans MT" w:hAnsi="Gill Sans MT"/>
        </w:rPr>
      </w:pPr>
    </w:p>
    <w:p w14:paraId="58D19036" w14:textId="162A80DB" w:rsidR="008153AE" w:rsidRPr="008153AE" w:rsidRDefault="008153AE" w:rsidP="008153AE">
      <w:pPr>
        <w:pStyle w:val="table"/>
        <w:spacing w:before="0" w:after="0" w:line="276" w:lineRule="auto"/>
        <w:rPr>
          <w:rFonts w:ascii="Gill Sans MT" w:hAnsi="Gill Sans MT"/>
        </w:rPr>
      </w:pPr>
      <w:r w:rsidRPr="008153AE">
        <w:rPr>
          <w:rFonts w:ascii="Gill Sans MT" w:hAnsi="Gill Sans MT"/>
          <w:b/>
          <w:bCs/>
        </w:rPr>
        <w:t>Table 11</w:t>
      </w:r>
      <w:r w:rsidRPr="008153AE">
        <w:rPr>
          <w:rFonts w:ascii="Gill Sans MT" w:hAnsi="Gill Sans MT"/>
        </w:rPr>
        <w:t xml:space="preserve">: Genomic MLST and serotype prediction of </w:t>
      </w:r>
      <w:r w:rsidRPr="008153AE">
        <w:rPr>
          <w:rFonts w:ascii="Gill Sans MT" w:hAnsi="Gill Sans MT"/>
          <w:i/>
          <w:iCs/>
        </w:rPr>
        <w:t xml:space="preserve">Salmonella spp. </w:t>
      </w:r>
      <w:r w:rsidRPr="008153AE">
        <w:rPr>
          <w:rFonts w:ascii="Gill Sans MT" w:hAnsi="Gill Sans MT"/>
        </w:rPr>
        <w:t xml:space="preserve"> (n=80) collected from Australian pigs</w:t>
      </w:r>
      <w:r w:rsidR="009329C9">
        <w:rPr>
          <w:rFonts w:ascii="Gill Sans MT" w:hAnsi="Gill Sans MT"/>
        </w:rPr>
        <w:t xml:space="preserve">                                                                                                                                           </w:t>
      </w:r>
      <w:r w:rsidRPr="008153AE">
        <w:rPr>
          <w:rFonts w:ascii="Gill Sans MT" w:hAnsi="Gill Sans MT"/>
        </w:rPr>
        <w:t>27</w:t>
      </w:r>
    </w:p>
    <w:p w14:paraId="70D89CFE" w14:textId="77777777" w:rsidR="008153AE" w:rsidRPr="008153AE" w:rsidRDefault="008153AE" w:rsidP="008153AE">
      <w:pPr>
        <w:pStyle w:val="table"/>
        <w:spacing w:before="0" w:after="0" w:line="276" w:lineRule="auto"/>
        <w:rPr>
          <w:rFonts w:ascii="Gill Sans MT" w:hAnsi="Gill Sans MT"/>
        </w:rPr>
      </w:pPr>
    </w:p>
    <w:p w14:paraId="6E7A77BC" w14:textId="397BE46A" w:rsidR="008153AE" w:rsidRDefault="008153AE" w:rsidP="008153AE">
      <w:pPr>
        <w:pStyle w:val="table"/>
        <w:spacing w:before="0" w:after="0" w:line="276" w:lineRule="auto"/>
        <w:rPr>
          <w:rFonts w:ascii="Gill Sans MT" w:hAnsi="Gill Sans MT"/>
        </w:rPr>
      </w:pPr>
      <w:r w:rsidRPr="008153AE">
        <w:rPr>
          <w:rFonts w:ascii="Gill Sans MT" w:hAnsi="Gill Sans MT"/>
          <w:b/>
          <w:bCs/>
        </w:rPr>
        <w:t>Table 12</w:t>
      </w:r>
      <w:r w:rsidRPr="008153AE">
        <w:rPr>
          <w:rFonts w:ascii="Gill Sans MT" w:hAnsi="Gill Sans MT"/>
        </w:rPr>
        <w:t xml:space="preserve">: Distribution of minimum inhibitory concentrations for </w:t>
      </w:r>
      <w:r w:rsidRPr="008153AE">
        <w:rPr>
          <w:rFonts w:ascii="Gill Sans MT" w:hAnsi="Gill Sans MT"/>
          <w:i/>
          <w:iCs/>
        </w:rPr>
        <w:t>Enterococcus faecium</w:t>
      </w:r>
      <w:r w:rsidRPr="008153AE">
        <w:rPr>
          <w:rFonts w:ascii="Gill Sans MT" w:hAnsi="Gill Sans MT"/>
        </w:rPr>
        <w:t xml:space="preserve"> (n=100) isolated from Australian pigs</w:t>
      </w:r>
      <w:r w:rsidR="009329C9">
        <w:rPr>
          <w:rFonts w:ascii="Gill Sans MT" w:hAnsi="Gill Sans MT"/>
        </w:rPr>
        <w:t xml:space="preserve">                                                                                                       </w:t>
      </w:r>
      <w:r w:rsidRPr="008153AE">
        <w:rPr>
          <w:rFonts w:ascii="Gill Sans MT" w:hAnsi="Gill Sans MT"/>
        </w:rPr>
        <w:t>29</w:t>
      </w:r>
    </w:p>
    <w:p w14:paraId="60F67A2B" w14:textId="77777777" w:rsidR="009329C9" w:rsidRPr="008153AE" w:rsidRDefault="009329C9" w:rsidP="008153AE">
      <w:pPr>
        <w:pStyle w:val="table"/>
        <w:spacing w:before="0" w:after="0" w:line="276" w:lineRule="auto"/>
        <w:rPr>
          <w:rFonts w:ascii="Gill Sans MT" w:hAnsi="Gill Sans MT"/>
        </w:rPr>
      </w:pPr>
    </w:p>
    <w:p w14:paraId="56609F70" w14:textId="0E93F3D9" w:rsidR="008153AE" w:rsidRDefault="008153AE" w:rsidP="008153AE">
      <w:pPr>
        <w:pStyle w:val="table"/>
        <w:spacing w:before="0" w:after="0" w:line="276" w:lineRule="auto"/>
        <w:rPr>
          <w:rFonts w:ascii="Gill Sans MT" w:hAnsi="Gill Sans MT"/>
        </w:rPr>
      </w:pPr>
      <w:r w:rsidRPr="008153AE">
        <w:rPr>
          <w:rFonts w:ascii="Gill Sans MT" w:hAnsi="Gill Sans MT"/>
          <w:b/>
          <w:bCs/>
        </w:rPr>
        <w:t>Table 13</w:t>
      </w:r>
      <w:r w:rsidRPr="008153AE">
        <w:rPr>
          <w:rFonts w:ascii="Gill Sans MT" w:hAnsi="Gill Sans MT"/>
        </w:rPr>
        <w:t xml:space="preserve">: MCR phenotypes of </w:t>
      </w:r>
      <w:r w:rsidRPr="008153AE">
        <w:rPr>
          <w:rFonts w:ascii="Gill Sans MT" w:hAnsi="Gill Sans MT"/>
          <w:i/>
          <w:iCs/>
        </w:rPr>
        <w:t xml:space="preserve">Enterococcus faecium </w:t>
      </w:r>
      <w:r w:rsidRPr="008153AE">
        <w:rPr>
          <w:rFonts w:ascii="Gill Sans MT" w:hAnsi="Gill Sans MT"/>
        </w:rPr>
        <w:t>(n=100) collected from Australian pigs</w:t>
      </w:r>
      <w:r w:rsidR="009329C9">
        <w:rPr>
          <w:rFonts w:ascii="Gill Sans MT" w:hAnsi="Gill Sans MT"/>
        </w:rPr>
        <w:t xml:space="preserve">            </w:t>
      </w:r>
      <w:r w:rsidRPr="008153AE">
        <w:rPr>
          <w:rFonts w:ascii="Gill Sans MT" w:hAnsi="Gill Sans MT"/>
        </w:rPr>
        <w:t>31</w:t>
      </w:r>
    </w:p>
    <w:p w14:paraId="5CFE8E38" w14:textId="77777777" w:rsidR="009329C9" w:rsidRPr="008153AE" w:rsidRDefault="009329C9" w:rsidP="008153AE">
      <w:pPr>
        <w:pStyle w:val="table"/>
        <w:spacing w:before="0" w:after="0" w:line="276" w:lineRule="auto"/>
        <w:rPr>
          <w:rFonts w:ascii="Gill Sans MT" w:hAnsi="Gill Sans MT"/>
        </w:rPr>
      </w:pPr>
    </w:p>
    <w:p w14:paraId="6DFA281D" w14:textId="36549E44" w:rsidR="009329C9" w:rsidRDefault="009329C9" w:rsidP="009329C9">
      <w:pPr>
        <w:pStyle w:val="table"/>
        <w:spacing w:before="0" w:after="0" w:line="276" w:lineRule="auto"/>
        <w:rPr>
          <w:rFonts w:ascii="Gill Sans MT" w:hAnsi="Gill Sans MT"/>
        </w:rPr>
      </w:pPr>
      <w:r w:rsidRPr="009329C9">
        <w:rPr>
          <w:rFonts w:ascii="Gill Sans MT" w:hAnsi="Gill Sans MT"/>
          <w:b/>
          <w:bCs/>
        </w:rPr>
        <w:t>Table 14</w:t>
      </w:r>
      <w:r w:rsidRPr="009329C9">
        <w:rPr>
          <w:rFonts w:ascii="Gill Sans MT" w:hAnsi="Gill Sans MT"/>
        </w:rPr>
        <w:t xml:space="preserve">: Distribution of minimum inhibitory concentrations for </w:t>
      </w:r>
      <w:r w:rsidRPr="009329C9">
        <w:rPr>
          <w:rFonts w:ascii="Gill Sans MT" w:hAnsi="Gill Sans MT"/>
          <w:i/>
          <w:iCs/>
        </w:rPr>
        <w:t>Enterococcus faecalis</w:t>
      </w:r>
      <w:r w:rsidRPr="009329C9">
        <w:rPr>
          <w:rFonts w:ascii="Gill Sans MT" w:hAnsi="Gill Sans MT"/>
        </w:rPr>
        <w:t xml:space="preserve"> (n=22) isolated from Australian pigs </w:t>
      </w:r>
      <w:r>
        <w:rPr>
          <w:rFonts w:ascii="Gill Sans MT" w:hAnsi="Gill Sans MT"/>
        </w:rPr>
        <w:t xml:space="preserve">                                                                                                                  </w:t>
      </w:r>
      <w:r w:rsidRPr="009329C9">
        <w:rPr>
          <w:rFonts w:ascii="Gill Sans MT" w:hAnsi="Gill Sans MT"/>
        </w:rPr>
        <w:t>32</w:t>
      </w:r>
    </w:p>
    <w:p w14:paraId="6748787C" w14:textId="77777777" w:rsidR="009329C9" w:rsidRPr="009329C9" w:rsidRDefault="009329C9" w:rsidP="009329C9">
      <w:pPr>
        <w:pStyle w:val="table"/>
        <w:spacing w:before="0" w:after="0" w:line="276" w:lineRule="auto"/>
        <w:rPr>
          <w:rFonts w:ascii="Gill Sans MT" w:hAnsi="Gill Sans MT"/>
        </w:rPr>
      </w:pPr>
    </w:p>
    <w:p w14:paraId="6836583D" w14:textId="0B32AF0A" w:rsidR="009329C9" w:rsidRDefault="009329C9" w:rsidP="009329C9">
      <w:pPr>
        <w:pStyle w:val="table"/>
        <w:spacing w:before="0" w:after="0" w:line="276" w:lineRule="auto"/>
        <w:rPr>
          <w:rFonts w:ascii="Gill Sans MT" w:hAnsi="Gill Sans MT"/>
        </w:rPr>
      </w:pPr>
      <w:r w:rsidRPr="009329C9">
        <w:rPr>
          <w:rFonts w:ascii="Gill Sans MT" w:hAnsi="Gill Sans MT"/>
          <w:b/>
          <w:bCs/>
        </w:rPr>
        <w:t>Table 15</w:t>
      </w:r>
      <w:r w:rsidRPr="009329C9">
        <w:rPr>
          <w:rFonts w:ascii="Gill Sans MT" w:hAnsi="Gill Sans MT"/>
        </w:rPr>
        <w:t xml:space="preserve">: MCR phenotypes of </w:t>
      </w:r>
      <w:r w:rsidRPr="009329C9">
        <w:rPr>
          <w:rFonts w:ascii="Gill Sans MT" w:hAnsi="Gill Sans MT"/>
          <w:i/>
          <w:iCs/>
        </w:rPr>
        <w:t xml:space="preserve">Enterococcus faecalis </w:t>
      </w:r>
      <w:r w:rsidRPr="009329C9">
        <w:rPr>
          <w:rFonts w:ascii="Gill Sans MT" w:hAnsi="Gill Sans MT"/>
        </w:rPr>
        <w:t xml:space="preserve">(n=22) collected from Australian pigs </w:t>
      </w:r>
      <w:r>
        <w:rPr>
          <w:rFonts w:ascii="Gill Sans MT" w:hAnsi="Gill Sans MT"/>
        </w:rPr>
        <w:t xml:space="preserve">             </w:t>
      </w:r>
      <w:r w:rsidRPr="009329C9">
        <w:rPr>
          <w:rFonts w:ascii="Gill Sans MT" w:hAnsi="Gill Sans MT"/>
        </w:rPr>
        <w:t>34</w:t>
      </w:r>
    </w:p>
    <w:p w14:paraId="3271DB64" w14:textId="77777777" w:rsidR="009329C9" w:rsidRPr="009329C9" w:rsidRDefault="009329C9" w:rsidP="009329C9">
      <w:pPr>
        <w:pStyle w:val="table"/>
        <w:spacing w:before="0" w:after="0" w:line="276" w:lineRule="auto"/>
        <w:rPr>
          <w:rFonts w:ascii="Gill Sans MT" w:hAnsi="Gill Sans MT"/>
        </w:rPr>
      </w:pPr>
    </w:p>
    <w:p w14:paraId="49C47FBB" w14:textId="54FA4D1D" w:rsidR="009329C9" w:rsidRDefault="009329C9" w:rsidP="009329C9">
      <w:pPr>
        <w:pStyle w:val="table"/>
        <w:spacing w:before="0" w:after="0" w:line="276" w:lineRule="auto"/>
        <w:rPr>
          <w:rFonts w:ascii="Gill Sans MT" w:hAnsi="Gill Sans MT"/>
        </w:rPr>
      </w:pPr>
      <w:r w:rsidRPr="009329C9">
        <w:rPr>
          <w:rFonts w:ascii="Gill Sans MT" w:hAnsi="Gill Sans MT"/>
          <w:b/>
          <w:bCs/>
        </w:rPr>
        <w:t>Table 16</w:t>
      </w:r>
      <w:r w:rsidRPr="009329C9">
        <w:rPr>
          <w:rFonts w:ascii="Gill Sans MT" w:hAnsi="Gill Sans MT"/>
        </w:rPr>
        <w:t xml:space="preserve">: Distribution of minimum inhibitory concentrations for </w:t>
      </w:r>
      <w:r w:rsidRPr="009329C9">
        <w:rPr>
          <w:rFonts w:ascii="Gill Sans MT" w:hAnsi="Gill Sans MT"/>
          <w:i/>
          <w:iCs/>
        </w:rPr>
        <w:t>Campylobacter coli</w:t>
      </w:r>
      <w:r w:rsidRPr="009329C9">
        <w:rPr>
          <w:rFonts w:ascii="Gill Sans MT" w:hAnsi="Gill Sans MT"/>
        </w:rPr>
        <w:t xml:space="preserve"> (n=209) isolated from Australian pigs </w:t>
      </w:r>
      <w:r>
        <w:rPr>
          <w:rFonts w:ascii="Gill Sans MT" w:hAnsi="Gill Sans MT"/>
        </w:rPr>
        <w:t xml:space="preserve">                                                                                                                  </w:t>
      </w:r>
      <w:r w:rsidRPr="009329C9">
        <w:rPr>
          <w:rFonts w:ascii="Gill Sans MT" w:hAnsi="Gill Sans MT"/>
        </w:rPr>
        <w:t>35</w:t>
      </w:r>
    </w:p>
    <w:p w14:paraId="216D3DCF" w14:textId="77777777" w:rsidR="009329C9" w:rsidRPr="009329C9" w:rsidRDefault="009329C9" w:rsidP="009329C9">
      <w:pPr>
        <w:pStyle w:val="table"/>
        <w:spacing w:before="0" w:after="0" w:line="276" w:lineRule="auto"/>
        <w:rPr>
          <w:rFonts w:ascii="Gill Sans MT" w:hAnsi="Gill Sans MT"/>
        </w:rPr>
      </w:pPr>
    </w:p>
    <w:p w14:paraId="2E140331" w14:textId="76E8F3BB" w:rsidR="009329C9" w:rsidRDefault="009329C9" w:rsidP="009329C9">
      <w:pPr>
        <w:pStyle w:val="table"/>
        <w:spacing w:before="0" w:after="0" w:line="276" w:lineRule="auto"/>
        <w:rPr>
          <w:rFonts w:ascii="Gill Sans MT" w:hAnsi="Gill Sans MT"/>
        </w:rPr>
      </w:pPr>
      <w:r w:rsidRPr="009329C9">
        <w:rPr>
          <w:rFonts w:ascii="Gill Sans MT" w:hAnsi="Gill Sans MT"/>
          <w:b/>
          <w:bCs/>
        </w:rPr>
        <w:t>Table 17</w:t>
      </w:r>
      <w:r w:rsidRPr="009329C9">
        <w:rPr>
          <w:rFonts w:ascii="Gill Sans MT" w:hAnsi="Gill Sans MT"/>
        </w:rPr>
        <w:t xml:space="preserve">: AMR phenotypes of </w:t>
      </w:r>
      <w:r w:rsidRPr="009329C9">
        <w:rPr>
          <w:rFonts w:ascii="Gill Sans MT" w:hAnsi="Gill Sans MT"/>
          <w:i/>
          <w:iCs/>
        </w:rPr>
        <w:t xml:space="preserve">Campylobacter coli </w:t>
      </w:r>
      <w:r w:rsidRPr="009329C9">
        <w:rPr>
          <w:rFonts w:ascii="Gill Sans MT" w:hAnsi="Gill Sans MT"/>
        </w:rPr>
        <w:t xml:space="preserve">(n=209) collected from Australian pigs </w:t>
      </w:r>
      <w:r>
        <w:rPr>
          <w:rFonts w:ascii="Gill Sans MT" w:hAnsi="Gill Sans MT"/>
        </w:rPr>
        <w:t xml:space="preserve">              </w:t>
      </w:r>
      <w:r w:rsidRPr="009329C9">
        <w:rPr>
          <w:rFonts w:ascii="Gill Sans MT" w:hAnsi="Gill Sans MT"/>
        </w:rPr>
        <w:t>37</w:t>
      </w:r>
    </w:p>
    <w:p w14:paraId="61DB3C5A" w14:textId="77777777" w:rsidR="009329C9" w:rsidRPr="009329C9" w:rsidRDefault="009329C9" w:rsidP="009329C9">
      <w:pPr>
        <w:pStyle w:val="table"/>
        <w:spacing w:before="0" w:after="0" w:line="276" w:lineRule="auto"/>
        <w:rPr>
          <w:rFonts w:ascii="Gill Sans MT" w:hAnsi="Gill Sans MT"/>
        </w:rPr>
      </w:pPr>
    </w:p>
    <w:p w14:paraId="74A8C9D0" w14:textId="573634A0" w:rsidR="009329C9" w:rsidRPr="009329C9" w:rsidRDefault="009329C9" w:rsidP="009329C9">
      <w:pPr>
        <w:pStyle w:val="table"/>
        <w:spacing w:before="0" w:after="0" w:line="276" w:lineRule="auto"/>
        <w:rPr>
          <w:rFonts w:ascii="Gill Sans MT" w:hAnsi="Gill Sans MT"/>
        </w:rPr>
      </w:pPr>
      <w:r w:rsidRPr="009329C9">
        <w:rPr>
          <w:rFonts w:ascii="Gill Sans MT" w:hAnsi="Gill Sans MT"/>
          <w:b/>
          <w:bCs/>
        </w:rPr>
        <w:t>Table 18</w:t>
      </w:r>
      <w:r w:rsidRPr="009329C9">
        <w:rPr>
          <w:rFonts w:ascii="Gill Sans MT" w:hAnsi="Gill Sans MT"/>
        </w:rPr>
        <w:t xml:space="preserve">: Sequence types of </w:t>
      </w:r>
      <w:r w:rsidRPr="009329C9">
        <w:rPr>
          <w:rFonts w:ascii="Gill Sans MT" w:hAnsi="Gill Sans MT"/>
          <w:i/>
          <w:iCs/>
        </w:rPr>
        <w:t xml:space="preserve">Campylobacter coli </w:t>
      </w:r>
      <w:r w:rsidRPr="009329C9">
        <w:rPr>
          <w:rFonts w:ascii="Gill Sans MT" w:hAnsi="Gill Sans MT"/>
        </w:rPr>
        <w:t xml:space="preserve">(n=209) collected from Australian pigs </w:t>
      </w:r>
      <w:r>
        <w:rPr>
          <w:rFonts w:ascii="Gill Sans MT" w:hAnsi="Gill Sans MT"/>
        </w:rPr>
        <w:t xml:space="preserve">                 </w:t>
      </w:r>
      <w:r w:rsidRPr="009329C9">
        <w:rPr>
          <w:rFonts w:ascii="Gill Sans MT" w:hAnsi="Gill Sans MT"/>
        </w:rPr>
        <w:t>38</w:t>
      </w:r>
    </w:p>
    <w:p w14:paraId="79ACC905" w14:textId="77777777" w:rsidR="009329C9" w:rsidRPr="009329C9" w:rsidRDefault="009329C9" w:rsidP="009329C9">
      <w:pPr>
        <w:pStyle w:val="table"/>
        <w:spacing w:line="276" w:lineRule="auto"/>
        <w:rPr>
          <w:rFonts w:ascii="Gill Sans MT" w:hAnsi="Gill Sans MT"/>
        </w:rPr>
      </w:pPr>
    </w:p>
    <w:p w14:paraId="667EEB41" w14:textId="77777777" w:rsidR="009329C9" w:rsidRDefault="009329C9" w:rsidP="009329C9">
      <w:pPr>
        <w:pStyle w:val="table"/>
        <w:spacing w:line="276" w:lineRule="auto"/>
        <w:rPr>
          <w:rFonts w:ascii="Gill Sans MT" w:hAnsi="Gill Sans MT"/>
          <w:sz w:val="20"/>
          <w:szCs w:val="20"/>
        </w:rPr>
      </w:pPr>
    </w:p>
    <w:p w14:paraId="0B5F520A" w14:textId="77777777" w:rsidR="009329C9" w:rsidRPr="00FD5C86" w:rsidRDefault="009329C9" w:rsidP="009329C9">
      <w:pPr>
        <w:pStyle w:val="table"/>
        <w:spacing w:line="276" w:lineRule="auto"/>
        <w:rPr>
          <w:rFonts w:ascii="Gill Sans MT" w:hAnsi="Gill Sans MT"/>
          <w:sz w:val="20"/>
          <w:szCs w:val="20"/>
        </w:rPr>
      </w:pPr>
    </w:p>
    <w:p w14:paraId="396E9FB4" w14:textId="6B5052E4" w:rsidR="008153AE" w:rsidRPr="00621F1D" w:rsidRDefault="008153AE" w:rsidP="00621F1D">
      <w:pPr>
        <w:pStyle w:val="table"/>
        <w:rPr>
          <w:rFonts w:ascii="Gill Sans MT" w:hAnsi="Gill Sans MT"/>
        </w:rPr>
        <w:sectPr w:rsidR="008153AE" w:rsidRPr="00621F1D" w:rsidSect="001848E0">
          <w:pgSz w:w="11906" w:h="16838"/>
          <w:pgMar w:top="1440" w:right="1440" w:bottom="1440" w:left="1440" w:header="708" w:footer="917" w:gutter="0"/>
          <w:cols w:space="708"/>
          <w:docGrid w:linePitch="360"/>
        </w:sectPr>
      </w:pPr>
    </w:p>
    <w:p w14:paraId="63F1818C" w14:textId="77777777" w:rsidR="00217521" w:rsidRPr="00217521" w:rsidRDefault="00217521" w:rsidP="00C02B9A">
      <w:pPr>
        <w:pStyle w:val="ListofFiguresheader"/>
        <w:spacing w:before="0" w:after="120"/>
      </w:pPr>
      <w:r w:rsidRPr="00217521">
        <w:lastRenderedPageBreak/>
        <w:t>List of Figures</w:t>
      </w:r>
    </w:p>
    <w:p w14:paraId="3493F7C6" w14:textId="6DE4B9F5" w:rsidR="00873D12" w:rsidRDefault="008153AE" w:rsidP="00925D14">
      <w:pPr>
        <w:jc w:val="left"/>
        <w:rPr>
          <w:rStyle w:val="figureChar"/>
          <w:rFonts w:ascii="Gill Sans MT" w:hAnsi="Gill Sans MT"/>
          <w:b w:val="0"/>
          <w:bCs/>
        </w:rPr>
      </w:pPr>
      <w:r w:rsidRPr="00EB02CE">
        <w:rPr>
          <w:rStyle w:val="figureChar"/>
          <w:rFonts w:ascii="Gill Sans MT" w:hAnsi="Gill Sans MT"/>
        </w:rPr>
        <w:t xml:space="preserve">Figure 1:   </w:t>
      </w:r>
      <w:r w:rsidRPr="00EB02CE">
        <w:rPr>
          <w:rStyle w:val="figureChar"/>
          <w:rFonts w:ascii="Gill Sans MT" w:hAnsi="Gill Sans MT"/>
          <w:b w:val="0"/>
          <w:bCs/>
        </w:rPr>
        <w:t xml:space="preserve">Antimicrobial resistance patterns for </w:t>
      </w:r>
      <w:r w:rsidRPr="00EB02CE">
        <w:rPr>
          <w:rStyle w:val="figureChar"/>
          <w:rFonts w:ascii="Gill Sans MT" w:hAnsi="Gill Sans MT"/>
          <w:b w:val="0"/>
          <w:bCs/>
          <w:i/>
          <w:iCs/>
        </w:rPr>
        <w:t>E. coli</w:t>
      </w:r>
      <w:r w:rsidRPr="00EB02CE">
        <w:rPr>
          <w:rStyle w:val="figureChar"/>
          <w:rFonts w:ascii="Gill Sans MT" w:hAnsi="Gill Sans MT"/>
          <w:b w:val="0"/>
          <w:bCs/>
        </w:rPr>
        <w:t xml:space="preserve"> (n=2730) based on CLSI break points</w:t>
      </w:r>
      <w:r w:rsidR="00EB02CE">
        <w:rPr>
          <w:rStyle w:val="figureChar"/>
          <w:rFonts w:ascii="Gill Sans MT" w:hAnsi="Gill Sans MT"/>
          <w:b w:val="0"/>
          <w:bCs/>
        </w:rPr>
        <w:t xml:space="preserve">       </w:t>
      </w:r>
      <w:r w:rsidRPr="00EB02CE">
        <w:rPr>
          <w:rStyle w:val="figureChar"/>
          <w:rFonts w:ascii="Gill Sans MT" w:hAnsi="Gill Sans MT"/>
          <w:b w:val="0"/>
          <w:bCs/>
        </w:rPr>
        <w:t xml:space="preserve"> 22</w:t>
      </w:r>
    </w:p>
    <w:p w14:paraId="7ABEE336" w14:textId="77777777" w:rsidR="00EB02CE" w:rsidRPr="00EB02CE" w:rsidRDefault="00EB02CE" w:rsidP="00925D14">
      <w:pPr>
        <w:jc w:val="left"/>
        <w:rPr>
          <w:rStyle w:val="figureChar"/>
          <w:rFonts w:ascii="Gill Sans MT" w:hAnsi="Gill Sans MT"/>
          <w:b w:val="0"/>
          <w:bCs/>
        </w:rPr>
      </w:pPr>
    </w:p>
    <w:p w14:paraId="4BC7ED55" w14:textId="77777777" w:rsidR="00EB02CE" w:rsidRDefault="008153AE" w:rsidP="00925D14">
      <w:pPr>
        <w:jc w:val="left"/>
        <w:rPr>
          <w:rStyle w:val="figureChar"/>
          <w:rFonts w:ascii="Gill Sans MT" w:hAnsi="Gill Sans MT"/>
          <w:b w:val="0"/>
          <w:bCs/>
        </w:rPr>
      </w:pPr>
      <w:r w:rsidRPr="00EB02CE">
        <w:rPr>
          <w:rStyle w:val="figureChar"/>
          <w:rFonts w:ascii="Gill Sans MT" w:hAnsi="Gill Sans MT"/>
        </w:rPr>
        <w:t>Figure 2:</w:t>
      </w:r>
      <w:r w:rsidRPr="00EB02CE">
        <w:rPr>
          <w:rStyle w:val="figureChar"/>
          <w:rFonts w:ascii="Gill Sans MT" w:hAnsi="Gill Sans MT"/>
          <w:b w:val="0"/>
          <w:bCs/>
        </w:rPr>
        <w:t xml:space="preserve">  Antimicrobial resistance patterns for </w:t>
      </w:r>
      <w:r w:rsidRPr="00EB02CE">
        <w:rPr>
          <w:rStyle w:val="figureChar"/>
          <w:rFonts w:ascii="Gill Sans MT" w:hAnsi="Gill Sans MT"/>
          <w:b w:val="0"/>
          <w:bCs/>
          <w:i/>
          <w:iCs/>
        </w:rPr>
        <w:t>Salmonella</w:t>
      </w:r>
      <w:r w:rsidRPr="00EB02CE">
        <w:rPr>
          <w:rStyle w:val="figureChar"/>
          <w:rFonts w:ascii="Gill Sans MT" w:hAnsi="Gill Sans MT"/>
          <w:b w:val="0"/>
          <w:bCs/>
        </w:rPr>
        <w:t xml:space="preserve"> spp.  (n=80) based on CLSI break points</w:t>
      </w:r>
      <w:r w:rsidR="00EB02CE">
        <w:rPr>
          <w:rStyle w:val="figureChar"/>
          <w:rFonts w:ascii="Gill Sans MT" w:hAnsi="Gill Sans MT"/>
          <w:b w:val="0"/>
          <w:bCs/>
        </w:rPr>
        <w:t xml:space="preserve">     </w:t>
      </w:r>
    </w:p>
    <w:p w14:paraId="5B56AE59" w14:textId="0A204EC6" w:rsidR="008153AE" w:rsidRPr="00EB02CE" w:rsidRDefault="00EB02CE" w:rsidP="00925D14">
      <w:pPr>
        <w:jc w:val="left"/>
        <w:rPr>
          <w:rStyle w:val="figureChar"/>
          <w:rFonts w:ascii="Gill Sans MT" w:hAnsi="Gill Sans MT"/>
          <w:b w:val="0"/>
          <w:bCs/>
        </w:rPr>
      </w:pPr>
      <w:r>
        <w:rPr>
          <w:rStyle w:val="figureChar"/>
          <w:rFonts w:ascii="Gill Sans MT" w:hAnsi="Gill Sans MT"/>
          <w:b w:val="0"/>
          <w:bCs/>
        </w:rPr>
        <w:t xml:space="preserve">                                                                                                                                                </w:t>
      </w:r>
      <w:r w:rsidR="008153AE" w:rsidRPr="00EB02CE">
        <w:rPr>
          <w:rStyle w:val="figureChar"/>
          <w:rFonts w:ascii="Gill Sans MT" w:hAnsi="Gill Sans MT"/>
          <w:b w:val="0"/>
          <w:bCs/>
        </w:rPr>
        <w:t>26</w:t>
      </w:r>
    </w:p>
    <w:p w14:paraId="3598452A" w14:textId="505131E4" w:rsidR="008153AE" w:rsidRPr="00EB02CE" w:rsidRDefault="008153AE" w:rsidP="008153AE">
      <w:pPr>
        <w:jc w:val="center"/>
        <w:rPr>
          <w:lang w:val="en-US"/>
        </w:rPr>
      </w:pPr>
    </w:p>
    <w:p w14:paraId="5B3C5BBD" w14:textId="25ABEE88" w:rsidR="008153AE" w:rsidRPr="00EB02CE" w:rsidRDefault="008153AE" w:rsidP="008153AE">
      <w:pPr>
        <w:jc w:val="left"/>
      </w:pPr>
      <w:r w:rsidRPr="00EB02CE">
        <w:rPr>
          <w:rStyle w:val="figureChar"/>
          <w:rFonts w:ascii="Gill Sans MT" w:hAnsi="Gill Sans MT"/>
        </w:rPr>
        <w:t xml:space="preserve">Figure 3:  </w:t>
      </w:r>
      <w:r w:rsidRPr="00EB02CE">
        <w:rPr>
          <w:rStyle w:val="figureChar"/>
          <w:rFonts w:ascii="Gill Sans MT" w:hAnsi="Gill Sans MT"/>
          <w:b w:val="0"/>
          <w:bCs/>
        </w:rPr>
        <w:t xml:space="preserve">Distribution of </w:t>
      </w:r>
      <w:r w:rsidRPr="00EB02CE">
        <w:rPr>
          <w:rStyle w:val="figureChar"/>
          <w:rFonts w:ascii="Gill Sans MT" w:hAnsi="Gill Sans MT"/>
          <w:b w:val="0"/>
          <w:bCs/>
          <w:i/>
          <w:iCs/>
        </w:rPr>
        <w:t xml:space="preserve">qnrS1 </w:t>
      </w:r>
      <w:r w:rsidRPr="00EB02CE">
        <w:rPr>
          <w:rStyle w:val="figureChar"/>
          <w:rFonts w:ascii="Gill Sans MT" w:hAnsi="Gill Sans MT"/>
          <w:b w:val="0"/>
          <w:bCs/>
        </w:rPr>
        <w:t xml:space="preserve">gene and ciprofloxacin MIC for </w:t>
      </w:r>
      <w:r w:rsidRPr="00EB02CE">
        <w:rPr>
          <w:rStyle w:val="figureChar"/>
          <w:rFonts w:ascii="Gill Sans MT" w:hAnsi="Gill Sans MT"/>
          <w:b w:val="0"/>
          <w:bCs/>
          <w:i/>
          <w:iCs/>
        </w:rPr>
        <w:t>Salmonella</w:t>
      </w:r>
      <w:r w:rsidRPr="00EB02CE">
        <w:rPr>
          <w:rStyle w:val="figureChar"/>
          <w:rFonts w:ascii="Gill Sans MT" w:hAnsi="Gill Sans MT"/>
          <w:b w:val="0"/>
          <w:bCs/>
        </w:rPr>
        <w:t xml:space="preserve"> spp.  (n=80)</w:t>
      </w:r>
      <w:r w:rsidRPr="00EB02CE">
        <w:t xml:space="preserve">  </w:t>
      </w:r>
      <w:r w:rsidR="00EB02CE">
        <w:t xml:space="preserve">              </w:t>
      </w:r>
      <w:r w:rsidRPr="00EB02CE">
        <w:t>27</w:t>
      </w:r>
    </w:p>
    <w:p w14:paraId="1AFD6096" w14:textId="77777777" w:rsidR="008153AE" w:rsidRPr="00EB02CE" w:rsidRDefault="008153AE" w:rsidP="008153AE">
      <w:pPr>
        <w:jc w:val="left"/>
        <w:rPr>
          <w:rStyle w:val="figureChar"/>
          <w:rFonts w:ascii="Gill Sans MT" w:hAnsi="Gill Sans MT"/>
          <w:b w:val="0"/>
          <w:bCs/>
        </w:rPr>
      </w:pPr>
    </w:p>
    <w:p w14:paraId="0B5CF09A" w14:textId="43EBD902" w:rsidR="008153AE" w:rsidRDefault="008153AE" w:rsidP="00925D14">
      <w:pPr>
        <w:jc w:val="left"/>
        <w:rPr>
          <w:rStyle w:val="figureChar"/>
          <w:rFonts w:ascii="Gill Sans MT" w:hAnsi="Gill Sans MT"/>
          <w:b w:val="0"/>
          <w:bCs/>
        </w:rPr>
      </w:pPr>
      <w:r w:rsidRPr="00EB02CE">
        <w:rPr>
          <w:rStyle w:val="figureChar"/>
          <w:rFonts w:ascii="Gill Sans MT" w:hAnsi="Gill Sans MT"/>
        </w:rPr>
        <w:t xml:space="preserve">Figure 4:   </w:t>
      </w:r>
      <w:r w:rsidRPr="00EB02CE">
        <w:rPr>
          <w:rStyle w:val="figureChar"/>
          <w:rFonts w:ascii="Gill Sans MT" w:hAnsi="Gill Sans MT"/>
          <w:b w:val="0"/>
          <w:bCs/>
        </w:rPr>
        <w:t xml:space="preserve">Antimicrobial resistance patterns for </w:t>
      </w:r>
      <w:r w:rsidRPr="00EB02CE">
        <w:rPr>
          <w:rStyle w:val="figureChar"/>
          <w:rFonts w:ascii="Gill Sans MT" w:hAnsi="Gill Sans MT"/>
          <w:b w:val="0"/>
          <w:bCs/>
          <w:i/>
          <w:iCs/>
        </w:rPr>
        <w:t xml:space="preserve">Enterococcus faecium </w:t>
      </w:r>
      <w:r w:rsidRPr="00EB02CE">
        <w:rPr>
          <w:rStyle w:val="figureChar"/>
          <w:rFonts w:ascii="Gill Sans MT" w:hAnsi="Gill Sans MT"/>
          <w:b w:val="0"/>
          <w:bCs/>
        </w:rPr>
        <w:t xml:space="preserve">(n=100) based on CLSI break points </w:t>
      </w:r>
      <w:r w:rsidR="00EB02CE">
        <w:rPr>
          <w:rStyle w:val="figureChar"/>
          <w:rFonts w:ascii="Gill Sans MT" w:hAnsi="Gill Sans MT"/>
          <w:b w:val="0"/>
          <w:bCs/>
        </w:rPr>
        <w:t xml:space="preserve">                                                                                                                                      </w:t>
      </w:r>
      <w:r w:rsidRPr="00EB02CE">
        <w:rPr>
          <w:rStyle w:val="figureChar"/>
          <w:rFonts w:ascii="Gill Sans MT" w:hAnsi="Gill Sans MT"/>
          <w:b w:val="0"/>
          <w:bCs/>
        </w:rPr>
        <w:t>30</w:t>
      </w:r>
    </w:p>
    <w:p w14:paraId="49F0F57F" w14:textId="77777777" w:rsidR="00EB02CE" w:rsidRPr="00EB02CE" w:rsidRDefault="00EB02CE" w:rsidP="00925D14">
      <w:pPr>
        <w:jc w:val="left"/>
        <w:rPr>
          <w:rStyle w:val="figureChar"/>
          <w:rFonts w:ascii="Gill Sans MT" w:hAnsi="Gill Sans MT"/>
          <w:b w:val="0"/>
          <w:bCs/>
        </w:rPr>
      </w:pPr>
    </w:p>
    <w:p w14:paraId="0389C472" w14:textId="261CE51B" w:rsidR="009329C9" w:rsidRDefault="009329C9" w:rsidP="00925D14">
      <w:pPr>
        <w:jc w:val="left"/>
        <w:rPr>
          <w:rStyle w:val="figureChar"/>
          <w:rFonts w:ascii="Gill Sans MT" w:hAnsi="Gill Sans MT"/>
          <w:b w:val="0"/>
          <w:bCs/>
        </w:rPr>
      </w:pPr>
      <w:r w:rsidRPr="00EB02CE">
        <w:rPr>
          <w:rStyle w:val="figureChar"/>
          <w:rFonts w:ascii="Gill Sans MT" w:hAnsi="Gill Sans MT"/>
        </w:rPr>
        <w:t xml:space="preserve">Figure 5:   </w:t>
      </w:r>
      <w:r w:rsidRPr="00EB02CE">
        <w:rPr>
          <w:rStyle w:val="figureChar"/>
          <w:rFonts w:ascii="Gill Sans MT" w:hAnsi="Gill Sans MT"/>
          <w:b w:val="0"/>
          <w:bCs/>
        </w:rPr>
        <w:t xml:space="preserve">Antimicrobial resistance patterns for </w:t>
      </w:r>
      <w:r w:rsidRPr="00EB02CE">
        <w:rPr>
          <w:rStyle w:val="figureChar"/>
          <w:rFonts w:ascii="Gill Sans MT" w:hAnsi="Gill Sans MT"/>
          <w:b w:val="0"/>
          <w:bCs/>
          <w:i/>
          <w:iCs/>
        </w:rPr>
        <w:t>Enterococcus faecalis</w:t>
      </w:r>
      <w:r w:rsidRPr="00EB02CE">
        <w:rPr>
          <w:rStyle w:val="figureChar"/>
          <w:rFonts w:ascii="Gill Sans MT" w:hAnsi="Gill Sans MT"/>
          <w:b w:val="0"/>
          <w:bCs/>
        </w:rPr>
        <w:t xml:space="preserve"> (n=22) based on CLSI break points </w:t>
      </w:r>
      <w:r w:rsidR="00EB02CE">
        <w:rPr>
          <w:rStyle w:val="figureChar"/>
          <w:rFonts w:ascii="Gill Sans MT" w:hAnsi="Gill Sans MT"/>
          <w:b w:val="0"/>
          <w:bCs/>
        </w:rPr>
        <w:t xml:space="preserve">                                                                                                                                      </w:t>
      </w:r>
      <w:r w:rsidRPr="00EB02CE">
        <w:rPr>
          <w:rStyle w:val="figureChar"/>
          <w:rFonts w:ascii="Gill Sans MT" w:hAnsi="Gill Sans MT"/>
          <w:b w:val="0"/>
          <w:bCs/>
        </w:rPr>
        <w:t>33</w:t>
      </w:r>
    </w:p>
    <w:p w14:paraId="3D8E06FD" w14:textId="77777777" w:rsidR="00EB02CE" w:rsidRPr="00EB02CE" w:rsidRDefault="00EB02CE" w:rsidP="00925D14">
      <w:pPr>
        <w:jc w:val="left"/>
        <w:rPr>
          <w:rStyle w:val="figureChar"/>
          <w:rFonts w:ascii="Gill Sans MT" w:hAnsi="Gill Sans MT"/>
          <w:b w:val="0"/>
          <w:bCs/>
        </w:rPr>
      </w:pPr>
    </w:p>
    <w:p w14:paraId="6EC8C34F" w14:textId="4C0F62B7" w:rsidR="009329C9" w:rsidRPr="00EB02CE" w:rsidRDefault="009329C9" w:rsidP="00925D14">
      <w:pPr>
        <w:jc w:val="left"/>
        <w:rPr>
          <w:rStyle w:val="figureChar"/>
          <w:rFonts w:ascii="Gill Sans MT" w:hAnsi="Gill Sans MT"/>
          <w:b w:val="0"/>
          <w:bCs/>
        </w:rPr>
      </w:pPr>
      <w:r w:rsidRPr="00EB02CE">
        <w:rPr>
          <w:rStyle w:val="figureChar"/>
          <w:rFonts w:ascii="Gill Sans MT" w:hAnsi="Gill Sans MT" w:cstheme="minorHAnsi"/>
        </w:rPr>
        <w:t xml:space="preserve">Figure 6:   </w:t>
      </w:r>
      <w:r w:rsidRPr="00EB02CE">
        <w:rPr>
          <w:rStyle w:val="figureChar"/>
          <w:rFonts w:ascii="Gill Sans MT" w:hAnsi="Gill Sans MT" w:cstheme="minorHAnsi"/>
          <w:b w:val="0"/>
          <w:bCs/>
        </w:rPr>
        <w:t xml:space="preserve">Antimicrobial resistance patterns for </w:t>
      </w:r>
      <w:r w:rsidRPr="00EB02CE">
        <w:rPr>
          <w:rStyle w:val="figureChar"/>
          <w:rFonts w:ascii="Gill Sans MT" w:hAnsi="Gill Sans MT" w:cstheme="minorHAnsi"/>
          <w:b w:val="0"/>
          <w:bCs/>
          <w:i/>
          <w:iCs/>
        </w:rPr>
        <w:t>Campylobacter</w:t>
      </w:r>
      <w:r w:rsidRPr="00EB02CE">
        <w:rPr>
          <w:rStyle w:val="figureChar"/>
          <w:rFonts w:ascii="Gill Sans MT" w:hAnsi="Gill Sans MT" w:cstheme="minorHAnsi"/>
          <w:b w:val="0"/>
          <w:bCs/>
        </w:rPr>
        <w:t xml:space="preserve"> </w:t>
      </w:r>
      <w:r w:rsidRPr="00EB02CE">
        <w:rPr>
          <w:rStyle w:val="figureChar"/>
          <w:rFonts w:ascii="Gill Sans MT" w:hAnsi="Gill Sans MT" w:cstheme="minorHAnsi"/>
          <w:b w:val="0"/>
          <w:bCs/>
          <w:i/>
          <w:iCs/>
        </w:rPr>
        <w:t>coli</w:t>
      </w:r>
      <w:r w:rsidRPr="00EB02CE">
        <w:rPr>
          <w:rStyle w:val="figureChar"/>
          <w:rFonts w:ascii="Gill Sans MT" w:hAnsi="Gill Sans MT" w:cstheme="minorHAnsi"/>
          <w:b w:val="0"/>
          <w:bCs/>
        </w:rPr>
        <w:t xml:space="preserve"> (n=209) based on CLSI break points </w:t>
      </w:r>
      <w:r w:rsidR="00EB02CE">
        <w:rPr>
          <w:rStyle w:val="figureChar"/>
          <w:rFonts w:ascii="Gill Sans MT" w:hAnsi="Gill Sans MT" w:cstheme="minorHAnsi"/>
          <w:b w:val="0"/>
          <w:bCs/>
        </w:rPr>
        <w:t xml:space="preserve">                                                                                                                                      </w:t>
      </w:r>
      <w:r w:rsidRPr="00EB02CE">
        <w:rPr>
          <w:rStyle w:val="figureChar"/>
          <w:rFonts w:ascii="Gill Sans MT" w:hAnsi="Gill Sans MT" w:cstheme="minorHAnsi"/>
          <w:b w:val="0"/>
          <w:bCs/>
        </w:rPr>
        <w:t>36</w:t>
      </w:r>
    </w:p>
    <w:p w14:paraId="6097F2DA" w14:textId="77777777" w:rsidR="008153AE" w:rsidRPr="00EB02CE" w:rsidRDefault="008153AE" w:rsidP="00925D14">
      <w:pPr>
        <w:jc w:val="left"/>
        <w:rPr>
          <w:rStyle w:val="figureChar"/>
          <w:rFonts w:ascii="Gill Sans MT" w:hAnsi="Gill Sans MT"/>
          <w:b w:val="0"/>
          <w:bCs/>
        </w:rPr>
      </w:pPr>
    </w:p>
    <w:p w14:paraId="0387E661" w14:textId="0786FCAB" w:rsidR="008153AE" w:rsidRPr="00EB02CE" w:rsidRDefault="008153AE" w:rsidP="00925D14">
      <w:pPr>
        <w:jc w:val="left"/>
        <w:sectPr w:rsidR="008153AE" w:rsidRPr="00EB02CE" w:rsidSect="001848E0">
          <w:pgSz w:w="11906" w:h="16838"/>
          <w:pgMar w:top="1440" w:right="1440" w:bottom="1440" w:left="1440" w:header="708" w:footer="917" w:gutter="0"/>
          <w:cols w:space="708"/>
          <w:docGrid w:linePitch="360"/>
        </w:sectPr>
      </w:pPr>
    </w:p>
    <w:p w14:paraId="0F9DCACB" w14:textId="77777777" w:rsidR="009E4206" w:rsidRDefault="007143DF" w:rsidP="00AD51A2">
      <w:pPr>
        <w:pStyle w:val="Heading1"/>
      </w:pPr>
      <w:bookmarkStart w:id="4" w:name="_Toc393208430"/>
      <w:bookmarkStart w:id="5" w:name="_Toc147242428"/>
      <w:r w:rsidRPr="00AD51A2">
        <w:lastRenderedPageBreak/>
        <w:t>Background</w:t>
      </w:r>
      <w:r>
        <w:t xml:space="preserve"> to Research</w:t>
      </w:r>
      <w:bookmarkEnd w:id="4"/>
      <w:bookmarkEnd w:id="5"/>
    </w:p>
    <w:p w14:paraId="3CEF1C75" w14:textId="77777777" w:rsidR="00A8542D" w:rsidRPr="006921E6" w:rsidRDefault="00A8542D" w:rsidP="00A8542D">
      <w:r w:rsidRPr="006921E6">
        <w:t>Antimicrobial resistance (AMR) continues to be a serious threat to public health globally and the problem of increasing antimicrobial resistance is even more threatening when considering the very limited number of new antimicrobial agents that are in development. The international tripartite organizations (WHO, FAO, and WOAH) and Codex Alimentarius are stepping up their efforts by recommending antimicrobial stewardship programs and activities broadly designed to halt the emergence of resistance and its spread in animal and human populations.</w:t>
      </w:r>
    </w:p>
    <w:p w14:paraId="3C2392FD" w14:textId="77777777" w:rsidR="00A8542D" w:rsidRPr="006921E6" w:rsidRDefault="00A8542D" w:rsidP="00A8542D"/>
    <w:p w14:paraId="3BCACF9F" w14:textId="77777777" w:rsidR="00A8542D" w:rsidRPr="006921E6" w:rsidRDefault="00A8542D" w:rsidP="00A8542D">
      <w:r w:rsidRPr="006921E6">
        <w:t>Initially, the development of AMR impacting on public health was focused on antimicrobial use in human medicine, however, the use of antimicrobials in food-producing animals and companion animals has been found in some studies to contribute to AMR. Therefore, antimicrobial stewardship in both human and animal populations can help reduce the pace of AMR. Globally, European and North American countries stand out as having well established surveillance systems that incorporate data from food animals on an ongoing basis. These include, for example, DANMAP (Denmark) (1), CIPARS (Canada) (2), and NARMS (USA) (3).</w:t>
      </w:r>
    </w:p>
    <w:p w14:paraId="6E8BED30" w14:textId="77777777" w:rsidR="00A8542D" w:rsidRPr="006921E6" w:rsidRDefault="00A8542D" w:rsidP="00A8542D"/>
    <w:p w14:paraId="09172FE5" w14:textId="77777777" w:rsidR="00A8542D" w:rsidRPr="006921E6" w:rsidRDefault="00A8542D" w:rsidP="00A8542D">
      <w:r w:rsidRPr="006921E6">
        <w:t xml:space="preserve">Since 2013, the Commonwealth Government has been actively progressing the development of a coordinated plan for the management of AMR and Antimicrobial use (AMU) in humans and animals. Broad support for the development of the “National Antimicrobial Resistance Strategy” was obtained from key stakeholders across the medical, health, veterinary, agricultural and pharmaceutical communities at the “Australian One Health Antimicrobial Resistance Colloquium” in 2013. The Department of Agriculture, Water and the Environment then sponsored a review of the national surveillance programs in place for monitoring AMR and AMU in animals around the world with a view to defining a program suitable for Australia and combined this with roundtable discussions with key stakeholders in the agriculture and veterinary sectors. </w:t>
      </w:r>
    </w:p>
    <w:p w14:paraId="59951591" w14:textId="77777777" w:rsidR="00A8542D" w:rsidRPr="006921E6" w:rsidRDefault="00A8542D" w:rsidP="00A8542D"/>
    <w:p w14:paraId="4769506A" w14:textId="77777777" w:rsidR="00A8542D" w:rsidRPr="006921E6" w:rsidRDefault="00A8542D" w:rsidP="00A8542D">
      <w:r w:rsidRPr="006921E6">
        <w:t>In March 2015, the “Antimicrobial Resistance Surveillance Task Group” set up by the Department of Agriculture Water and the Environment proposed a surveillance model for use in the Australian pig industry that may also be applied to other major food animal industries in the future and to examine issues such as feasibility, cost, timing, methodology and logistics.</w:t>
      </w:r>
    </w:p>
    <w:p w14:paraId="2E3ECC33" w14:textId="77777777" w:rsidR="00A8542D" w:rsidRPr="006921E6" w:rsidRDefault="00A8542D" w:rsidP="00A8542D"/>
    <w:p w14:paraId="3A2C8443" w14:textId="4201C5D3" w:rsidR="00A8542D" w:rsidRDefault="00A8542D" w:rsidP="00A8542D">
      <w:r w:rsidRPr="006921E6">
        <w:t>This pilot study, undertaken in 2015, has provided a baseline for the Australian pig industry and a benchmark for the other livestock industries in Australia to establish further animal-specific pilot surveys, as the basis for an ongoing integrated livestock AMR surveillance program. It was recommended that the data generated from the 2015 pilot study be integrated into other current antimicrobial stewardship programs being developed by the other livestock industries.</w:t>
      </w:r>
    </w:p>
    <w:p w14:paraId="590F109C" w14:textId="77777777" w:rsidR="00A8542D" w:rsidRPr="006921E6" w:rsidRDefault="00A8542D" w:rsidP="00A8542D"/>
    <w:p w14:paraId="58DADFF8" w14:textId="77777777" w:rsidR="00A8542D" w:rsidRPr="006921E6" w:rsidRDefault="00A8542D" w:rsidP="00A8542D">
      <w:r w:rsidRPr="006921E6">
        <w:t xml:space="preserve">The 2015 AMR study shows that Australian pigs had no resistance to critically important drugs including colistin, fluoroquinolones and third generation cephalosporins, in either </w:t>
      </w:r>
      <w:r w:rsidRPr="006921E6">
        <w:rPr>
          <w:i/>
          <w:iCs/>
        </w:rPr>
        <w:t>Escherichia coli</w:t>
      </w:r>
      <w:r w:rsidRPr="006921E6">
        <w:t xml:space="preserve"> or </w:t>
      </w:r>
      <w:r w:rsidRPr="006921E6">
        <w:rPr>
          <w:i/>
          <w:iCs/>
        </w:rPr>
        <w:t>Salmonella</w:t>
      </w:r>
      <w:r w:rsidRPr="006921E6">
        <w:t xml:space="preserve"> isolates, and only a small number of isolates showed reduced susceptibility to fluoroquinolones. No resistance to vancomycin and linezolid was identified in </w:t>
      </w:r>
      <w:r w:rsidRPr="006921E6">
        <w:rPr>
          <w:i/>
          <w:iCs/>
        </w:rPr>
        <w:t>Enterococcus</w:t>
      </w:r>
      <w:r w:rsidRPr="006921E6">
        <w:t xml:space="preserve"> isolates and all </w:t>
      </w:r>
      <w:r w:rsidRPr="006921E6">
        <w:rPr>
          <w:i/>
          <w:iCs/>
        </w:rPr>
        <w:t>Campylobacter</w:t>
      </w:r>
      <w:r w:rsidRPr="006921E6">
        <w:t xml:space="preserve"> isolates tested in this study were susceptible to fluoroquinolones. Nevertheless, there were</w:t>
      </w:r>
      <w:r w:rsidRPr="006921E6">
        <w:rPr>
          <w:i/>
          <w:iCs/>
        </w:rPr>
        <w:t xml:space="preserve"> Salmonella</w:t>
      </w:r>
      <w:r w:rsidRPr="006921E6">
        <w:t xml:space="preserve"> and </w:t>
      </w:r>
      <w:r w:rsidRPr="006921E6">
        <w:rPr>
          <w:i/>
          <w:iCs/>
        </w:rPr>
        <w:t>E. coli</w:t>
      </w:r>
      <w:r w:rsidRPr="006921E6">
        <w:t xml:space="preserve"> isolates that showed reduced susceptibility to fluoroquinolones. The multidrug-resistant enterococci isolates were subjected to whole genome sequence analysis to identify their possible origins and it was confirmed that they represent limited public health risk. </w:t>
      </w:r>
    </w:p>
    <w:p w14:paraId="5FCF20EE" w14:textId="77777777" w:rsidR="00A8542D" w:rsidRPr="006921E6" w:rsidRDefault="00A8542D" w:rsidP="00A8542D">
      <w:pPr>
        <w:spacing w:line="360" w:lineRule="auto"/>
      </w:pPr>
    </w:p>
    <w:p w14:paraId="282F439F" w14:textId="77777777" w:rsidR="00A8542D" w:rsidRPr="006921E6" w:rsidRDefault="00A8542D" w:rsidP="00A8542D">
      <w:r w:rsidRPr="006921E6">
        <w:lastRenderedPageBreak/>
        <w:t xml:space="preserve">The 2015 pilot study not only demonstrated the low AMR in Australian pigs, it also successfully integrated industry-facilitated collection of samples from abattoir specimens, primary culture of bacterial species at a NATA accredited laboratory and the antimicrobial susceptibility testing reference laboratories currently undertaking AMR surveillance of human and veterinary pathogens. </w:t>
      </w:r>
    </w:p>
    <w:p w14:paraId="3841F996" w14:textId="77777777" w:rsidR="00A8542D" w:rsidRPr="006921E6" w:rsidRDefault="00A8542D" w:rsidP="00A8542D">
      <w:pPr>
        <w:rPr>
          <w:sz w:val="24"/>
          <w:szCs w:val="24"/>
        </w:rPr>
      </w:pPr>
    </w:p>
    <w:p w14:paraId="5610CCA1" w14:textId="77777777" w:rsidR="00A8542D" w:rsidRPr="006921E6" w:rsidRDefault="00A8542D" w:rsidP="00A8542D">
      <w:r w:rsidRPr="006921E6">
        <w:t xml:space="preserve">With the good results and a successful partnership between the industry, laboratory and veterinarians, another AMR survey from 30 farms with 10 pigs per farm was conducted in 2020. This survey was to utilise “mass screening “to develop an enterprise specific AMR index based on large numbers of </w:t>
      </w:r>
      <w:r w:rsidRPr="006921E6">
        <w:rPr>
          <w:i/>
          <w:iCs/>
        </w:rPr>
        <w:t>E</w:t>
      </w:r>
      <w:r w:rsidRPr="006921E6">
        <w:t xml:space="preserve">. </w:t>
      </w:r>
      <w:r w:rsidRPr="006921E6">
        <w:rPr>
          <w:i/>
          <w:iCs/>
        </w:rPr>
        <w:t>coli</w:t>
      </w:r>
      <w:r w:rsidRPr="006921E6">
        <w:t xml:space="preserve"> isolates that will deliver a low-cost system for performing AMR assays using international standards.</w:t>
      </w:r>
    </w:p>
    <w:p w14:paraId="5D870DDC" w14:textId="77777777" w:rsidR="00A8542D" w:rsidRPr="006921E6" w:rsidRDefault="00A8542D" w:rsidP="00A8542D"/>
    <w:p w14:paraId="212B94CE" w14:textId="77777777" w:rsidR="00A8542D" w:rsidRPr="006921E6" w:rsidRDefault="00A8542D" w:rsidP="00A8542D">
      <w:r w:rsidRPr="006921E6">
        <w:t xml:space="preserve">Differences between the 2014/15 and 2020 survey were: </w:t>
      </w:r>
      <w:proofErr w:type="spellStart"/>
      <w:r w:rsidRPr="006921E6">
        <w:t>i</w:t>
      </w:r>
      <w:proofErr w:type="spellEnd"/>
      <w:r w:rsidRPr="006921E6">
        <w:t>) 4 different bacteria were tested for AMR (</w:t>
      </w:r>
      <w:r w:rsidRPr="006921E6">
        <w:rPr>
          <w:i/>
          <w:iCs/>
        </w:rPr>
        <w:t>E</w:t>
      </w:r>
      <w:r w:rsidRPr="006921E6">
        <w:t xml:space="preserve">. coli, </w:t>
      </w:r>
      <w:r w:rsidRPr="006921E6">
        <w:rPr>
          <w:i/>
          <w:iCs/>
        </w:rPr>
        <w:t>Salmonella</w:t>
      </w:r>
      <w:r w:rsidRPr="006921E6">
        <w:t xml:space="preserve">, </w:t>
      </w:r>
      <w:r w:rsidRPr="006921E6">
        <w:rPr>
          <w:i/>
          <w:iCs/>
        </w:rPr>
        <w:t>Enterococcus</w:t>
      </w:r>
      <w:r w:rsidRPr="006921E6">
        <w:t xml:space="preserve"> and </w:t>
      </w:r>
      <w:r w:rsidRPr="006921E6">
        <w:rPr>
          <w:i/>
          <w:iCs/>
        </w:rPr>
        <w:t>Campylobacter</w:t>
      </w:r>
      <w:r w:rsidRPr="006921E6">
        <w:t>) in 2014/15 vs 1 bacteria (</w:t>
      </w:r>
      <w:r w:rsidRPr="006921E6">
        <w:rPr>
          <w:i/>
          <w:iCs/>
        </w:rPr>
        <w:t>E. coli</w:t>
      </w:r>
      <w:r w:rsidRPr="006921E6">
        <w:t>) in 2020; ii) 8 different antimicrobials were used in 2020 compared to 10 in 2014/15; iii) the 2020 results were summarised using an AMR index to help producers easier to understand their own AMR results. The AMR index is the resistance phenotype of each isolate. The index comprised of weighting reflecting the importance rating of each drug. The minimum possible isolate index is 0 and maximum is 16 and iv) a detailed individual AMR reports were generated for each farm surveyed.</w:t>
      </w:r>
    </w:p>
    <w:p w14:paraId="1FF85B2F" w14:textId="77777777" w:rsidR="00A8542D" w:rsidRPr="006921E6" w:rsidRDefault="00A8542D" w:rsidP="00A8542D"/>
    <w:p w14:paraId="15CEE455" w14:textId="77777777" w:rsidR="00A8542D" w:rsidRPr="006921E6" w:rsidRDefault="00A8542D" w:rsidP="00A8542D">
      <w:pPr>
        <w:rPr>
          <w:color w:val="FF0000"/>
        </w:rPr>
      </w:pPr>
      <w:r w:rsidRPr="006921E6">
        <w:t xml:space="preserve">Isolates of </w:t>
      </w:r>
      <w:r w:rsidRPr="006921E6">
        <w:rPr>
          <w:i/>
          <w:iCs/>
        </w:rPr>
        <w:t>E. coli</w:t>
      </w:r>
      <w:r w:rsidRPr="006921E6">
        <w:t xml:space="preserve"> with resistance to critically important antimicrobials were subjected to whole genome sequence analysis to identify their possible origins. The resistant strains were found to contain AMP, TET, CIP and SXT genes, which were previously reported in dogs and seagulls in Australia and humans from overseas.</w:t>
      </w:r>
    </w:p>
    <w:p w14:paraId="3D1A4494" w14:textId="77777777" w:rsidR="00A8542D" w:rsidRPr="006921E6" w:rsidRDefault="00A8542D" w:rsidP="00A8542D"/>
    <w:p w14:paraId="33C5C858" w14:textId="77777777" w:rsidR="00A8542D" w:rsidRPr="006921E6" w:rsidRDefault="00A8542D" w:rsidP="00A8542D">
      <w:r w:rsidRPr="006921E6">
        <w:t xml:space="preserve">With the good results and a successful partnership between the industry, laboratory and veterinarians, another AMR survey from 30 farms with 10 pigs per farm was conducted in 2022. The survey is co-funded by the Commonwealth and APL. This AMR surveillance is necessary to </w:t>
      </w:r>
      <w:proofErr w:type="spellStart"/>
      <w:r w:rsidRPr="006921E6">
        <w:t>i</w:t>
      </w:r>
      <w:proofErr w:type="spellEnd"/>
      <w:r w:rsidRPr="006921E6">
        <w:t>) assess the trends and or emergence of AMR; ii) support risk analysis; iii) provide a basis for policy, iv) evaluate and inform antimicrobial use and vi) assess the efficacy of interventions.</w:t>
      </w:r>
    </w:p>
    <w:p w14:paraId="57313B72" w14:textId="77777777" w:rsidR="008B02D6" w:rsidRDefault="008B02D6">
      <w:pPr>
        <w:spacing w:line="240" w:lineRule="auto"/>
        <w:jc w:val="left"/>
      </w:pPr>
      <w:r>
        <w:br w:type="page"/>
      </w:r>
    </w:p>
    <w:p w14:paraId="16C27961" w14:textId="77777777" w:rsidR="008B02D6" w:rsidRDefault="008B02D6" w:rsidP="008B02D6">
      <w:pPr>
        <w:pStyle w:val="Heading1"/>
      </w:pPr>
      <w:bookmarkStart w:id="6" w:name="_Toc393208431"/>
      <w:bookmarkStart w:id="7" w:name="_Toc147242429"/>
      <w:r>
        <w:lastRenderedPageBreak/>
        <w:t>Objectives of the Research Project</w:t>
      </w:r>
      <w:bookmarkEnd w:id="6"/>
      <w:bookmarkEnd w:id="7"/>
    </w:p>
    <w:p w14:paraId="3B174754" w14:textId="6992916C" w:rsidR="008E7686" w:rsidRPr="003147CF" w:rsidRDefault="00033079" w:rsidP="003147CF">
      <w:pPr>
        <w:spacing w:line="240" w:lineRule="auto"/>
      </w:pPr>
      <w:r w:rsidRPr="006921E6">
        <w:t xml:space="preserve">The objective of the survey is to estimate the prevalence of resistance against specified antimicrobials amongst </w:t>
      </w:r>
      <w:r w:rsidRPr="006921E6">
        <w:rPr>
          <w:i/>
          <w:iCs/>
        </w:rPr>
        <w:t xml:space="preserve">E. coli, Salmonella </w:t>
      </w:r>
      <w:r w:rsidRPr="006921E6">
        <w:t xml:space="preserve">spp., </w:t>
      </w:r>
      <w:r w:rsidRPr="006921E6">
        <w:rPr>
          <w:i/>
          <w:iCs/>
        </w:rPr>
        <w:t>Enterococcus</w:t>
      </w:r>
      <w:r w:rsidRPr="006921E6">
        <w:t xml:space="preserve"> spp., and </w:t>
      </w:r>
      <w:r w:rsidRPr="006921E6">
        <w:rPr>
          <w:i/>
          <w:iCs/>
        </w:rPr>
        <w:t xml:space="preserve">Campylobacter </w:t>
      </w:r>
      <w:r w:rsidRPr="006921E6">
        <w:t>spp. isolated from the faeces of Australian finisher pigs at slaughter.</w:t>
      </w:r>
      <w:r w:rsidR="008E7686">
        <w:br w:type="page"/>
      </w:r>
    </w:p>
    <w:p w14:paraId="207FC482" w14:textId="77777777" w:rsidR="008E7686" w:rsidRDefault="008E7686" w:rsidP="006231BB">
      <w:pPr>
        <w:pStyle w:val="Heading1"/>
      </w:pPr>
      <w:bookmarkStart w:id="8" w:name="_Toc393208433"/>
      <w:bookmarkStart w:id="9" w:name="_Toc147242430"/>
      <w:r w:rsidRPr="006231BB">
        <w:lastRenderedPageBreak/>
        <w:t>Research</w:t>
      </w:r>
      <w:r>
        <w:t xml:space="preserve"> Methodology</w:t>
      </w:r>
      <w:bookmarkEnd w:id="8"/>
      <w:bookmarkEnd w:id="9"/>
      <w:r>
        <w:t xml:space="preserve"> </w:t>
      </w:r>
    </w:p>
    <w:p w14:paraId="266EF18F" w14:textId="77777777" w:rsidR="00C80089" w:rsidRPr="00C80089" w:rsidRDefault="00C80089" w:rsidP="00C80089">
      <w:r w:rsidRPr="00C80089">
        <w:t xml:space="preserve">A total of 300 faecal samples from finisher pigs, comprised of ten samples each from 30 farms located across five Australian states, were collected at abattoirs between July to November 2022. The number of farms sampled from each state was in proportion to the size of the pig population provided by Australian Pork Limited and were as follow – four from Western Australia, five from South Australia, six from New South Wales, seven from Victoria and eight from Queensland (Table 1). While not exclusively targeting herds of a particular size, the methods will bias sampling towards larger herds. This is considered acceptable because industry statistics show that the vast majority (~70%) of pigs slaughtered in Australia for human consumption come from a very small number of establishments. </w:t>
      </w:r>
    </w:p>
    <w:p w14:paraId="0935BE2A" w14:textId="77777777" w:rsidR="00C80089" w:rsidRPr="00C80089" w:rsidRDefault="00C80089" w:rsidP="00C80089">
      <w:pPr>
        <w:pStyle w:val="table"/>
        <w:spacing w:line="276" w:lineRule="auto"/>
        <w:jc w:val="center"/>
        <w:rPr>
          <w:rFonts w:ascii="Gill Sans MT" w:eastAsia="MS Mincho" w:hAnsi="Gill Sans MT"/>
          <w:b/>
          <w:bCs/>
          <w:color w:val="000000"/>
          <w:bdr w:val="none" w:sz="0" w:space="0" w:color="auto"/>
          <w:lang w:eastAsia="ja-JP"/>
        </w:rPr>
      </w:pPr>
      <w:bookmarkStart w:id="10" w:name="_Toc147151208"/>
      <w:r w:rsidRPr="00C80089">
        <w:rPr>
          <w:rFonts w:ascii="Gill Sans MT" w:hAnsi="Gill Sans MT"/>
          <w:b/>
          <w:bCs/>
          <w:bdr w:val="none" w:sz="0" w:space="0" w:color="auto"/>
          <w:lang w:eastAsia="ja-JP"/>
        </w:rPr>
        <w:t xml:space="preserve">Table 1: </w:t>
      </w:r>
      <w:r w:rsidRPr="00C80089">
        <w:rPr>
          <w:rFonts w:ascii="Gill Sans MT" w:eastAsia="MS Mincho" w:hAnsi="Gill Sans MT"/>
          <w:color w:val="000000"/>
          <w:bdr w:val="none" w:sz="0" w:space="0" w:color="auto"/>
          <w:lang w:eastAsia="ja-JP"/>
        </w:rPr>
        <w:t>The number of farms sampled in each state.</w:t>
      </w:r>
      <w:bookmarkEnd w:id="10"/>
    </w:p>
    <w:tbl>
      <w:tblPr>
        <w:tblW w:w="3119" w:type="dxa"/>
        <w:jc w:val="center"/>
        <w:tblLook w:val="04A0" w:firstRow="1" w:lastRow="0" w:firstColumn="1" w:lastColumn="0" w:noHBand="0" w:noVBand="1"/>
      </w:tblPr>
      <w:tblGrid>
        <w:gridCol w:w="960"/>
        <w:gridCol w:w="2159"/>
      </w:tblGrid>
      <w:tr w:rsidR="00C80089" w:rsidRPr="00C80089" w14:paraId="08EF9663" w14:textId="77777777" w:rsidTr="00503637">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021C"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 xml:space="preserve">State     </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14:paraId="6CD6D67E"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Number of farms</w:t>
            </w:r>
          </w:p>
        </w:tc>
      </w:tr>
      <w:tr w:rsidR="00C80089" w:rsidRPr="00C80089" w14:paraId="1302FB6C" w14:textId="77777777" w:rsidTr="0050363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691C1E"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WA</w:t>
            </w:r>
          </w:p>
        </w:tc>
        <w:tc>
          <w:tcPr>
            <w:tcW w:w="2159" w:type="dxa"/>
            <w:tcBorders>
              <w:top w:val="nil"/>
              <w:left w:val="nil"/>
              <w:bottom w:val="single" w:sz="4" w:space="0" w:color="auto"/>
              <w:right w:val="single" w:sz="4" w:space="0" w:color="auto"/>
            </w:tcBorders>
            <w:shd w:val="clear" w:color="auto" w:fill="auto"/>
            <w:noWrap/>
            <w:vAlign w:val="bottom"/>
            <w:hideMark/>
          </w:tcPr>
          <w:p w14:paraId="5D68A807" w14:textId="77777777" w:rsidR="00C80089" w:rsidRPr="00C80089" w:rsidRDefault="00C80089" w:rsidP="00C80089">
            <w:pPr>
              <w:jc w:val="center"/>
              <w:rPr>
                <w:rFonts w:eastAsia="Times New Roman"/>
                <w:b/>
                <w:bCs/>
                <w:color w:val="000000"/>
                <w:sz w:val="20"/>
                <w:szCs w:val="20"/>
                <w:lang w:eastAsia="ja-JP" w:bidi="th-TH"/>
              </w:rPr>
            </w:pPr>
            <w:r w:rsidRPr="00C80089">
              <w:rPr>
                <w:rFonts w:eastAsia="Times New Roman"/>
                <w:b/>
                <w:bCs/>
                <w:color w:val="000000"/>
                <w:sz w:val="20"/>
                <w:szCs w:val="20"/>
                <w:lang w:eastAsia="ja-JP" w:bidi="th-TH"/>
              </w:rPr>
              <w:t>4</w:t>
            </w:r>
          </w:p>
        </w:tc>
      </w:tr>
      <w:tr w:rsidR="00C80089" w:rsidRPr="00C80089" w14:paraId="501CF6DF" w14:textId="77777777" w:rsidTr="0050363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7420C5"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SA</w:t>
            </w:r>
          </w:p>
        </w:tc>
        <w:tc>
          <w:tcPr>
            <w:tcW w:w="2159" w:type="dxa"/>
            <w:tcBorders>
              <w:top w:val="nil"/>
              <w:left w:val="nil"/>
              <w:bottom w:val="single" w:sz="4" w:space="0" w:color="auto"/>
              <w:right w:val="single" w:sz="4" w:space="0" w:color="auto"/>
            </w:tcBorders>
            <w:shd w:val="clear" w:color="auto" w:fill="auto"/>
            <w:noWrap/>
            <w:vAlign w:val="bottom"/>
            <w:hideMark/>
          </w:tcPr>
          <w:p w14:paraId="261A0ACC" w14:textId="77777777" w:rsidR="00C80089" w:rsidRPr="00C80089" w:rsidRDefault="00C80089" w:rsidP="00C80089">
            <w:pPr>
              <w:jc w:val="center"/>
              <w:rPr>
                <w:rFonts w:eastAsia="Times New Roman"/>
                <w:b/>
                <w:bCs/>
                <w:color w:val="000000"/>
                <w:sz w:val="20"/>
                <w:szCs w:val="20"/>
                <w:lang w:eastAsia="ja-JP" w:bidi="th-TH"/>
              </w:rPr>
            </w:pPr>
            <w:r w:rsidRPr="00C80089">
              <w:rPr>
                <w:rFonts w:eastAsia="Times New Roman"/>
                <w:b/>
                <w:bCs/>
                <w:color w:val="000000"/>
                <w:sz w:val="20"/>
                <w:szCs w:val="20"/>
                <w:lang w:eastAsia="ja-JP" w:bidi="th-TH"/>
              </w:rPr>
              <w:t>5</w:t>
            </w:r>
          </w:p>
        </w:tc>
      </w:tr>
      <w:tr w:rsidR="00C80089" w:rsidRPr="00C80089" w14:paraId="051CDAE7" w14:textId="77777777" w:rsidTr="0050363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379CC9"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QLD</w:t>
            </w:r>
          </w:p>
        </w:tc>
        <w:tc>
          <w:tcPr>
            <w:tcW w:w="2159" w:type="dxa"/>
            <w:tcBorders>
              <w:top w:val="nil"/>
              <w:left w:val="nil"/>
              <w:bottom w:val="single" w:sz="4" w:space="0" w:color="auto"/>
              <w:right w:val="single" w:sz="4" w:space="0" w:color="auto"/>
            </w:tcBorders>
            <w:shd w:val="clear" w:color="auto" w:fill="auto"/>
            <w:noWrap/>
            <w:vAlign w:val="bottom"/>
            <w:hideMark/>
          </w:tcPr>
          <w:p w14:paraId="2A868158" w14:textId="77777777" w:rsidR="00C80089" w:rsidRPr="00C80089" w:rsidRDefault="00C80089" w:rsidP="00C80089">
            <w:pPr>
              <w:jc w:val="center"/>
              <w:rPr>
                <w:rFonts w:eastAsia="Times New Roman"/>
                <w:b/>
                <w:bCs/>
                <w:color w:val="000000"/>
                <w:sz w:val="20"/>
                <w:szCs w:val="20"/>
                <w:lang w:eastAsia="ja-JP" w:bidi="th-TH"/>
              </w:rPr>
            </w:pPr>
            <w:r w:rsidRPr="00C80089">
              <w:rPr>
                <w:rFonts w:eastAsia="Times New Roman"/>
                <w:b/>
                <w:bCs/>
                <w:color w:val="000000"/>
                <w:sz w:val="20"/>
                <w:szCs w:val="20"/>
                <w:lang w:eastAsia="ja-JP" w:bidi="th-TH"/>
              </w:rPr>
              <w:t>8</w:t>
            </w:r>
          </w:p>
        </w:tc>
      </w:tr>
      <w:tr w:rsidR="00C80089" w:rsidRPr="00C80089" w14:paraId="26B7A1D7" w14:textId="77777777" w:rsidTr="0050363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67070"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NSW</w:t>
            </w:r>
          </w:p>
        </w:tc>
        <w:tc>
          <w:tcPr>
            <w:tcW w:w="2159" w:type="dxa"/>
            <w:tcBorders>
              <w:top w:val="nil"/>
              <w:left w:val="nil"/>
              <w:bottom w:val="single" w:sz="4" w:space="0" w:color="auto"/>
              <w:right w:val="single" w:sz="4" w:space="0" w:color="auto"/>
            </w:tcBorders>
            <w:shd w:val="clear" w:color="auto" w:fill="auto"/>
            <w:noWrap/>
            <w:vAlign w:val="bottom"/>
            <w:hideMark/>
          </w:tcPr>
          <w:p w14:paraId="75144C14" w14:textId="77777777" w:rsidR="00C80089" w:rsidRPr="00C80089" w:rsidRDefault="00C80089" w:rsidP="00C80089">
            <w:pPr>
              <w:jc w:val="center"/>
              <w:rPr>
                <w:rFonts w:eastAsia="Times New Roman"/>
                <w:b/>
                <w:bCs/>
                <w:color w:val="000000"/>
                <w:sz w:val="20"/>
                <w:szCs w:val="20"/>
                <w:lang w:eastAsia="ja-JP" w:bidi="th-TH"/>
              </w:rPr>
            </w:pPr>
            <w:r w:rsidRPr="00C80089">
              <w:rPr>
                <w:rFonts w:eastAsia="Times New Roman"/>
                <w:b/>
                <w:bCs/>
                <w:color w:val="000000"/>
                <w:sz w:val="20"/>
                <w:szCs w:val="20"/>
                <w:lang w:eastAsia="ja-JP" w:bidi="th-TH"/>
              </w:rPr>
              <w:t>6</w:t>
            </w:r>
          </w:p>
        </w:tc>
      </w:tr>
      <w:tr w:rsidR="00C80089" w:rsidRPr="00C80089" w14:paraId="6577A654" w14:textId="77777777" w:rsidTr="0050363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C87145"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VIC</w:t>
            </w:r>
          </w:p>
        </w:tc>
        <w:tc>
          <w:tcPr>
            <w:tcW w:w="2159" w:type="dxa"/>
            <w:tcBorders>
              <w:top w:val="nil"/>
              <w:left w:val="nil"/>
              <w:bottom w:val="single" w:sz="4" w:space="0" w:color="auto"/>
              <w:right w:val="single" w:sz="4" w:space="0" w:color="auto"/>
            </w:tcBorders>
            <w:shd w:val="clear" w:color="auto" w:fill="auto"/>
            <w:noWrap/>
            <w:vAlign w:val="bottom"/>
            <w:hideMark/>
          </w:tcPr>
          <w:p w14:paraId="3DAE5ECD" w14:textId="77777777" w:rsidR="00C80089" w:rsidRPr="00C80089" w:rsidRDefault="00C80089" w:rsidP="00C80089">
            <w:pPr>
              <w:jc w:val="center"/>
              <w:rPr>
                <w:rFonts w:eastAsia="Times New Roman"/>
                <w:b/>
                <w:bCs/>
                <w:color w:val="000000"/>
                <w:sz w:val="20"/>
                <w:szCs w:val="20"/>
                <w:lang w:eastAsia="ja-JP" w:bidi="th-TH"/>
              </w:rPr>
            </w:pPr>
            <w:r w:rsidRPr="00C80089">
              <w:rPr>
                <w:rFonts w:eastAsia="Times New Roman"/>
                <w:b/>
                <w:bCs/>
                <w:color w:val="000000"/>
                <w:sz w:val="20"/>
                <w:szCs w:val="20"/>
                <w:lang w:eastAsia="ja-JP" w:bidi="th-TH"/>
              </w:rPr>
              <w:t>7</w:t>
            </w:r>
          </w:p>
        </w:tc>
      </w:tr>
      <w:tr w:rsidR="00C80089" w:rsidRPr="00C80089" w14:paraId="6BE7247F" w14:textId="77777777" w:rsidTr="00503637">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34C5C6" w14:textId="77777777" w:rsidR="00C80089" w:rsidRPr="00C80089" w:rsidRDefault="00C80089" w:rsidP="00C80089">
            <w:pPr>
              <w:rPr>
                <w:rFonts w:eastAsia="Times New Roman"/>
                <w:b/>
                <w:bCs/>
                <w:color w:val="000000"/>
                <w:sz w:val="20"/>
                <w:szCs w:val="20"/>
                <w:lang w:eastAsia="ja-JP" w:bidi="th-TH"/>
              </w:rPr>
            </w:pPr>
            <w:r w:rsidRPr="00C80089">
              <w:rPr>
                <w:rFonts w:eastAsia="Times New Roman"/>
                <w:b/>
                <w:bCs/>
                <w:color w:val="000000"/>
                <w:sz w:val="20"/>
                <w:szCs w:val="20"/>
                <w:lang w:eastAsia="ja-JP" w:bidi="th-TH"/>
              </w:rPr>
              <w:t>Total</w:t>
            </w:r>
          </w:p>
        </w:tc>
        <w:tc>
          <w:tcPr>
            <w:tcW w:w="2159" w:type="dxa"/>
            <w:tcBorders>
              <w:top w:val="nil"/>
              <w:left w:val="nil"/>
              <w:bottom w:val="single" w:sz="4" w:space="0" w:color="auto"/>
              <w:right w:val="single" w:sz="4" w:space="0" w:color="auto"/>
            </w:tcBorders>
            <w:shd w:val="clear" w:color="auto" w:fill="auto"/>
            <w:noWrap/>
            <w:vAlign w:val="bottom"/>
            <w:hideMark/>
          </w:tcPr>
          <w:p w14:paraId="15940DEE" w14:textId="77777777" w:rsidR="00C80089" w:rsidRPr="00C80089" w:rsidRDefault="00C80089" w:rsidP="00C80089">
            <w:pPr>
              <w:jc w:val="center"/>
              <w:rPr>
                <w:rFonts w:eastAsia="Times New Roman"/>
                <w:b/>
                <w:bCs/>
                <w:color w:val="000000"/>
                <w:sz w:val="20"/>
                <w:szCs w:val="20"/>
                <w:lang w:eastAsia="ja-JP" w:bidi="th-TH"/>
              </w:rPr>
            </w:pPr>
            <w:r w:rsidRPr="00C80089">
              <w:rPr>
                <w:rFonts w:eastAsia="Times New Roman"/>
                <w:b/>
                <w:bCs/>
                <w:color w:val="000000"/>
                <w:sz w:val="20"/>
                <w:szCs w:val="20"/>
                <w:lang w:eastAsia="ja-JP" w:bidi="th-TH"/>
              </w:rPr>
              <w:t>30</w:t>
            </w:r>
          </w:p>
        </w:tc>
      </w:tr>
    </w:tbl>
    <w:p w14:paraId="1D700F74" w14:textId="77777777" w:rsidR="00C80089" w:rsidRPr="00C80089" w:rsidRDefault="00C80089" w:rsidP="00C80089"/>
    <w:p w14:paraId="60A27DE6" w14:textId="224A6FD4" w:rsidR="00144F4A" w:rsidRPr="00C80089" w:rsidRDefault="00C80089" w:rsidP="00C80089">
      <w:pPr>
        <w:pStyle w:val="NoSpacing"/>
        <w:spacing w:line="276" w:lineRule="auto"/>
        <w:jc w:val="both"/>
        <w:rPr>
          <w:rFonts w:ascii="Gill Sans MT" w:hAnsi="Gill Sans MT"/>
          <w:sz w:val="22"/>
          <w:szCs w:val="22"/>
        </w:rPr>
      </w:pPr>
      <w:r w:rsidRPr="00C80089">
        <w:rPr>
          <w:rFonts w:ascii="Gill Sans MT" w:hAnsi="Gill Sans MT"/>
          <w:sz w:val="22"/>
          <w:szCs w:val="22"/>
        </w:rPr>
        <w:t xml:space="preserve">Samples were collected by veterinarians, or by experienced abattoir personnel by making an incision in the rectal wall post-evisceration using sterilised equipment to gather faeces into sterile containers. Individual samples were obtained at ten-minute intervals on the slaughter line until all ten samples were collected for a farm. If a selected pig did not have any rectal contents, a replacement sample was collected from the next available pig in the slaughter sequence. Samples were transported to the laboratory between 2 to 8 ºC and processed within 48 hours of collection. Each sample was processed to isolate four different enteric bacteria for antimicrobial susceptibility testing (AST) – </w:t>
      </w:r>
      <w:r w:rsidRPr="00C80089">
        <w:rPr>
          <w:rFonts w:ascii="Gill Sans MT" w:hAnsi="Gill Sans MT"/>
          <w:i/>
          <w:iCs/>
          <w:sz w:val="22"/>
          <w:szCs w:val="22"/>
        </w:rPr>
        <w:t>E. coli</w:t>
      </w:r>
      <w:r w:rsidRPr="00C80089">
        <w:rPr>
          <w:rFonts w:ascii="Gill Sans MT" w:hAnsi="Gill Sans MT"/>
          <w:sz w:val="22"/>
          <w:szCs w:val="22"/>
        </w:rPr>
        <w:t xml:space="preserve">, </w:t>
      </w:r>
      <w:r w:rsidRPr="00C80089">
        <w:rPr>
          <w:rFonts w:ascii="Gill Sans MT" w:hAnsi="Gill Sans MT"/>
          <w:i/>
          <w:iCs/>
          <w:sz w:val="22"/>
          <w:szCs w:val="22"/>
        </w:rPr>
        <w:t>Enterococcus</w:t>
      </w:r>
      <w:r w:rsidRPr="00C80089">
        <w:rPr>
          <w:rFonts w:ascii="Gill Sans MT" w:hAnsi="Gill Sans MT"/>
          <w:sz w:val="22"/>
          <w:szCs w:val="22"/>
        </w:rPr>
        <w:t xml:space="preserve"> species, </w:t>
      </w:r>
      <w:r w:rsidRPr="00C80089">
        <w:rPr>
          <w:rFonts w:ascii="Gill Sans MT" w:hAnsi="Gill Sans MT"/>
          <w:i/>
          <w:iCs/>
          <w:sz w:val="22"/>
          <w:szCs w:val="22"/>
        </w:rPr>
        <w:t xml:space="preserve">Campylobacter </w:t>
      </w:r>
      <w:r w:rsidRPr="00C80089">
        <w:rPr>
          <w:rFonts w:ascii="Gill Sans MT" w:hAnsi="Gill Sans MT"/>
          <w:sz w:val="22"/>
          <w:szCs w:val="22"/>
        </w:rPr>
        <w:t xml:space="preserve">species and </w:t>
      </w:r>
      <w:r w:rsidRPr="00C80089">
        <w:rPr>
          <w:rFonts w:ascii="Gill Sans MT" w:hAnsi="Gill Sans MT"/>
          <w:i/>
          <w:iCs/>
          <w:sz w:val="22"/>
          <w:szCs w:val="22"/>
        </w:rPr>
        <w:t>Salmonella</w:t>
      </w:r>
      <w:r w:rsidRPr="00C80089">
        <w:rPr>
          <w:rFonts w:ascii="Gill Sans MT" w:hAnsi="Gill Sans MT"/>
          <w:sz w:val="22"/>
          <w:szCs w:val="22"/>
        </w:rPr>
        <w:t>.</w:t>
      </w:r>
    </w:p>
    <w:p w14:paraId="54C4D61E" w14:textId="77777777" w:rsidR="00144F4A" w:rsidRDefault="00144F4A" w:rsidP="008E7686"/>
    <w:p w14:paraId="53B5E6A8" w14:textId="77777777" w:rsidR="003147CF" w:rsidRPr="003147CF" w:rsidRDefault="003147CF" w:rsidP="003147CF">
      <w:pPr>
        <w:pStyle w:val="ListParagraph"/>
        <w:numPr>
          <w:ilvl w:val="0"/>
          <w:numId w:val="9"/>
        </w:numPr>
        <w:spacing w:after="120"/>
        <w:outlineLvl w:val="1"/>
        <w:rPr>
          <w:rFonts w:ascii="Gill Sans MT" w:hAnsi="Gill Sans MT"/>
          <w:b/>
          <w:i/>
          <w:vanish/>
        </w:rPr>
      </w:pPr>
      <w:bookmarkStart w:id="11" w:name="_Toc147240884"/>
      <w:bookmarkStart w:id="12" w:name="_Toc147242293"/>
      <w:bookmarkStart w:id="13" w:name="_Toc147242431"/>
      <w:bookmarkEnd w:id="11"/>
      <w:bookmarkEnd w:id="12"/>
      <w:bookmarkEnd w:id="13"/>
    </w:p>
    <w:p w14:paraId="3AA4AAA4" w14:textId="77777777" w:rsidR="003147CF" w:rsidRPr="003147CF" w:rsidRDefault="003147CF" w:rsidP="003147CF">
      <w:pPr>
        <w:pStyle w:val="ListParagraph"/>
        <w:numPr>
          <w:ilvl w:val="0"/>
          <w:numId w:val="9"/>
        </w:numPr>
        <w:spacing w:after="120"/>
        <w:outlineLvl w:val="1"/>
        <w:rPr>
          <w:rFonts w:ascii="Gill Sans MT" w:hAnsi="Gill Sans MT"/>
          <w:b/>
          <w:i/>
          <w:vanish/>
        </w:rPr>
      </w:pPr>
      <w:bookmarkStart w:id="14" w:name="_Toc147242294"/>
      <w:bookmarkStart w:id="15" w:name="_Toc147242432"/>
      <w:bookmarkEnd w:id="14"/>
      <w:bookmarkEnd w:id="15"/>
    </w:p>
    <w:p w14:paraId="7A2D3C57" w14:textId="77777777" w:rsidR="003147CF" w:rsidRPr="003147CF" w:rsidRDefault="003147CF" w:rsidP="003147CF">
      <w:pPr>
        <w:pStyle w:val="ListParagraph"/>
        <w:numPr>
          <w:ilvl w:val="0"/>
          <w:numId w:val="9"/>
        </w:numPr>
        <w:spacing w:after="120"/>
        <w:outlineLvl w:val="1"/>
        <w:rPr>
          <w:rFonts w:ascii="Gill Sans MT" w:hAnsi="Gill Sans MT"/>
          <w:b/>
          <w:i/>
          <w:vanish/>
        </w:rPr>
      </w:pPr>
      <w:bookmarkStart w:id="16" w:name="_Toc147242295"/>
      <w:bookmarkStart w:id="17" w:name="_Toc147242433"/>
      <w:bookmarkEnd w:id="16"/>
      <w:bookmarkEnd w:id="17"/>
    </w:p>
    <w:p w14:paraId="49D163E4" w14:textId="5A333962" w:rsidR="00144F4A" w:rsidRDefault="00C80089" w:rsidP="003147CF">
      <w:pPr>
        <w:pStyle w:val="Heading2"/>
      </w:pPr>
      <w:bookmarkStart w:id="18" w:name="_Toc147242434"/>
      <w:r>
        <w:t>Isolation and antimicrobial susceptibility testing of Escherichia coli</w:t>
      </w:r>
      <w:bookmarkEnd w:id="18"/>
    </w:p>
    <w:p w14:paraId="59485602" w14:textId="77777777" w:rsidR="00C80089" w:rsidRPr="006921E6" w:rsidRDefault="00C80089" w:rsidP="00C80089">
      <w:r w:rsidRPr="006921E6">
        <w:t xml:space="preserve">Samples from each farm were sampled with a sterile cotton swab. For each farm, five swabs from five samples were placed into sterile 1 x phosphate buffered saline (PBS) and vortexed to acquire one pooled sample. Thus, a total of two pooled samples were acquired from each farm with a total of 60 pooled samples across 30 farms. Each pooled sample was loaded onto the Robotic Antimicrobial Susceptibility Platform (RASP) for serial dilution and agar inoculation onto </w:t>
      </w:r>
      <w:proofErr w:type="spellStart"/>
      <w:r w:rsidRPr="006921E6">
        <w:t>CHROMagar</w:t>
      </w:r>
      <w:proofErr w:type="spellEnd"/>
      <w:r w:rsidRPr="006921E6">
        <w:t>™ ECC (</w:t>
      </w:r>
      <w:proofErr w:type="spellStart"/>
      <w:r w:rsidRPr="006921E6">
        <w:t>MicroMedia</w:t>
      </w:r>
      <w:proofErr w:type="spellEnd"/>
      <w:r w:rsidRPr="006921E6">
        <w:t>, Edwards Group) (4). Plated samples were incubated at 37 ºC for 16 to 20 hours.</w:t>
      </w:r>
    </w:p>
    <w:p w14:paraId="471865D7" w14:textId="77777777" w:rsidR="00C80089" w:rsidRPr="006921E6" w:rsidRDefault="00C80089" w:rsidP="00C80089">
      <w:pPr>
        <w:spacing w:after="160" w:line="259" w:lineRule="auto"/>
      </w:pPr>
      <w:r w:rsidRPr="006921E6">
        <w:br w:type="page"/>
      </w:r>
    </w:p>
    <w:p w14:paraId="0E07BE27" w14:textId="77777777" w:rsidR="00C80089" w:rsidRPr="006921E6" w:rsidRDefault="00C80089" w:rsidP="00C80089">
      <w:r w:rsidRPr="006921E6">
        <w:lastRenderedPageBreak/>
        <w:t xml:space="preserve">Presumptive identification of </w:t>
      </w:r>
      <w:r w:rsidRPr="006921E6">
        <w:rPr>
          <w:i/>
          <w:iCs/>
        </w:rPr>
        <w:t xml:space="preserve">E. coli </w:t>
      </w:r>
      <w:r w:rsidRPr="006921E6">
        <w:t xml:space="preserve">colonies was performed based on chromogenic reaction of the agar as detailed by the manufacturer. Up to 47 presumptive </w:t>
      </w:r>
      <w:r w:rsidRPr="006921E6">
        <w:rPr>
          <w:i/>
          <w:iCs/>
        </w:rPr>
        <w:t>E. coli</w:t>
      </w:r>
      <w:r w:rsidRPr="006921E6">
        <w:t xml:space="preserve"> colonies from each pooled sample was isolated by RASP (4), inoculated into Luria-Bertani (LB) broth and incubated at 37 ºC for 16 to 20 hours. After incubation, isolates were taken for MALDI-TOF and AST.</w:t>
      </w:r>
    </w:p>
    <w:p w14:paraId="5A1697DD" w14:textId="77777777" w:rsidR="00C80089" w:rsidRPr="006921E6" w:rsidRDefault="00C80089" w:rsidP="00C80089"/>
    <w:p w14:paraId="2FCCCDE1" w14:textId="77777777" w:rsidR="00C80089" w:rsidRPr="006921E6" w:rsidRDefault="00C80089" w:rsidP="00C80089">
      <w:pPr>
        <w:rPr>
          <w:color w:val="000000" w:themeColor="text1"/>
        </w:rPr>
      </w:pPr>
      <w:r w:rsidRPr="006921E6">
        <w:t>Confirmation of isolate identity was performed from broth cultures using MALDI-</w:t>
      </w:r>
      <w:proofErr w:type="spellStart"/>
      <w:r w:rsidRPr="006921E6">
        <w:t>Biotyper</w:t>
      </w:r>
      <w:proofErr w:type="spellEnd"/>
      <w:r w:rsidRPr="006921E6">
        <w:t xml:space="preserve"> (Bruker </w:t>
      </w:r>
      <w:proofErr w:type="spellStart"/>
      <w:r w:rsidRPr="006921E6">
        <w:t>Microflex</w:t>
      </w:r>
      <w:proofErr w:type="spellEnd"/>
      <w:r w:rsidRPr="006921E6">
        <w:t xml:space="preserve">) </w:t>
      </w:r>
      <w:r w:rsidRPr="006921E6">
        <w:rPr>
          <w:noProof/>
        </w:rPr>
        <w:t>(4)</w:t>
      </w:r>
      <w:r w:rsidRPr="006921E6">
        <w:t xml:space="preserve">. The broth microdilution method was used to determine antimicrobial susceptibility and was performed on RASP according to the Clinical and Laboratory Standards Institute (CLSI) guidelines </w:t>
      </w:r>
      <w:r w:rsidRPr="006921E6">
        <w:rPr>
          <w:noProof/>
        </w:rPr>
        <w:t>(4, 5)</w:t>
      </w:r>
      <w:r w:rsidRPr="006921E6">
        <w:t xml:space="preserve">. </w:t>
      </w:r>
      <w:r w:rsidRPr="006921E6">
        <w:rPr>
          <w:i/>
          <w:iCs/>
        </w:rPr>
        <w:t>E. coli</w:t>
      </w:r>
      <w:r w:rsidRPr="006921E6">
        <w:t xml:space="preserve"> ATCC 25922 and an in-house positive control </w:t>
      </w:r>
      <w:r w:rsidRPr="006921E6">
        <w:rPr>
          <w:i/>
          <w:iCs/>
        </w:rPr>
        <w:t>E. coli</w:t>
      </w:r>
      <w:r w:rsidRPr="006921E6">
        <w:t xml:space="preserve"> ST131 were used as quality control strains. Susceptibility towards fourteen antimicrobials were assessed and includes amikacin, ampicillin, apramycin, cefotaxime, ceftazidime, chloramphenicol, colistin, ciprofloxacin, florfenicol, gentamicin, meropenem, sulfamethoxazole, tetracycline and trimethoprim (Table 2). All AST plates were imaged using the </w:t>
      </w:r>
      <w:proofErr w:type="spellStart"/>
      <w:r w:rsidRPr="006921E6">
        <w:rPr>
          <w:color w:val="000000" w:themeColor="text1"/>
        </w:rPr>
        <w:t>Sensititre</w:t>
      </w:r>
      <w:r w:rsidRPr="006921E6">
        <w:rPr>
          <w:color w:val="000000" w:themeColor="text1"/>
          <w:vertAlign w:val="superscript"/>
        </w:rPr>
        <w:t>TM</w:t>
      </w:r>
      <w:proofErr w:type="spellEnd"/>
      <w:r w:rsidRPr="006921E6">
        <w:rPr>
          <w:color w:val="000000" w:themeColor="text1"/>
        </w:rPr>
        <w:t xml:space="preserve"> Vizion </w:t>
      </w:r>
      <w:r w:rsidRPr="006921E6">
        <w:rPr>
          <w:color w:val="000000" w:themeColor="text1"/>
          <w:vertAlign w:val="superscript"/>
        </w:rPr>
        <w:t>TM</w:t>
      </w:r>
      <w:r w:rsidRPr="006921E6">
        <w:rPr>
          <w:color w:val="000000" w:themeColor="text1"/>
        </w:rPr>
        <w:t xml:space="preserve"> Digital MIC Viewing System. </w:t>
      </w:r>
    </w:p>
    <w:p w14:paraId="5F030D59" w14:textId="77777777" w:rsidR="00C80089" w:rsidRPr="006921E6" w:rsidRDefault="00C80089" w:rsidP="00C80089">
      <w:pPr>
        <w:rPr>
          <w:color w:val="000000" w:themeColor="text1"/>
        </w:rPr>
      </w:pPr>
    </w:p>
    <w:p w14:paraId="1323FCA8" w14:textId="77777777" w:rsidR="00C80089" w:rsidRPr="006921E6" w:rsidRDefault="00C80089" w:rsidP="00C80089">
      <w:r w:rsidRPr="006921E6">
        <w:rPr>
          <w:color w:val="000000" w:themeColor="text1"/>
        </w:rPr>
        <w:t xml:space="preserve">MIC interpretation was performed using the epidemiological cut-off (ECOFF) value according to the European Committee of Antimicrobial Susceptibility Testing (EUCAST) as wildtype and non-wildtype as well as breakpoints set by the Clinical Laboratory Standards Institute as sensitive or resistant </w:t>
      </w:r>
      <w:r w:rsidRPr="006921E6">
        <w:rPr>
          <w:noProof/>
          <w:color w:val="000000" w:themeColor="text1"/>
        </w:rPr>
        <w:t>(6,8)</w:t>
      </w:r>
      <w:r w:rsidRPr="006921E6">
        <w:t>. Isolates with resistance towards three or more antimicrobial classes were classified as multi-class resistant (MCR).</w:t>
      </w:r>
    </w:p>
    <w:p w14:paraId="66A06D08" w14:textId="77777777" w:rsidR="00C80089" w:rsidRPr="006921E6" w:rsidRDefault="00C80089" w:rsidP="00C80089">
      <w:pPr>
        <w:spacing w:after="160" w:line="259" w:lineRule="auto"/>
      </w:pPr>
      <w:r w:rsidRPr="006921E6">
        <w:br w:type="page"/>
      </w:r>
    </w:p>
    <w:p w14:paraId="3383A7FF" w14:textId="77777777" w:rsidR="00C80089" w:rsidRPr="00C80089" w:rsidRDefault="00C80089" w:rsidP="00C80089">
      <w:pPr>
        <w:pStyle w:val="table"/>
        <w:rPr>
          <w:rFonts w:ascii="Gill Sans MT" w:hAnsi="Gill Sans MT"/>
          <w:color w:val="595959" w:themeColor="text1" w:themeTint="A6"/>
          <w:vertAlign w:val="superscript"/>
        </w:rPr>
      </w:pPr>
      <w:bookmarkStart w:id="19" w:name="_Toc147151209"/>
      <w:r w:rsidRPr="00C80089">
        <w:rPr>
          <w:rFonts w:ascii="Gill Sans MT" w:hAnsi="Gill Sans MT"/>
          <w:b/>
          <w:bCs/>
        </w:rPr>
        <w:lastRenderedPageBreak/>
        <w:t>Table 2</w:t>
      </w:r>
      <w:r w:rsidRPr="00C80089">
        <w:rPr>
          <w:rFonts w:ascii="Gill Sans MT" w:hAnsi="Gill Sans MT"/>
        </w:rPr>
        <w:t xml:space="preserve">: Breakpoints used for susceptibility testing of </w:t>
      </w:r>
      <w:r w:rsidRPr="00C80089">
        <w:rPr>
          <w:rFonts w:ascii="Gill Sans MT" w:hAnsi="Gill Sans MT"/>
          <w:i/>
          <w:iCs/>
        </w:rPr>
        <w:t>Escherichia coli</w:t>
      </w:r>
      <w:r w:rsidRPr="00C80089">
        <w:rPr>
          <w:rFonts w:ascii="Gill Sans MT" w:hAnsi="Gill Sans MT"/>
        </w:rPr>
        <w:t xml:space="preserve"> and </w:t>
      </w:r>
      <w:r w:rsidRPr="00C80089">
        <w:rPr>
          <w:rFonts w:ascii="Gill Sans MT" w:hAnsi="Gill Sans MT"/>
          <w:i/>
          <w:iCs/>
        </w:rPr>
        <w:t>Salmonella</w:t>
      </w:r>
      <w:r w:rsidRPr="00C80089">
        <w:rPr>
          <w:rFonts w:ascii="Gill Sans MT" w:hAnsi="Gill Sans MT"/>
        </w:rPr>
        <w:t>.</w:t>
      </w:r>
      <w:bookmarkEnd w:id="19"/>
    </w:p>
    <w:tbl>
      <w:tblPr>
        <w:tblStyle w:val="ListTable4-Accent31"/>
        <w:tblpPr w:leftFromText="180" w:rightFromText="180" w:vertAnchor="text" w:tblpY="1"/>
        <w:tblOverlap w:val="never"/>
        <w:tblW w:w="4493" w:type="pct"/>
        <w:tblLook w:val="06A0" w:firstRow="1" w:lastRow="0" w:firstColumn="1" w:lastColumn="0" w:noHBand="1" w:noVBand="1"/>
      </w:tblPr>
      <w:tblGrid>
        <w:gridCol w:w="1893"/>
        <w:gridCol w:w="2114"/>
        <w:gridCol w:w="1164"/>
        <w:gridCol w:w="831"/>
        <w:gridCol w:w="1136"/>
        <w:gridCol w:w="222"/>
        <w:gridCol w:w="741"/>
        <w:gridCol w:w="10"/>
      </w:tblGrid>
      <w:tr w:rsidR="00C80089" w:rsidRPr="00C80089" w14:paraId="7638FAC4" w14:textId="77777777" w:rsidTr="00C800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76" w:type="pct"/>
            <w:shd w:val="clear" w:color="auto" w:fill="A6A6A6" w:themeFill="background1" w:themeFillShade="A6"/>
            <w:vAlign w:val="center"/>
          </w:tcPr>
          <w:p w14:paraId="5CD09E2D" w14:textId="77777777" w:rsidR="00C80089" w:rsidRPr="00C80089" w:rsidRDefault="00C80089" w:rsidP="00503637">
            <w:pPr>
              <w:spacing w:after="200"/>
              <w:jc w:val="center"/>
              <w:rPr>
                <w:b w:val="0"/>
                <w:bCs w:val="0"/>
                <w:color w:val="FFFFFF" w:themeColor="background1"/>
                <w:sz w:val="20"/>
                <w:szCs w:val="20"/>
              </w:rPr>
            </w:pPr>
          </w:p>
        </w:tc>
        <w:tc>
          <w:tcPr>
            <w:tcW w:w="1312" w:type="pct"/>
            <w:shd w:val="clear" w:color="auto" w:fill="A6A6A6" w:themeFill="background1" w:themeFillShade="A6"/>
            <w:vAlign w:val="center"/>
          </w:tcPr>
          <w:p w14:paraId="4A511B8F" w14:textId="77777777" w:rsidR="00C80089" w:rsidRPr="00C80089" w:rsidRDefault="00C80089" w:rsidP="00503637">
            <w:pPr>
              <w:spacing w:after="20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p>
        </w:tc>
        <w:tc>
          <w:tcPr>
            <w:tcW w:w="726" w:type="pct"/>
            <w:shd w:val="clear" w:color="auto" w:fill="A6A6A6" w:themeFill="background1" w:themeFillShade="A6"/>
            <w:vAlign w:val="center"/>
          </w:tcPr>
          <w:p w14:paraId="249B166A" w14:textId="77777777" w:rsidR="00C80089" w:rsidRPr="00C80089" w:rsidRDefault="00C80089" w:rsidP="00503637">
            <w:pPr>
              <w:spacing w:after="20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p>
        </w:tc>
        <w:tc>
          <w:tcPr>
            <w:tcW w:w="1230" w:type="pct"/>
            <w:gridSpan w:val="2"/>
            <w:tcBorders>
              <w:top w:val="single" w:sz="4" w:space="0" w:color="C2D69B" w:themeColor="accent3" w:themeTint="99"/>
            </w:tcBorders>
            <w:shd w:val="clear" w:color="auto" w:fill="A6A6A6" w:themeFill="background1" w:themeFillShade="A6"/>
            <w:vAlign w:val="center"/>
          </w:tcPr>
          <w:p w14:paraId="6CB7B5B3" w14:textId="77777777" w:rsidR="00C80089" w:rsidRPr="00C80089" w:rsidRDefault="00C80089" w:rsidP="00503637">
            <w:pPr>
              <w:spacing w:after="200"/>
              <w:ind w:left="-94" w:right="-143"/>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20"/>
                <w:szCs w:val="20"/>
              </w:rPr>
            </w:pPr>
            <w:r w:rsidRPr="00C80089">
              <w:rPr>
                <w:color w:val="FFFFFF" w:themeColor="background1"/>
                <w:sz w:val="20"/>
                <w:szCs w:val="20"/>
              </w:rPr>
              <w:t xml:space="preserve">ECOFF </w:t>
            </w:r>
            <w:r w:rsidRPr="00C80089">
              <w:rPr>
                <w:color w:val="FFFFFF" w:themeColor="background1"/>
                <w:sz w:val="20"/>
                <w:szCs w:val="20"/>
                <w:vertAlign w:val="superscript"/>
              </w:rPr>
              <w:t>a</w:t>
            </w:r>
          </w:p>
        </w:tc>
        <w:tc>
          <w:tcPr>
            <w:tcW w:w="137" w:type="pct"/>
            <w:shd w:val="clear" w:color="auto" w:fill="A6A6A6" w:themeFill="background1" w:themeFillShade="A6"/>
          </w:tcPr>
          <w:p w14:paraId="5EC28205" w14:textId="77777777" w:rsidR="00C80089" w:rsidRPr="00C80089" w:rsidRDefault="00C80089" w:rsidP="00503637">
            <w:pPr>
              <w:spacing w:after="20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p>
        </w:tc>
        <w:tc>
          <w:tcPr>
            <w:tcW w:w="419" w:type="pct"/>
            <w:gridSpan w:val="2"/>
            <w:tcBorders>
              <w:bottom w:val="single" w:sz="4" w:space="0" w:color="auto"/>
            </w:tcBorders>
            <w:shd w:val="clear" w:color="auto" w:fill="A6A6A6" w:themeFill="background1" w:themeFillShade="A6"/>
          </w:tcPr>
          <w:p w14:paraId="6702EC88" w14:textId="77777777" w:rsidR="00C80089" w:rsidRPr="00C80089" w:rsidRDefault="00C80089" w:rsidP="00503637">
            <w:pPr>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sidRPr="00C80089">
              <w:rPr>
                <w:sz w:val="20"/>
                <w:szCs w:val="20"/>
              </w:rPr>
              <w:t>CLSI</w:t>
            </w:r>
            <w:r w:rsidRPr="00C80089">
              <w:rPr>
                <w:sz w:val="20"/>
                <w:szCs w:val="20"/>
                <w:vertAlign w:val="superscript"/>
              </w:rPr>
              <w:t>b</w:t>
            </w:r>
          </w:p>
        </w:tc>
      </w:tr>
      <w:tr w:rsidR="00C80089" w:rsidRPr="00C80089" w14:paraId="5C005961" w14:textId="77777777" w:rsidTr="00503637">
        <w:trPr>
          <w:gridAfter w:val="1"/>
          <w:wAfter w:w="6" w:type="pct"/>
          <w:trHeight w:val="340"/>
        </w:trPr>
        <w:tc>
          <w:tcPr>
            <w:cnfStyle w:val="001000000000" w:firstRow="0" w:lastRow="0" w:firstColumn="1" w:lastColumn="0" w:oddVBand="0" w:evenVBand="0" w:oddHBand="0" w:evenHBand="0" w:firstRowFirstColumn="0" w:firstRowLastColumn="0" w:lastRowFirstColumn="0" w:lastRowLastColumn="0"/>
            <w:tcW w:w="1176" w:type="pct"/>
            <w:tcBorders>
              <w:top w:val="nil"/>
            </w:tcBorders>
            <w:shd w:val="clear" w:color="auto" w:fill="A6A6A6" w:themeFill="background1" w:themeFillShade="A6"/>
            <w:vAlign w:val="center"/>
          </w:tcPr>
          <w:p w14:paraId="02F9177C" w14:textId="77777777" w:rsidR="00C80089" w:rsidRPr="00C80089" w:rsidRDefault="00C80089" w:rsidP="00503637">
            <w:pPr>
              <w:spacing w:after="200"/>
              <w:rPr>
                <w:b/>
                <w:color w:val="FFFFFF" w:themeColor="background1"/>
                <w:sz w:val="20"/>
                <w:szCs w:val="20"/>
              </w:rPr>
            </w:pPr>
            <w:r w:rsidRPr="00C80089">
              <w:rPr>
                <w:b/>
                <w:color w:val="FFFFFF" w:themeColor="background1"/>
                <w:sz w:val="20"/>
                <w:szCs w:val="20"/>
              </w:rPr>
              <w:t>Antimicrobial Class</w:t>
            </w:r>
          </w:p>
        </w:tc>
        <w:tc>
          <w:tcPr>
            <w:tcW w:w="1312" w:type="pct"/>
            <w:tcBorders>
              <w:top w:val="nil"/>
            </w:tcBorders>
            <w:shd w:val="clear" w:color="auto" w:fill="A6A6A6" w:themeFill="background1" w:themeFillShade="A6"/>
            <w:vAlign w:val="center"/>
          </w:tcPr>
          <w:p w14:paraId="2906A147" w14:textId="77777777" w:rsidR="00C80089" w:rsidRPr="00C80089" w:rsidRDefault="00C80089" w:rsidP="00503637">
            <w:pPr>
              <w:spacing w:after="200"/>
              <w:ind w:left="19" w:hanging="19"/>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80089">
              <w:rPr>
                <w:b/>
                <w:color w:val="FFFFFF" w:themeColor="background1"/>
                <w:sz w:val="20"/>
                <w:szCs w:val="20"/>
              </w:rPr>
              <w:t>Antimicrobial Agent</w:t>
            </w:r>
          </w:p>
        </w:tc>
        <w:tc>
          <w:tcPr>
            <w:tcW w:w="726" w:type="pct"/>
            <w:tcBorders>
              <w:top w:val="nil"/>
            </w:tcBorders>
            <w:shd w:val="clear" w:color="auto" w:fill="A6A6A6" w:themeFill="background1" w:themeFillShade="A6"/>
            <w:vAlign w:val="center"/>
          </w:tcPr>
          <w:p w14:paraId="7E65E13B" w14:textId="77777777" w:rsidR="00C80089" w:rsidRPr="00C80089" w:rsidRDefault="00C80089" w:rsidP="00503637">
            <w:pPr>
              <w:spacing w:after="20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80089">
              <w:rPr>
                <w:b/>
                <w:color w:val="FFFFFF" w:themeColor="background1"/>
                <w:sz w:val="20"/>
                <w:szCs w:val="20"/>
              </w:rPr>
              <w:t>Range (mg/L)</w:t>
            </w:r>
          </w:p>
        </w:tc>
        <w:tc>
          <w:tcPr>
            <w:tcW w:w="521" w:type="pct"/>
            <w:tcBorders>
              <w:top w:val="single" w:sz="4" w:space="0" w:color="C2D69B" w:themeColor="accent3" w:themeTint="99"/>
            </w:tcBorders>
            <w:shd w:val="clear" w:color="auto" w:fill="A6A6A6" w:themeFill="background1" w:themeFillShade="A6"/>
            <w:vAlign w:val="center"/>
          </w:tcPr>
          <w:p w14:paraId="257E8D5F" w14:textId="77777777" w:rsidR="00C80089" w:rsidRPr="00C80089" w:rsidRDefault="00C80089" w:rsidP="00503637">
            <w:pPr>
              <w:spacing w:after="200"/>
              <w:jc w:val="center"/>
              <w:cnfStyle w:val="000000000000" w:firstRow="0" w:lastRow="0" w:firstColumn="0" w:lastColumn="0" w:oddVBand="0" w:evenVBand="0" w:oddHBand="0" w:evenHBand="0" w:firstRowFirstColumn="0" w:firstRowLastColumn="0" w:lastRowFirstColumn="0" w:lastRowLastColumn="0"/>
              <w:rPr>
                <w:b/>
                <w:i/>
                <w:color w:val="FFFFFF" w:themeColor="background1"/>
                <w:sz w:val="20"/>
                <w:szCs w:val="20"/>
              </w:rPr>
            </w:pPr>
            <w:r w:rsidRPr="00C80089">
              <w:rPr>
                <w:b/>
                <w:i/>
                <w:color w:val="FFFFFF" w:themeColor="background1"/>
                <w:sz w:val="20"/>
                <w:szCs w:val="20"/>
              </w:rPr>
              <w:t>E. coli</w:t>
            </w:r>
          </w:p>
        </w:tc>
        <w:tc>
          <w:tcPr>
            <w:tcW w:w="709" w:type="pct"/>
            <w:tcBorders>
              <w:top w:val="single" w:sz="4" w:space="0" w:color="C2D69B" w:themeColor="accent3" w:themeTint="99"/>
            </w:tcBorders>
            <w:shd w:val="clear" w:color="auto" w:fill="A6A6A6" w:themeFill="background1" w:themeFillShade="A6"/>
            <w:vAlign w:val="center"/>
          </w:tcPr>
          <w:p w14:paraId="03022F96" w14:textId="77777777" w:rsidR="00C80089" w:rsidRPr="00C80089" w:rsidRDefault="00C80089" w:rsidP="00503637">
            <w:pPr>
              <w:spacing w:after="200"/>
              <w:ind w:left="-94" w:right="-143"/>
              <w:jc w:val="center"/>
              <w:cnfStyle w:val="000000000000" w:firstRow="0" w:lastRow="0" w:firstColumn="0" w:lastColumn="0" w:oddVBand="0" w:evenVBand="0" w:oddHBand="0" w:evenHBand="0" w:firstRowFirstColumn="0" w:firstRowLastColumn="0" w:lastRowFirstColumn="0" w:lastRowLastColumn="0"/>
              <w:rPr>
                <w:b/>
                <w:i/>
                <w:color w:val="FFFFFF" w:themeColor="background1"/>
                <w:sz w:val="20"/>
                <w:szCs w:val="20"/>
              </w:rPr>
            </w:pPr>
            <w:r w:rsidRPr="00C80089">
              <w:rPr>
                <w:b/>
                <w:i/>
                <w:color w:val="FFFFFF" w:themeColor="background1"/>
                <w:sz w:val="20"/>
                <w:szCs w:val="20"/>
              </w:rPr>
              <w:t>Salmonella</w:t>
            </w:r>
          </w:p>
        </w:tc>
        <w:tc>
          <w:tcPr>
            <w:tcW w:w="137" w:type="pct"/>
            <w:tcBorders>
              <w:top w:val="nil"/>
            </w:tcBorders>
            <w:shd w:val="clear" w:color="auto" w:fill="A6A6A6" w:themeFill="background1" w:themeFillShade="A6"/>
          </w:tcPr>
          <w:p w14:paraId="05E83835" w14:textId="77777777" w:rsidR="00C80089" w:rsidRPr="00C80089" w:rsidRDefault="00C80089" w:rsidP="00503637">
            <w:pPr>
              <w:spacing w:after="20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p>
        </w:tc>
        <w:tc>
          <w:tcPr>
            <w:tcW w:w="414" w:type="pct"/>
            <w:tcBorders>
              <w:top w:val="single" w:sz="4" w:space="0" w:color="auto"/>
            </w:tcBorders>
            <w:shd w:val="clear" w:color="auto" w:fill="A6A6A6" w:themeFill="background1" w:themeFillShade="A6"/>
            <w:vAlign w:val="center"/>
          </w:tcPr>
          <w:p w14:paraId="38C0EAE6" w14:textId="77777777" w:rsidR="00C80089" w:rsidRPr="00C80089" w:rsidRDefault="00C80089" w:rsidP="00503637">
            <w:pPr>
              <w:spacing w:after="20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80089">
              <w:rPr>
                <w:b/>
                <w:color w:val="FFFFFF" w:themeColor="background1"/>
                <w:sz w:val="20"/>
                <w:szCs w:val="20"/>
              </w:rPr>
              <w:t>R</w:t>
            </w:r>
          </w:p>
        </w:tc>
      </w:tr>
      <w:tr w:rsidR="00C80089" w:rsidRPr="00C80089" w14:paraId="5792A112"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bottom w:val="nil"/>
            </w:tcBorders>
          </w:tcPr>
          <w:p w14:paraId="1471B502" w14:textId="77777777" w:rsidR="00C80089" w:rsidRPr="00C80089" w:rsidRDefault="00C80089" w:rsidP="00503637">
            <w:pPr>
              <w:rPr>
                <w:sz w:val="20"/>
                <w:szCs w:val="20"/>
              </w:rPr>
            </w:pPr>
            <w:r w:rsidRPr="00C80089">
              <w:rPr>
                <w:sz w:val="20"/>
                <w:szCs w:val="20"/>
              </w:rPr>
              <w:t>Aminoglycosides</w:t>
            </w:r>
          </w:p>
        </w:tc>
        <w:tc>
          <w:tcPr>
            <w:tcW w:w="1312" w:type="pct"/>
            <w:vAlign w:val="center"/>
          </w:tcPr>
          <w:p w14:paraId="6939CE3D"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Apramycin</w:t>
            </w:r>
          </w:p>
        </w:tc>
        <w:tc>
          <w:tcPr>
            <w:tcW w:w="726" w:type="pct"/>
            <w:vAlign w:val="center"/>
          </w:tcPr>
          <w:p w14:paraId="69A9E30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8-32</w:t>
            </w:r>
          </w:p>
        </w:tc>
        <w:tc>
          <w:tcPr>
            <w:tcW w:w="521" w:type="pct"/>
            <w:vAlign w:val="center"/>
          </w:tcPr>
          <w:p w14:paraId="35789BA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709" w:type="pct"/>
            <w:vAlign w:val="center"/>
          </w:tcPr>
          <w:p w14:paraId="6EF924E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137" w:type="pct"/>
          </w:tcPr>
          <w:p w14:paraId="6709585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6C8F7BF0"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70AA0DAB"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top w:val="nil"/>
            </w:tcBorders>
          </w:tcPr>
          <w:p w14:paraId="2F3A052F" w14:textId="77777777" w:rsidR="00C80089" w:rsidRPr="00C80089" w:rsidRDefault="00C80089" w:rsidP="00503637">
            <w:pPr>
              <w:rPr>
                <w:sz w:val="20"/>
                <w:szCs w:val="20"/>
              </w:rPr>
            </w:pPr>
          </w:p>
        </w:tc>
        <w:tc>
          <w:tcPr>
            <w:tcW w:w="1312" w:type="pct"/>
            <w:vAlign w:val="center"/>
          </w:tcPr>
          <w:p w14:paraId="5FE5A727"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Amikacin</w:t>
            </w:r>
          </w:p>
        </w:tc>
        <w:tc>
          <w:tcPr>
            <w:tcW w:w="726" w:type="pct"/>
            <w:vAlign w:val="center"/>
          </w:tcPr>
          <w:p w14:paraId="084A5D2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1-64</w:t>
            </w:r>
          </w:p>
        </w:tc>
        <w:tc>
          <w:tcPr>
            <w:tcW w:w="521" w:type="pct"/>
            <w:vAlign w:val="center"/>
          </w:tcPr>
          <w:p w14:paraId="27E4A72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709" w:type="pct"/>
            <w:vAlign w:val="center"/>
          </w:tcPr>
          <w:p w14:paraId="09ECE13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137" w:type="pct"/>
          </w:tcPr>
          <w:p w14:paraId="5F893D0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2EF7BA1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&gt;32</w:t>
            </w:r>
          </w:p>
        </w:tc>
      </w:tr>
      <w:tr w:rsidR="00C80089" w:rsidRPr="00C80089" w14:paraId="638B4AAA"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top w:val="nil"/>
              <w:bottom w:val="single" w:sz="4" w:space="0" w:color="C9C9C9"/>
            </w:tcBorders>
          </w:tcPr>
          <w:p w14:paraId="46DB3DC0" w14:textId="77777777" w:rsidR="00C80089" w:rsidRPr="00C80089" w:rsidRDefault="00C80089" w:rsidP="00503637">
            <w:pPr>
              <w:rPr>
                <w:sz w:val="20"/>
                <w:szCs w:val="20"/>
              </w:rPr>
            </w:pPr>
          </w:p>
        </w:tc>
        <w:tc>
          <w:tcPr>
            <w:tcW w:w="1312" w:type="pct"/>
            <w:tcBorders>
              <w:bottom w:val="single" w:sz="4" w:space="0" w:color="C9C9C9"/>
            </w:tcBorders>
            <w:vAlign w:val="center"/>
          </w:tcPr>
          <w:p w14:paraId="63DCC67D"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Gentamicin</w:t>
            </w:r>
          </w:p>
        </w:tc>
        <w:tc>
          <w:tcPr>
            <w:tcW w:w="726" w:type="pct"/>
            <w:tcBorders>
              <w:bottom w:val="single" w:sz="4" w:space="0" w:color="C9C9C9"/>
            </w:tcBorders>
            <w:vAlign w:val="center"/>
          </w:tcPr>
          <w:p w14:paraId="27B79E2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0.25 - 16</w:t>
            </w:r>
          </w:p>
        </w:tc>
        <w:tc>
          <w:tcPr>
            <w:tcW w:w="521" w:type="pct"/>
            <w:tcBorders>
              <w:bottom w:val="single" w:sz="4" w:space="0" w:color="C9C9C9"/>
            </w:tcBorders>
            <w:vAlign w:val="center"/>
          </w:tcPr>
          <w:p w14:paraId="4A3AF17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709" w:type="pct"/>
            <w:tcBorders>
              <w:bottom w:val="single" w:sz="4" w:space="0" w:color="C9C9C9"/>
            </w:tcBorders>
            <w:vAlign w:val="center"/>
          </w:tcPr>
          <w:p w14:paraId="524F58D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137" w:type="pct"/>
            <w:tcBorders>
              <w:bottom w:val="single" w:sz="4" w:space="0" w:color="C9C9C9"/>
            </w:tcBorders>
          </w:tcPr>
          <w:p w14:paraId="491144A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tcBorders>
              <w:bottom w:val="single" w:sz="4" w:space="0" w:color="C9C9C9"/>
            </w:tcBorders>
            <w:vAlign w:val="center"/>
          </w:tcPr>
          <w:p w14:paraId="36833B6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color w:val="C0504D" w:themeColor="accent2"/>
                <w:sz w:val="20"/>
                <w:szCs w:val="20"/>
              </w:rPr>
            </w:pPr>
            <w:r w:rsidRPr="00C80089">
              <w:rPr>
                <w:sz w:val="20"/>
                <w:szCs w:val="20"/>
              </w:rPr>
              <w:t>&gt;8</w:t>
            </w:r>
          </w:p>
        </w:tc>
      </w:tr>
      <w:tr w:rsidR="00C80089" w:rsidRPr="00C80089" w14:paraId="5E2A99CB"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bottom w:val="single" w:sz="4" w:space="0" w:color="DDD9C3" w:themeColor="background2" w:themeShade="E6"/>
            </w:tcBorders>
          </w:tcPr>
          <w:p w14:paraId="71BC50F1" w14:textId="77777777" w:rsidR="00C80089" w:rsidRPr="00C80089" w:rsidRDefault="00C80089" w:rsidP="00503637">
            <w:pPr>
              <w:rPr>
                <w:sz w:val="20"/>
                <w:szCs w:val="20"/>
              </w:rPr>
            </w:pPr>
            <w:r w:rsidRPr="00C80089">
              <w:rPr>
                <w:sz w:val="20"/>
                <w:szCs w:val="20"/>
              </w:rPr>
              <w:t>Carbapenem</w:t>
            </w:r>
          </w:p>
        </w:tc>
        <w:tc>
          <w:tcPr>
            <w:tcW w:w="1312" w:type="pct"/>
            <w:tcBorders>
              <w:bottom w:val="single" w:sz="4" w:space="0" w:color="DDD9C3" w:themeColor="background2" w:themeShade="E6"/>
            </w:tcBorders>
            <w:vAlign w:val="center"/>
          </w:tcPr>
          <w:p w14:paraId="607A310C" w14:textId="77777777" w:rsidR="00C80089" w:rsidRPr="00C80089" w:rsidRDefault="00C80089" w:rsidP="00503637">
            <w:pPr>
              <w:ind w:right="-143"/>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Meropenem</w:t>
            </w:r>
          </w:p>
        </w:tc>
        <w:tc>
          <w:tcPr>
            <w:tcW w:w="726" w:type="pct"/>
            <w:tcBorders>
              <w:bottom w:val="single" w:sz="4" w:space="0" w:color="DDD9C3" w:themeColor="background2" w:themeShade="E6"/>
            </w:tcBorders>
            <w:vAlign w:val="center"/>
          </w:tcPr>
          <w:p w14:paraId="4AB8912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0.008-4</w:t>
            </w:r>
          </w:p>
        </w:tc>
        <w:tc>
          <w:tcPr>
            <w:tcW w:w="521" w:type="pct"/>
            <w:tcBorders>
              <w:bottom w:val="single" w:sz="4" w:space="0" w:color="DDD9C3" w:themeColor="background2" w:themeShade="E6"/>
            </w:tcBorders>
            <w:vAlign w:val="center"/>
          </w:tcPr>
          <w:p w14:paraId="25A6097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0.06</w:t>
            </w:r>
          </w:p>
        </w:tc>
        <w:tc>
          <w:tcPr>
            <w:tcW w:w="709" w:type="pct"/>
            <w:tcBorders>
              <w:bottom w:val="single" w:sz="4" w:space="0" w:color="DDD9C3" w:themeColor="background2" w:themeShade="E6"/>
            </w:tcBorders>
            <w:vAlign w:val="center"/>
          </w:tcPr>
          <w:p w14:paraId="6DC61B2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0.06</w:t>
            </w:r>
          </w:p>
        </w:tc>
        <w:tc>
          <w:tcPr>
            <w:tcW w:w="137" w:type="pct"/>
            <w:tcBorders>
              <w:bottom w:val="single" w:sz="4" w:space="0" w:color="DDD9C3" w:themeColor="background2" w:themeShade="E6"/>
            </w:tcBorders>
          </w:tcPr>
          <w:p w14:paraId="640DA4B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tcBorders>
              <w:bottom w:val="single" w:sz="4" w:space="0" w:color="DDD9C3" w:themeColor="background2" w:themeShade="E6"/>
            </w:tcBorders>
            <w:vAlign w:val="center"/>
          </w:tcPr>
          <w:p w14:paraId="7A7463E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&gt;2</w:t>
            </w:r>
          </w:p>
        </w:tc>
      </w:tr>
      <w:tr w:rsidR="00C80089" w:rsidRPr="00C80089" w14:paraId="0801D0EF"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DDD9C3" w:themeColor="background2" w:themeShade="E6"/>
              <w:bottom w:val="nil"/>
              <w:right w:val="nil"/>
            </w:tcBorders>
          </w:tcPr>
          <w:p w14:paraId="235AF629" w14:textId="77777777" w:rsidR="00C80089" w:rsidRPr="00C80089" w:rsidRDefault="00C80089" w:rsidP="00503637">
            <w:pPr>
              <w:rPr>
                <w:sz w:val="20"/>
                <w:szCs w:val="20"/>
              </w:rPr>
            </w:pPr>
            <w:r w:rsidRPr="00C80089">
              <w:rPr>
                <w:sz w:val="20"/>
                <w:szCs w:val="20"/>
              </w:rPr>
              <w:t>Cephems</w:t>
            </w:r>
          </w:p>
        </w:tc>
        <w:tc>
          <w:tcPr>
            <w:tcW w:w="1312" w:type="pct"/>
            <w:tcBorders>
              <w:top w:val="single" w:sz="4" w:space="0" w:color="DDD9C3" w:themeColor="background2" w:themeShade="E6"/>
              <w:left w:val="nil"/>
              <w:bottom w:val="single" w:sz="4" w:space="0" w:color="DDD9C3" w:themeColor="background2" w:themeShade="E6"/>
              <w:right w:val="nil"/>
            </w:tcBorders>
            <w:shd w:val="clear" w:color="auto" w:fill="auto"/>
            <w:vAlign w:val="bottom"/>
          </w:tcPr>
          <w:p w14:paraId="73A24E92"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Cefotaxime</w:t>
            </w:r>
          </w:p>
        </w:tc>
        <w:tc>
          <w:tcPr>
            <w:tcW w:w="726" w:type="pct"/>
            <w:tcBorders>
              <w:top w:val="single" w:sz="4" w:space="0" w:color="DDD9C3" w:themeColor="background2" w:themeShade="E6"/>
              <w:bottom w:val="single" w:sz="4" w:space="0" w:color="DDD9C3" w:themeColor="background2" w:themeShade="E6"/>
            </w:tcBorders>
            <w:vAlign w:val="center"/>
          </w:tcPr>
          <w:p w14:paraId="34AD226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0.015-4</w:t>
            </w:r>
          </w:p>
        </w:tc>
        <w:tc>
          <w:tcPr>
            <w:tcW w:w="521" w:type="pct"/>
            <w:tcBorders>
              <w:top w:val="single" w:sz="4" w:space="0" w:color="DDD9C3" w:themeColor="background2" w:themeShade="E6"/>
            </w:tcBorders>
            <w:vAlign w:val="center"/>
          </w:tcPr>
          <w:p w14:paraId="710DFB3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w:t>
            </w:r>
          </w:p>
        </w:tc>
        <w:tc>
          <w:tcPr>
            <w:tcW w:w="709" w:type="pct"/>
            <w:tcBorders>
              <w:top w:val="single" w:sz="4" w:space="0" w:color="DDD9C3" w:themeColor="background2" w:themeShade="E6"/>
            </w:tcBorders>
            <w:vAlign w:val="center"/>
          </w:tcPr>
          <w:p w14:paraId="406B94D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0.5</w:t>
            </w:r>
          </w:p>
        </w:tc>
        <w:tc>
          <w:tcPr>
            <w:tcW w:w="137" w:type="pct"/>
            <w:tcBorders>
              <w:top w:val="single" w:sz="4" w:space="0" w:color="DDD9C3" w:themeColor="background2" w:themeShade="E6"/>
            </w:tcBorders>
          </w:tcPr>
          <w:p w14:paraId="7A39115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tcBorders>
              <w:top w:val="single" w:sz="4" w:space="0" w:color="DDD9C3" w:themeColor="background2" w:themeShade="E6"/>
            </w:tcBorders>
            <w:vAlign w:val="center"/>
          </w:tcPr>
          <w:p w14:paraId="7A5AC9E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&gt;2</w:t>
            </w:r>
          </w:p>
        </w:tc>
      </w:tr>
      <w:tr w:rsidR="00C80089" w:rsidRPr="00C80089" w14:paraId="0C1E17C0"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top w:val="nil"/>
              <w:bottom w:val="nil"/>
              <w:right w:val="nil"/>
            </w:tcBorders>
          </w:tcPr>
          <w:p w14:paraId="48B92515" w14:textId="77777777" w:rsidR="00C80089" w:rsidRPr="00C80089" w:rsidRDefault="00C80089" w:rsidP="00503637">
            <w:pPr>
              <w:rPr>
                <w:sz w:val="20"/>
                <w:szCs w:val="20"/>
              </w:rPr>
            </w:pPr>
          </w:p>
        </w:tc>
        <w:tc>
          <w:tcPr>
            <w:tcW w:w="1312" w:type="pct"/>
            <w:tcBorders>
              <w:top w:val="single" w:sz="4" w:space="0" w:color="DDD9C3" w:themeColor="background2" w:themeShade="E6"/>
              <w:left w:val="nil"/>
              <w:bottom w:val="nil"/>
              <w:right w:val="nil"/>
            </w:tcBorders>
            <w:shd w:val="clear" w:color="auto" w:fill="auto"/>
            <w:vAlign w:val="bottom"/>
          </w:tcPr>
          <w:p w14:paraId="01D082AE"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Ceftazidime</w:t>
            </w:r>
          </w:p>
        </w:tc>
        <w:tc>
          <w:tcPr>
            <w:tcW w:w="726" w:type="pct"/>
            <w:tcBorders>
              <w:top w:val="single" w:sz="4" w:space="0" w:color="DDD9C3" w:themeColor="background2" w:themeShade="E6"/>
            </w:tcBorders>
            <w:vAlign w:val="center"/>
          </w:tcPr>
          <w:p w14:paraId="3731FDD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0.0625-16</w:t>
            </w:r>
          </w:p>
        </w:tc>
        <w:tc>
          <w:tcPr>
            <w:tcW w:w="521" w:type="pct"/>
            <w:vAlign w:val="center"/>
          </w:tcPr>
          <w:p w14:paraId="13E3F68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w:t>
            </w:r>
          </w:p>
        </w:tc>
        <w:tc>
          <w:tcPr>
            <w:tcW w:w="709" w:type="pct"/>
            <w:vAlign w:val="center"/>
          </w:tcPr>
          <w:p w14:paraId="2B75663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137" w:type="pct"/>
          </w:tcPr>
          <w:p w14:paraId="51DF4FA1"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7EFEB2C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&gt;8</w:t>
            </w:r>
          </w:p>
        </w:tc>
      </w:tr>
      <w:tr w:rsidR="00C80089" w:rsidRPr="00C80089" w14:paraId="22885822"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bottom w:val="nil"/>
            </w:tcBorders>
          </w:tcPr>
          <w:p w14:paraId="7981D9EB" w14:textId="77777777" w:rsidR="00C80089" w:rsidRPr="00C80089" w:rsidRDefault="00C80089" w:rsidP="00503637">
            <w:pPr>
              <w:rPr>
                <w:sz w:val="20"/>
                <w:szCs w:val="20"/>
              </w:rPr>
            </w:pPr>
            <w:r w:rsidRPr="00C80089">
              <w:rPr>
                <w:sz w:val="20"/>
                <w:szCs w:val="20"/>
              </w:rPr>
              <w:t>Fluoroquinolones</w:t>
            </w:r>
          </w:p>
        </w:tc>
        <w:tc>
          <w:tcPr>
            <w:tcW w:w="1312" w:type="pct"/>
            <w:vAlign w:val="center"/>
          </w:tcPr>
          <w:p w14:paraId="0591FCEB"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 xml:space="preserve">Ciprofloxacin </w:t>
            </w:r>
          </w:p>
        </w:tc>
        <w:tc>
          <w:tcPr>
            <w:tcW w:w="726" w:type="pct"/>
            <w:vAlign w:val="center"/>
          </w:tcPr>
          <w:p w14:paraId="4CA07041"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0.008 - 2</w:t>
            </w:r>
          </w:p>
        </w:tc>
        <w:tc>
          <w:tcPr>
            <w:tcW w:w="521" w:type="pct"/>
            <w:vAlign w:val="center"/>
          </w:tcPr>
          <w:p w14:paraId="41FF3FE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0.06</w:t>
            </w:r>
          </w:p>
        </w:tc>
        <w:tc>
          <w:tcPr>
            <w:tcW w:w="709" w:type="pct"/>
            <w:vAlign w:val="center"/>
          </w:tcPr>
          <w:p w14:paraId="7842ABD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0.125</w:t>
            </w:r>
          </w:p>
        </w:tc>
        <w:tc>
          <w:tcPr>
            <w:tcW w:w="137" w:type="pct"/>
          </w:tcPr>
          <w:p w14:paraId="30C883F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177C9C6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&gt;0.5</w:t>
            </w:r>
          </w:p>
        </w:tc>
      </w:tr>
      <w:tr w:rsidR="00C80089" w:rsidRPr="00C80089" w14:paraId="661854E2"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Pr>
          <w:p w14:paraId="63A9E5D8" w14:textId="77777777" w:rsidR="00C80089" w:rsidRPr="00C80089" w:rsidRDefault="00C80089" w:rsidP="00503637">
            <w:pPr>
              <w:rPr>
                <w:sz w:val="20"/>
                <w:szCs w:val="20"/>
              </w:rPr>
            </w:pPr>
            <w:r w:rsidRPr="00C80089">
              <w:rPr>
                <w:sz w:val="20"/>
                <w:szCs w:val="20"/>
              </w:rPr>
              <w:t>Folate pathway inhibitors</w:t>
            </w:r>
          </w:p>
        </w:tc>
        <w:tc>
          <w:tcPr>
            <w:tcW w:w="1312" w:type="pct"/>
            <w:vAlign w:val="center"/>
          </w:tcPr>
          <w:p w14:paraId="07E372FA"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Trimethoprim</w:t>
            </w:r>
          </w:p>
        </w:tc>
        <w:tc>
          <w:tcPr>
            <w:tcW w:w="726" w:type="pct"/>
            <w:vAlign w:val="center"/>
          </w:tcPr>
          <w:p w14:paraId="3BBE9CB0"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0.25-16</w:t>
            </w:r>
          </w:p>
        </w:tc>
        <w:tc>
          <w:tcPr>
            <w:tcW w:w="521" w:type="pct"/>
            <w:vAlign w:val="center"/>
          </w:tcPr>
          <w:p w14:paraId="1A8DEACD"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709" w:type="pct"/>
            <w:vAlign w:val="center"/>
          </w:tcPr>
          <w:p w14:paraId="51756C4D"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137" w:type="pct"/>
          </w:tcPr>
          <w:p w14:paraId="20C897C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4A742E1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&gt;8</w:t>
            </w:r>
          </w:p>
        </w:tc>
      </w:tr>
      <w:tr w:rsidR="00C80089" w:rsidRPr="00C80089" w14:paraId="6FA9137D"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Pr>
          <w:p w14:paraId="4E7D54F7" w14:textId="77777777" w:rsidR="00C80089" w:rsidRPr="00C80089" w:rsidRDefault="00C80089" w:rsidP="00503637">
            <w:pPr>
              <w:rPr>
                <w:sz w:val="20"/>
                <w:szCs w:val="20"/>
              </w:rPr>
            </w:pPr>
          </w:p>
        </w:tc>
        <w:tc>
          <w:tcPr>
            <w:tcW w:w="1312" w:type="pct"/>
            <w:vAlign w:val="center"/>
          </w:tcPr>
          <w:p w14:paraId="39317307"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Sulfamethoxazole (</w:t>
            </w:r>
            <w:r w:rsidRPr="00C80089">
              <w:rPr>
                <w:bCs/>
                <w:i/>
                <w:iCs/>
                <w:sz w:val="20"/>
                <w:szCs w:val="20"/>
              </w:rPr>
              <w:t>E. coli</w:t>
            </w:r>
            <w:r w:rsidRPr="00C80089">
              <w:rPr>
                <w:bCs/>
                <w:sz w:val="20"/>
                <w:szCs w:val="20"/>
              </w:rPr>
              <w:t>)</w:t>
            </w:r>
          </w:p>
        </w:tc>
        <w:tc>
          <w:tcPr>
            <w:tcW w:w="726" w:type="pct"/>
            <w:vAlign w:val="center"/>
          </w:tcPr>
          <w:p w14:paraId="3916B19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8-512</w:t>
            </w:r>
          </w:p>
        </w:tc>
        <w:tc>
          <w:tcPr>
            <w:tcW w:w="521" w:type="pct"/>
            <w:vAlign w:val="center"/>
          </w:tcPr>
          <w:p w14:paraId="36A7530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709" w:type="pct"/>
            <w:vAlign w:val="center"/>
          </w:tcPr>
          <w:p w14:paraId="4C2932B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137" w:type="pct"/>
          </w:tcPr>
          <w:p w14:paraId="638AB9D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5C09665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&gt;256</w:t>
            </w:r>
          </w:p>
        </w:tc>
      </w:tr>
      <w:tr w:rsidR="00C80089" w:rsidRPr="00C80089" w14:paraId="7C1BA8F1"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Pr>
          <w:p w14:paraId="445D9F77" w14:textId="77777777" w:rsidR="00C80089" w:rsidRPr="00C80089" w:rsidRDefault="00C80089" w:rsidP="00503637">
            <w:pPr>
              <w:rPr>
                <w:sz w:val="20"/>
                <w:szCs w:val="20"/>
              </w:rPr>
            </w:pPr>
            <w:r w:rsidRPr="00C80089">
              <w:rPr>
                <w:sz w:val="20"/>
                <w:szCs w:val="20"/>
              </w:rPr>
              <w:t>Macrolides</w:t>
            </w:r>
          </w:p>
        </w:tc>
        <w:tc>
          <w:tcPr>
            <w:tcW w:w="1312" w:type="pct"/>
            <w:vAlign w:val="center"/>
          </w:tcPr>
          <w:p w14:paraId="56BB7836"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Azithromycin (</w:t>
            </w:r>
            <w:r w:rsidRPr="00C80089">
              <w:rPr>
                <w:bCs/>
                <w:i/>
                <w:iCs/>
                <w:sz w:val="20"/>
                <w:szCs w:val="20"/>
              </w:rPr>
              <w:t>Salmonella</w:t>
            </w:r>
            <w:r w:rsidRPr="00C80089">
              <w:rPr>
                <w:bCs/>
                <w:sz w:val="20"/>
                <w:szCs w:val="20"/>
              </w:rPr>
              <w:t>)</w:t>
            </w:r>
          </w:p>
        </w:tc>
        <w:tc>
          <w:tcPr>
            <w:tcW w:w="726" w:type="pct"/>
            <w:vAlign w:val="center"/>
          </w:tcPr>
          <w:p w14:paraId="70FFA39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1-64</w:t>
            </w:r>
          </w:p>
        </w:tc>
        <w:tc>
          <w:tcPr>
            <w:tcW w:w="521" w:type="pct"/>
            <w:vAlign w:val="center"/>
          </w:tcPr>
          <w:p w14:paraId="1A34520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709" w:type="pct"/>
            <w:vAlign w:val="center"/>
          </w:tcPr>
          <w:p w14:paraId="643C36A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16</w:t>
            </w:r>
          </w:p>
        </w:tc>
        <w:tc>
          <w:tcPr>
            <w:tcW w:w="137" w:type="pct"/>
          </w:tcPr>
          <w:p w14:paraId="7509898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09ED9FE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80089">
              <w:rPr>
                <w:color w:val="000000" w:themeColor="text1"/>
                <w:sz w:val="20"/>
                <w:szCs w:val="20"/>
              </w:rPr>
              <w:t>&gt;16</w:t>
            </w:r>
            <w:r w:rsidRPr="00C80089">
              <w:rPr>
                <w:color w:val="000000" w:themeColor="text1"/>
                <w:sz w:val="20"/>
                <w:szCs w:val="20"/>
                <w:vertAlign w:val="superscript"/>
              </w:rPr>
              <w:t>c</w:t>
            </w:r>
          </w:p>
        </w:tc>
      </w:tr>
      <w:tr w:rsidR="00C80089" w:rsidRPr="00C80089" w14:paraId="13E84499"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Pr>
          <w:p w14:paraId="4C2D31D1" w14:textId="77777777" w:rsidR="00C80089" w:rsidRPr="00C80089" w:rsidRDefault="00C80089" w:rsidP="00503637">
            <w:pPr>
              <w:rPr>
                <w:sz w:val="20"/>
                <w:szCs w:val="20"/>
              </w:rPr>
            </w:pPr>
            <w:r w:rsidRPr="00C80089">
              <w:rPr>
                <w:sz w:val="20"/>
                <w:szCs w:val="20"/>
              </w:rPr>
              <w:t>Penicillins</w:t>
            </w:r>
          </w:p>
        </w:tc>
        <w:tc>
          <w:tcPr>
            <w:tcW w:w="1312" w:type="pct"/>
            <w:vAlign w:val="center"/>
          </w:tcPr>
          <w:p w14:paraId="7CDCF9F6"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Ampicillin</w:t>
            </w:r>
          </w:p>
        </w:tc>
        <w:tc>
          <w:tcPr>
            <w:tcW w:w="726" w:type="pct"/>
            <w:vAlign w:val="center"/>
          </w:tcPr>
          <w:p w14:paraId="446E46C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1 - 32</w:t>
            </w:r>
          </w:p>
        </w:tc>
        <w:tc>
          <w:tcPr>
            <w:tcW w:w="521" w:type="pct"/>
            <w:vAlign w:val="center"/>
          </w:tcPr>
          <w:p w14:paraId="559F312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709" w:type="pct"/>
            <w:vAlign w:val="center"/>
          </w:tcPr>
          <w:p w14:paraId="572DFA6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137" w:type="pct"/>
          </w:tcPr>
          <w:p w14:paraId="19EC8C6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22D3015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&gt;16</w:t>
            </w:r>
          </w:p>
        </w:tc>
      </w:tr>
      <w:tr w:rsidR="00C80089" w:rsidRPr="00C80089" w14:paraId="32691E2F"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bottom w:val="nil"/>
            </w:tcBorders>
          </w:tcPr>
          <w:p w14:paraId="509C6611" w14:textId="77777777" w:rsidR="00C80089" w:rsidRPr="00C80089" w:rsidRDefault="00C80089" w:rsidP="00503637">
            <w:pPr>
              <w:rPr>
                <w:sz w:val="20"/>
                <w:szCs w:val="20"/>
              </w:rPr>
            </w:pPr>
            <w:proofErr w:type="spellStart"/>
            <w:r w:rsidRPr="00C80089">
              <w:rPr>
                <w:sz w:val="20"/>
                <w:szCs w:val="20"/>
              </w:rPr>
              <w:t>Phenicols</w:t>
            </w:r>
            <w:proofErr w:type="spellEnd"/>
          </w:p>
        </w:tc>
        <w:tc>
          <w:tcPr>
            <w:tcW w:w="1312" w:type="pct"/>
            <w:vAlign w:val="center"/>
          </w:tcPr>
          <w:p w14:paraId="1B0474C4"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Chloramphenicol</w:t>
            </w:r>
          </w:p>
        </w:tc>
        <w:tc>
          <w:tcPr>
            <w:tcW w:w="726" w:type="pct"/>
            <w:vAlign w:val="center"/>
          </w:tcPr>
          <w:p w14:paraId="15004DD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2 - 32</w:t>
            </w:r>
          </w:p>
        </w:tc>
        <w:tc>
          <w:tcPr>
            <w:tcW w:w="521" w:type="pct"/>
            <w:vAlign w:val="center"/>
          </w:tcPr>
          <w:p w14:paraId="47B6BAE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16</w:t>
            </w:r>
          </w:p>
        </w:tc>
        <w:tc>
          <w:tcPr>
            <w:tcW w:w="709" w:type="pct"/>
            <w:vAlign w:val="center"/>
          </w:tcPr>
          <w:p w14:paraId="482DC1B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16</w:t>
            </w:r>
          </w:p>
        </w:tc>
        <w:tc>
          <w:tcPr>
            <w:tcW w:w="137" w:type="pct"/>
          </w:tcPr>
          <w:p w14:paraId="1E6D0BA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5864E9C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&gt;16</w:t>
            </w:r>
          </w:p>
        </w:tc>
      </w:tr>
      <w:tr w:rsidR="00C80089" w:rsidRPr="00C80089" w14:paraId="7757E836"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Borders>
              <w:top w:val="nil"/>
            </w:tcBorders>
          </w:tcPr>
          <w:p w14:paraId="05B7AEF8" w14:textId="77777777" w:rsidR="00C80089" w:rsidRPr="00C80089" w:rsidRDefault="00C80089" w:rsidP="00503637">
            <w:pPr>
              <w:rPr>
                <w:sz w:val="20"/>
                <w:szCs w:val="20"/>
              </w:rPr>
            </w:pPr>
          </w:p>
        </w:tc>
        <w:tc>
          <w:tcPr>
            <w:tcW w:w="1312" w:type="pct"/>
            <w:vAlign w:val="center"/>
          </w:tcPr>
          <w:p w14:paraId="72C014EA"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Florfenicol</w:t>
            </w:r>
          </w:p>
        </w:tc>
        <w:tc>
          <w:tcPr>
            <w:tcW w:w="726" w:type="pct"/>
            <w:vAlign w:val="center"/>
          </w:tcPr>
          <w:p w14:paraId="4DEF576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4 - 32</w:t>
            </w:r>
          </w:p>
        </w:tc>
        <w:tc>
          <w:tcPr>
            <w:tcW w:w="521" w:type="pct"/>
            <w:vAlign w:val="center"/>
          </w:tcPr>
          <w:p w14:paraId="71F8268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16</w:t>
            </w:r>
          </w:p>
        </w:tc>
        <w:tc>
          <w:tcPr>
            <w:tcW w:w="709" w:type="pct"/>
            <w:vAlign w:val="center"/>
          </w:tcPr>
          <w:p w14:paraId="57EB511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16</w:t>
            </w:r>
          </w:p>
        </w:tc>
        <w:tc>
          <w:tcPr>
            <w:tcW w:w="137" w:type="pct"/>
          </w:tcPr>
          <w:p w14:paraId="79932BA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1DFFBF3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478C89EA"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Pr>
          <w:p w14:paraId="02745F26" w14:textId="77777777" w:rsidR="00C80089" w:rsidRPr="00C80089" w:rsidRDefault="00C80089" w:rsidP="00503637">
            <w:pPr>
              <w:rPr>
                <w:sz w:val="20"/>
                <w:szCs w:val="20"/>
              </w:rPr>
            </w:pPr>
            <w:r w:rsidRPr="00C80089">
              <w:rPr>
                <w:sz w:val="20"/>
                <w:szCs w:val="20"/>
              </w:rPr>
              <w:t>Polymyxins</w:t>
            </w:r>
          </w:p>
        </w:tc>
        <w:tc>
          <w:tcPr>
            <w:tcW w:w="1312" w:type="pct"/>
            <w:vAlign w:val="center"/>
          </w:tcPr>
          <w:p w14:paraId="4572EE46"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Colistin</w:t>
            </w:r>
          </w:p>
        </w:tc>
        <w:tc>
          <w:tcPr>
            <w:tcW w:w="726" w:type="pct"/>
            <w:vAlign w:val="center"/>
          </w:tcPr>
          <w:p w14:paraId="652BD97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0.25 - 8</w:t>
            </w:r>
          </w:p>
        </w:tc>
        <w:tc>
          <w:tcPr>
            <w:tcW w:w="521" w:type="pct"/>
            <w:vAlign w:val="center"/>
          </w:tcPr>
          <w:p w14:paraId="5E4343A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709" w:type="pct"/>
            <w:vAlign w:val="center"/>
          </w:tcPr>
          <w:p w14:paraId="55878D8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137" w:type="pct"/>
          </w:tcPr>
          <w:p w14:paraId="4C4D336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48BAF66D"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 xml:space="preserve">&gt;2 </w:t>
            </w:r>
          </w:p>
        </w:tc>
      </w:tr>
      <w:tr w:rsidR="00C80089" w:rsidRPr="00C80089" w14:paraId="58748D2D" w14:textId="77777777" w:rsidTr="00503637">
        <w:trPr>
          <w:gridAfter w:val="1"/>
          <w:wAfter w:w="6" w:type="pct"/>
        </w:trPr>
        <w:tc>
          <w:tcPr>
            <w:cnfStyle w:val="001000000000" w:firstRow="0" w:lastRow="0" w:firstColumn="1" w:lastColumn="0" w:oddVBand="0" w:evenVBand="0" w:oddHBand="0" w:evenHBand="0" w:firstRowFirstColumn="0" w:firstRowLastColumn="0" w:lastRowFirstColumn="0" w:lastRowLastColumn="0"/>
            <w:tcW w:w="1176" w:type="pct"/>
          </w:tcPr>
          <w:p w14:paraId="7593B96F" w14:textId="77777777" w:rsidR="00C80089" w:rsidRPr="00C80089" w:rsidRDefault="00C80089" w:rsidP="00503637">
            <w:pPr>
              <w:rPr>
                <w:sz w:val="20"/>
                <w:szCs w:val="20"/>
              </w:rPr>
            </w:pPr>
            <w:r w:rsidRPr="00C80089">
              <w:rPr>
                <w:sz w:val="20"/>
                <w:szCs w:val="20"/>
              </w:rPr>
              <w:t>Tetracyclines</w:t>
            </w:r>
          </w:p>
        </w:tc>
        <w:tc>
          <w:tcPr>
            <w:tcW w:w="1312" w:type="pct"/>
            <w:vAlign w:val="center"/>
          </w:tcPr>
          <w:p w14:paraId="3F3DD8F3" w14:textId="77777777" w:rsidR="00C80089" w:rsidRPr="00C80089" w:rsidRDefault="00C80089" w:rsidP="00503637">
            <w:pP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Tetracycline</w:t>
            </w:r>
          </w:p>
        </w:tc>
        <w:tc>
          <w:tcPr>
            <w:tcW w:w="726" w:type="pct"/>
            <w:vAlign w:val="center"/>
          </w:tcPr>
          <w:p w14:paraId="42B8C56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C80089">
              <w:rPr>
                <w:bCs/>
                <w:sz w:val="20"/>
                <w:szCs w:val="20"/>
              </w:rPr>
              <w:t>1 - 32</w:t>
            </w:r>
          </w:p>
        </w:tc>
        <w:tc>
          <w:tcPr>
            <w:tcW w:w="521" w:type="pct"/>
            <w:vAlign w:val="center"/>
          </w:tcPr>
          <w:p w14:paraId="457A0C8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709" w:type="pct"/>
            <w:vAlign w:val="center"/>
          </w:tcPr>
          <w:p w14:paraId="763FB0D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137" w:type="pct"/>
          </w:tcPr>
          <w:p w14:paraId="0471315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4" w:type="pct"/>
            <w:vAlign w:val="center"/>
          </w:tcPr>
          <w:p w14:paraId="057E46F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&gt;8</w:t>
            </w:r>
          </w:p>
        </w:tc>
      </w:tr>
    </w:tbl>
    <w:p w14:paraId="0A58DA55" w14:textId="77777777" w:rsidR="00C80089" w:rsidRPr="00C80089" w:rsidRDefault="00C80089" w:rsidP="00C80089">
      <w:pPr>
        <w:spacing w:before="120"/>
      </w:pPr>
      <w:proofErr w:type="spellStart"/>
      <w:r w:rsidRPr="00C80089">
        <w:rPr>
          <w:vertAlign w:val="superscript"/>
        </w:rPr>
        <w:t>a</w:t>
      </w:r>
      <w:r w:rsidRPr="00C80089">
        <w:t>EUCAST</w:t>
      </w:r>
      <w:proofErr w:type="spellEnd"/>
      <w:r w:rsidRPr="00C80089">
        <w:t xml:space="preserve"> epidemiological cut-off values (mg/L)</w:t>
      </w:r>
    </w:p>
    <w:p w14:paraId="0DBCA056" w14:textId="77777777" w:rsidR="00C80089" w:rsidRPr="00C80089" w:rsidRDefault="00C80089" w:rsidP="00C80089">
      <w:r w:rsidRPr="00C80089">
        <w:rPr>
          <w:vertAlign w:val="superscript"/>
        </w:rPr>
        <w:t>b</w:t>
      </w:r>
      <w:r w:rsidRPr="00C80089">
        <w:t xml:space="preserve"> CLSI VETO8 </w:t>
      </w:r>
      <w:r w:rsidRPr="00C80089">
        <w:rPr>
          <w:noProof/>
        </w:rPr>
        <w:t>(7)</w:t>
      </w:r>
      <w:r w:rsidRPr="00C80089">
        <w:t>, or M100 (5) breakpoints (mg/L) R = resistant</w:t>
      </w:r>
    </w:p>
    <w:p w14:paraId="185FB23A" w14:textId="77777777" w:rsidR="00C80089" w:rsidRPr="00C80089" w:rsidRDefault="00C80089" w:rsidP="00C80089">
      <w:r w:rsidRPr="00C80089">
        <w:rPr>
          <w:vertAlign w:val="superscript"/>
        </w:rPr>
        <w:t>c</w:t>
      </w:r>
      <w:r w:rsidRPr="00C80089">
        <w:t xml:space="preserve"> </w:t>
      </w:r>
      <w:r w:rsidRPr="00C80089">
        <w:rPr>
          <w:i/>
          <w:iCs/>
        </w:rPr>
        <w:t>Salmonella enterica</w:t>
      </w:r>
      <w:r w:rsidRPr="00C80089">
        <w:t xml:space="preserve"> serovar Typhi only</w:t>
      </w:r>
    </w:p>
    <w:p w14:paraId="2A450A47" w14:textId="77777777" w:rsidR="00C80089" w:rsidRPr="00C80089" w:rsidRDefault="00C80089" w:rsidP="00C80089">
      <w:r w:rsidRPr="00C80089">
        <w:t>-</w:t>
      </w:r>
      <w:r w:rsidRPr="00C80089">
        <w:rPr>
          <w:vertAlign w:val="superscript"/>
        </w:rPr>
        <w:t xml:space="preserve"> </w:t>
      </w:r>
      <w:r w:rsidRPr="00C80089">
        <w:t>Not defined</w:t>
      </w:r>
    </w:p>
    <w:p w14:paraId="35A809E7" w14:textId="77777777" w:rsidR="00C80089" w:rsidRPr="006921E6" w:rsidRDefault="00C80089" w:rsidP="00C80089">
      <w:pPr>
        <w:spacing w:line="480" w:lineRule="auto"/>
      </w:pPr>
    </w:p>
    <w:p w14:paraId="0A90C108" w14:textId="77777777" w:rsidR="00C80089" w:rsidRPr="006921E6" w:rsidRDefault="00C80089" w:rsidP="00C80089">
      <w:pPr>
        <w:spacing w:after="160" w:line="259" w:lineRule="auto"/>
      </w:pPr>
      <w:r w:rsidRPr="006921E6">
        <w:br w:type="page"/>
      </w:r>
    </w:p>
    <w:p w14:paraId="5FC0903D" w14:textId="77777777" w:rsidR="00144F4A" w:rsidRDefault="00144F4A" w:rsidP="008E7686"/>
    <w:p w14:paraId="796A5723" w14:textId="2179DB13" w:rsidR="00144F4A" w:rsidRDefault="00C80089" w:rsidP="006231BB">
      <w:pPr>
        <w:pStyle w:val="Heading2"/>
      </w:pPr>
      <w:bookmarkStart w:id="20" w:name="_Toc147242435"/>
      <w:r>
        <w:t>Isolation and antimicrobial susceptibility testing of Enterococcus species</w:t>
      </w:r>
      <w:bookmarkEnd w:id="20"/>
    </w:p>
    <w:p w14:paraId="67421D06" w14:textId="77777777" w:rsidR="00C80089" w:rsidRPr="006921E6" w:rsidRDefault="00C80089" w:rsidP="00C80089">
      <w:r w:rsidRPr="006921E6">
        <w:t xml:space="preserve">Samples from each farm were sampled with a sterile cotton swab. Each swab was placed into sterile 1 x PBS and loaded onto RASP for serial dilution and agar inoculation onto </w:t>
      </w:r>
      <w:proofErr w:type="spellStart"/>
      <w:r w:rsidRPr="006921E6">
        <w:t>Slanetz</w:t>
      </w:r>
      <w:proofErr w:type="spellEnd"/>
      <w:r w:rsidRPr="006921E6">
        <w:t xml:space="preserve"> and Bartley agar (</w:t>
      </w:r>
      <w:proofErr w:type="spellStart"/>
      <w:r w:rsidRPr="006921E6">
        <w:t>ThermoFisher</w:t>
      </w:r>
      <w:proofErr w:type="spellEnd"/>
      <w:r w:rsidRPr="006921E6">
        <w:t xml:space="preserve"> Scientific) (4). All agars were incubated at 42 ºC for up to 48 hours.</w:t>
      </w:r>
    </w:p>
    <w:p w14:paraId="6E605168" w14:textId="77777777" w:rsidR="00C80089" w:rsidRPr="006921E6" w:rsidRDefault="00C80089" w:rsidP="00C80089"/>
    <w:p w14:paraId="00200802" w14:textId="77777777" w:rsidR="00C80089" w:rsidRPr="006921E6" w:rsidRDefault="00C80089" w:rsidP="00C80089">
      <w:r w:rsidRPr="006921E6">
        <w:t xml:space="preserve">Presumptive identification of </w:t>
      </w:r>
      <w:r w:rsidRPr="006921E6">
        <w:rPr>
          <w:i/>
          <w:iCs/>
        </w:rPr>
        <w:t xml:space="preserve">Enterococcus </w:t>
      </w:r>
      <w:r w:rsidRPr="006921E6">
        <w:t xml:space="preserve">colonies was performed based on chromogenic reaction of the agar as detailed by the manufacturer. Up to eight presumptive </w:t>
      </w:r>
      <w:r w:rsidRPr="006921E6">
        <w:rPr>
          <w:i/>
          <w:iCs/>
        </w:rPr>
        <w:t>Enterococcus</w:t>
      </w:r>
      <w:r w:rsidRPr="006921E6">
        <w:t xml:space="preserve"> colonies from each sample was isolated by RASP </w:t>
      </w:r>
      <w:r w:rsidRPr="006921E6">
        <w:rPr>
          <w:noProof/>
        </w:rPr>
        <w:t>(4)</w:t>
      </w:r>
      <w:r w:rsidRPr="006921E6">
        <w:t xml:space="preserve">, inoculated into brain-heart infusion broth (BHIB) and incubated at 37 ºC for 16 to 20 hours. After incubation, isolates were taken for MALDI-TOF and AST. </w:t>
      </w:r>
    </w:p>
    <w:p w14:paraId="67DFE6B4" w14:textId="77777777" w:rsidR="00C80089" w:rsidRPr="006921E6" w:rsidRDefault="00C80089" w:rsidP="00C80089"/>
    <w:p w14:paraId="13A26727" w14:textId="77777777" w:rsidR="00C80089" w:rsidRPr="006921E6" w:rsidRDefault="00C80089" w:rsidP="00C80089">
      <w:r w:rsidRPr="006921E6">
        <w:t xml:space="preserve">Confirmation of </w:t>
      </w:r>
      <w:r w:rsidRPr="006921E6">
        <w:rPr>
          <w:i/>
          <w:iCs/>
        </w:rPr>
        <w:t xml:space="preserve">Enterococcus </w:t>
      </w:r>
      <w:r w:rsidRPr="006921E6">
        <w:t>species identity was performed from broth cultures using MALDI-</w:t>
      </w:r>
      <w:proofErr w:type="spellStart"/>
      <w:r w:rsidRPr="006921E6">
        <w:t>Biotyper</w:t>
      </w:r>
      <w:proofErr w:type="spellEnd"/>
      <w:r w:rsidRPr="006921E6">
        <w:t xml:space="preserve"> (Bruker </w:t>
      </w:r>
      <w:proofErr w:type="spellStart"/>
      <w:r w:rsidRPr="006921E6">
        <w:t>Microflex</w:t>
      </w:r>
      <w:proofErr w:type="spellEnd"/>
      <w:r w:rsidRPr="006921E6">
        <w:t xml:space="preserve">) (4). Only isolates identified as </w:t>
      </w:r>
      <w:r w:rsidRPr="006921E6">
        <w:rPr>
          <w:i/>
          <w:iCs/>
        </w:rPr>
        <w:t xml:space="preserve">Enterococcus faecium </w:t>
      </w:r>
      <w:r w:rsidRPr="006921E6">
        <w:t xml:space="preserve">and </w:t>
      </w:r>
      <w:r w:rsidRPr="006921E6">
        <w:rPr>
          <w:i/>
          <w:iCs/>
        </w:rPr>
        <w:t>Enterococcus faecalis</w:t>
      </w:r>
      <w:r w:rsidRPr="006921E6">
        <w:t xml:space="preserve"> were further subjected to AST. The broth microdilution method was used to determine antimicrobial susceptibility and was performed on RASP according to CLSI guidelines </w:t>
      </w:r>
      <w:r w:rsidRPr="006921E6">
        <w:rPr>
          <w:noProof/>
        </w:rPr>
        <w:t>(4, 5)</w:t>
      </w:r>
      <w:r w:rsidRPr="006921E6">
        <w:t xml:space="preserve">. </w:t>
      </w:r>
      <w:r w:rsidRPr="006921E6">
        <w:rPr>
          <w:i/>
          <w:iCs/>
        </w:rPr>
        <w:t>E. faecalis</w:t>
      </w:r>
      <w:r w:rsidRPr="006921E6">
        <w:t xml:space="preserve"> ATCC 29212 and </w:t>
      </w:r>
      <w:r w:rsidRPr="006921E6">
        <w:rPr>
          <w:i/>
          <w:iCs/>
        </w:rPr>
        <w:t xml:space="preserve">E. faecalis </w:t>
      </w:r>
      <w:r w:rsidRPr="006921E6">
        <w:t xml:space="preserve">ATCC 51299 was used as quality control </w:t>
      </w:r>
      <w:r w:rsidRPr="006921E6">
        <w:rPr>
          <w:color w:val="000000" w:themeColor="text1"/>
        </w:rPr>
        <w:t xml:space="preserve">strains. Susceptibility towards thirteen antimicrobials were assessed and includes ampicillin, chloramphenicol, daptomycin, erythromycin, gentamicin, lincomycin, linezolid, </w:t>
      </w:r>
      <w:proofErr w:type="spellStart"/>
      <w:r w:rsidRPr="006921E6">
        <w:rPr>
          <w:color w:val="000000" w:themeColor="text1"/>
        </w:rPr>
        <w:t>quinupristin-dalfopristin</w:t>
      </w:r>
      <w:proofErr w:type="spellEnd"/>
      <w:r w:rsidRPr="006921E6">
        <w:rPr>
          <w:color w:val="000000" w:themeColor="text1"/>
        </w:rPr>
        <w:t>, streptomycin, teicoplanin, tetracycline, vancomycin and virginiamycin.</w:t>
      </w:r>
      <w:r w:rsidRPr="006921E6">
        <w:t xml:space="preserve"> All AST plates were imaged using the </w:t>
      </w:r>
      <w:proofErr w:type="spellStart"/>
      <w:r w:rsidRPr="006921E6">
        <w:rPr>
          <w:color w:val="000000" w:themeColor="text1"/>
        </w:rPr>
        <w:t>Sensititre</w:t>
      </w:r>
      <w:r w:rsidRPr="006921E6">
        <w:rPr>
          <w:color w:val="000000" w:themeColor="text1"/>
          <w:vertAlign w:val="superscript"/>
        </w:rPr>
        <w:t>TM</w:t>
      </w:r>
      <w:proofErr w:type="spellEnd"/>
      <w:r w:rsidRPr="006921E6">
        <w:rPr>
          <w:color w:val="000000" w:themeColor="text1"/>
        </w:rPr>
        <w:t xml:space="preserve"> Vizion </w:t>
      </w:r>
      <w:r w:rsidRPr="006921E6">
        <w:rPr>
          <w:color w:val="000000" w:themeColor="text1"/>
          <w:vertAlign w:val="superscript"/>
        </w:rPr>
        <w:t>TM</w:t>
      </w:r>
      <w:r w:rsidRPr="006921E6">
        <w:rPr>
          <w:color w:val="000000" w:themeColor="text1"/>
        </w:rPr>
        <w:t xml:space="preserve"> Digital MIC Viewing System. </w:t>
      </w:r>
    </w:p>
    <w:p w14:paraId="585C0A46" w14:textId="77777777" w:rsidR="00C80089" w:rsidRPr="006921E6" w:rsidRDefault="00C80089" w:rsidP="00C80089">
      <w:pPr>
        <w:rPr>
          <w:color w:val="000000" w:themeColor="text1"/>
        </w:rPr>
      </w:pPr>
    </w:p>
    <w:p w14:paraId="5E0307BA" w14:textId="77777777" w:rsidR="00C80089" w:rsidRPr="006921E6" w:rsidRDefault="00C80089" w:rsidP="00C80089">
      <w:r w:rsidRPr="006921E6">
        <w:rPr>
          <w:color w:val="000000" w:themeColor="text1"/>
        </w:rPr>
        <w:t xml:space="preserve">MIC interpretations was performed using the epidemiological cut-off (ECOFF) value according to the European Committee of Antimicrobial Susceptibility Testing (EUCAST) </w:t>
      </w:r>
      <w:r w:rsidRPr="006921E6">
        <w:rPr>
          <w:noProof/>
          <w:color w:val="000000" w:themeColor="text1"/>
        </w:rPr>
        <w:t>(6)</w:t>
      </w:r>
      <w:r w:rsidRPr="006921E6">
        <w:t>. Isolates classified as wild type were categorised as susceptible while those classified as non-wild type were categorised as resistant. Isolates with resistance towards three or more antimicrobial classes were classified as MCR.</w:t>
      </w:r>
    </w:p>
    <w:p w14:paraId="354C64C8" w14:textId="77777777" w:rsidR="00C80089" w:rsidRPr="006921E6" w:rsidRDefault="00C80089" w:rsidP="00C80089">
      <w:pPr>
        <w:spacing w:after="160" w:line="259" w:lineRule="auto"/>
      </w:pPr>
      <w:r w:rsidRPr="006921E6">
        <w:br w:type="page"/>
      </w:r>
    </w:p>
    <w:p w14:paraId="4EC309F2" w14:textId="77777777" w:rsidR="00C80089" w:rsidRPr="00C80089" w:rsidRDefault="00C80089" w:rsidP="00C80089">
      <w:pPr>
        <w:pStyle w:val="table"/>
        <w:rPr>
          <w:rFonts w:ascii="Gill Sans MT" w:hAnsi="Gill Sans MT"/>
        </w:rPr>
      </w:pPr>
      <w:bookmarkStart w:id="21" w:name="_Toc147151210"/>
      <w:r w:rsidRPr="00C80089">
        <w:rPr>
          <w:rFonts w:ascii="Gill Sans MT" w:hAnsi="Gill Sans MT"/>
          <w:b/>
          <w:bCs/>
        </w:rPr>
        <w:lastRenderedPageBreak/>
        <w:t>Table 3</w:t>
      </w:r>
      <w:r w:rsidRPr="00C80089">
        <w:rPr>
          <w:rFonts w:ascii="Gill Sans MT" w:hAnsi="Gill Sans MT"/>
        </w:rPr>
        <w:t xml:space="preserve">: Breakpoints used for susceptibility testing of </w:t>
      </w:r>
      <w:r w:rsidRPr="00C80089">
        <w:rPr>
          <w:rFonts w:ascii="Gill Sans MT" w:hAnsi="Gill Sans MT"/>
          <w:i/>
          <w:iCs/>
        </w:rPr>
        <w:t xml:space="preserve">Enterococcus </w:t>
      </w:r>
      <w:r w:rsidRPr="00C80089">
        <w:rPr>
          <w:rFonts w:ascii="Gill Sans MT" w:hAnsi="Gill Sans MT"/>
        </w:rPr>
        <w:t>species</w:t>
      </w:r>
      <w:bookmarkEnd w:id="21"/>
    </w:p>
    <w:tbl>
      <w:tblPr>
        <w:tblStyle w:val="ListTable4-Accent31"/>
        <w:tblW w:w="4711" w:type="pct"/>
        <w:tblLayout w:type="fixed"/>
        <w:tblLook w:val="06A0" w:firstRow="1" w:lastRow="0" w:firstColumn="1" w:lastColumn="0" w:noHBand="1" w:noVBand="1"/>
      </w:tblPr>
      <w:tblGrid>
        <w:gridCol w:w="1834"/>
        <w:gridCol w:w="1981"/>
        <w:gridCol w:w="1150"/>
        <w:gridCol w:w="1561"/>
        <w:gridCol w:w="845"/>
        <w:gridCol w:w="1133"/>
      </w:tblGrid>
      <w:tr w:rsidR="00C80089" w:rsidRPr="00C80089" w14:paraId="68FF2B1F" w14:textId="77777777" w:rsidTr="0050363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8" w:type="pct"/>
            <w:shd w:val="clear" w:color="auto" w:fill="A6A6A6" w:themeFill="background1" w:themeFillShade="A6"/>
            <w:vAlign w:val="center"/>
          </w:tcPr>
          <w:p w14:paraId="2B617915" w14:textId="77777777" w:rsidR="00C80089" w:rsidRPr="00C80089" w:rsidRDefault="00C80089" w:rsidP="00503637">
            <w:pPr>
              <w:spacing w:after="200"/>
              <w:jc w:val="center"/>
              <w:rPr>
                <w:b w:val="0"/>
                <w:color w:val="FFFFFF" w:themeColor="background1"/>
                <w:sz w:val="20"/>
                <w:szCs w:val="20"/>
              </w:rPr>
            </w:pPr>
            <w:r w:rsidRPr="00C80089">
              <w:rPr>
                <w:b w:val="0"/>
                <w:color w:val="FFFFFF" w:themeColor="background1"/>
                <w:sz w:val="20"/>
                <w:szCs w:val="20"/>
              </w:rPr>
              <w:t>Class</w:t>
            </w:r>
          </w:p>
        </w:tc>
        <w:tc>
          <w:tcPr>
            <w:tcW w:w="1165" w:type="pct"/>
            <w:shd w:val="clear" w:color="auto" w:fill="A6A6A6" w:themeFill="background1" w:themeFillShade="A6"/>
            <w:vAlign w:val="center"/>
          </w:tcPr>
          <w:p w14:paraId="556EF13F" w14:textId="77777777" w:rsidR="00C80089" w:rsidRPr="00C80089" w:rsidRDefault="00C80089" w:rsidP="00503637">
            <w:pPr>
              <w:spacing w:after="20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C80089">
              <w:rPr>
                <w:b w:val="0"/>
                <w:color w:val="FFFFFF" w:themeColor="background1"/>
                <w:sz w:val="20"/>
                <w:szCs w:val="20"/>
              </w:rPr>
              <w:t>Agent</w:t>
            </w:r>
          </w:p>
        </w:tc>
        <w:tc>
          <w:tcPr>
            <w:tcW w:w="676" w:type="pct"/>
            <w:shd w:val="clear" w:color="auto" w:fill="A6A6A6" w:themeFill="background1" w:themeFillShade="A6"/>
            <w:vAlign w:val="center"/>
          </w:tcPr>
          <w:p w14:paraId="1C29D6D4" w14:textId="77777777" w:rsidR="00C80089" w:rsidRPr="00C80089" w:rsidRDefault="00C80089" w:rsidP="00503637">
            <w:pPr>
              <w:spacing w:after="200"/>
              <w:ind w:left="-29"/>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C80089">
              <w:rPr>
                <w:b w:val="0"/>
                <w:color w:val="FFFFFF" w:themeColor="background1"/>
                <w:sz w:val="20"/>
                <w:szCs w:val="20"/>
              </w:rPr>
              <w:t>species</w:t>
            </w:r>
          </w:p>
        </w:tc>
        <w:tc>
          <w:tcPr>
            <w:tcW w:w="918" w:type="pct"/>
            <w:shd w:val="clear" w:color="auto" w:fill="A6A6A6" w:themeFill="background1" w:themeFillShade="A6"/>
            <w:vAlign w:val="center"/>
          </w:tcPr>
          <w:p w14:paraId="0C234DCC" w14:textId="77777777" w:rsidR="00C80089" w:rsidRPr="00C80089" w:rsidRDefault="00C80089" w:rsidP="00503637">
            <w:pPr>
              <w:spacing w:after="200"/>
              <w:ind w:left="-106" w:right="-105"/>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C80089">
              <w:rPr>
                <w:b w:val="0"/>
                <w:color w:val="FFFFFF" w:themeColor="background1"/>
                <w:sz w:val="20"/>
                <w:szCs w:val="20"/>
              </w:rPr>
              <w:t>Range (mg/L)</w:t>
            </w:r>
          </w:p>
        </w:tc>
        <w:tc>
          <w:tcPr>
            <w:tcW w:w="497" w:type="pct"/>
            <w:tcBorders>
              <w:top w:val="single" w:sz="4" w:space="0" w:color="C2D69B" w:themeColor="accent3" w:themeTint="99"/>
            </w:tcBorders>
            <w:shd w:val="clear" w:color="auto" w:fill="A6A6A6" w:themeFill="background1" w:themeFillShade="A6"/>
            <w:vAlign w:val="center"/>
          </w:tcPr>
          <w:p w14:paraId="416C493A" w14:textId="77777777" w:rsidR="00C80089" w:rsidRPr="00C80089" w:rsidRDefault="00C80089" w:rsidP="00503637">
            <w:pPr>
              <w:spacing w:after="200"/>
              <w:ind w:left="-94" w:right="-143"/>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C80089">
              <w:rPr>
                <w:b w:val="0"/>
                <w:color w:val="FFFFFF" w:themeColor="background1"/>
                <w:sz w:val="20"/>
                <w:szCs w:val="20"/>
              </w:rPr>
              <w:t xml:space="preserve">ECOFF </w:t>
            </w:r>
            <w:r w:rsidRPr="00C80089">
              <w:rPr>
                <w:b w:val="0"/>
                <w:color w:val="FFFFFF" w:themeColor="background1"/>
                <w:sz w:val="20"/>
                <w:szCs w:val="20"/>
                <w:vertAlign w:val="superscript"/>
              </w:rPr>
              <w:t>b</w:t>
            </w:r>
          </w:p>
        </w:tc>
        <w:tc>
          <w:tcPr>
            <w:tcW w:w="666" w:type="pct"/>
            <w:shd w:val="clear" w:color="auto" w:fill="A6A6A6" w:themeFill="background1" w:themeFillShade="A6"/>
            <w:vAlign w:val="center"/>
          </w:tcPr>
          <w:p w14:paraId="7241FFCC" w14:textId="77777777" w:rsidR="00C80089" w:rsidRPr="00C80089" w:rsidRDefault="00C80089" w:rsidP="00503637">
            <w:pPr>
              <w:spacing w:after="20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proofErr w:type="spellStart"/>
            <w:r w:rsidRPr="00C80089">
              <w:rPr>
                <w:b w:val="0"/>
                <w:color w:val="FFFFFF" w:themeColor="background1"/>
                <w:sz w:val="20"/>
                <w:szCs w:val="20"/>
              </w:rPr>
              <w:t>CLSI</w:t>
            </w:r>
            <w:r w:rsidRPr="00C80089">
              <w:rPr>
                <w:b w:val="0"/>
                <w:color w:val="FFFFFF" w:themeColor="background1"/>
                <w:sz w:val="20"/>
                <w:szCs w:val="20"/>
                <w:vertAlign w:val="superscript"/>
              </w:rPr>
              <w:t>a</w:t>
            </w:r>
            <w:proofErr w:type="spellEnd"/>
          </w:p>
        </w:tc>
      </w:tr>
      <w:tr w:rsidR="00C80089" w:rsidRPr="00C80089" w14:paraId="64AD3B86" w14:textId="77777777" w:rsidTr="00503637">
        <w:tc>
          <w:tcPr>
            <w:cnfStyle w:val="001000000000" w:firstRow="0" w:lastRow="0" w:firstColumn="1" w:lastColumn="0" w:oddVBand="0" w:evenVBand="0" w:oddHBand="0" w:evenHBand="0" w:firstRowFirstColumn="0" w:firstRowLastColumn="0" w:lastRowFirstColumn="0" w:lastRowLastColumn="0"/>
            <w:tcW w:w="1078" w:type="pct"/>
            <w:vMerge w:val="restart"/>
            <w:vAlign w:val="center"/>
          </w:tcPr>
          <w:p w14:paraId="20262166" w14:textId="77777777" w:rsidR="00C80089" w:rsidRPr="00C80089" w:rsidRDefault="00C80089" w:rsidP="00503637">
            <w:pPr>
              <w:jc w:val="center"/>
              <w:rPr>
                <w:bCs w:val="0"/>
                <w:sz w:val="20"/>
                <w:szCs w:val="20"/>
              </w:rPr>
            </w:pPr>
            <w:r w:rsidRPr="00C80089">
              <w:rPr>
                <w:sz w:val="20"/>
                <w:szCs w:val="20"/>
              </w:rPr>
              <w:t>Aminoglycosides</w:t>
            </w:r>
          </w:p>
          <w:p w14:paraId="71DC176D" w14:textId="77777777" w:rsidR="00C80089" w:rsidRPr="00C80089" w:rsidRDefault="00C80089" w:rsidP="00503637">
            <w:pPr>
              <w:jc w:val="center"/>
              <w:rPr>
                <w:sz w:val="20"/>
                <w:szCs w:val="20"/>
              </w:rPr>
            </w:pPr>
            <w:r w:rsidRPr="00C80089">
              <w:rPr>
                <w:sz w:val="20"/>
                <w:szCs w:val="20"/>
              </w:rPr>
              <w:t>(high-level)</w:t>
            </w:r>
          </w:p>
        </w:tc>
        <w:tc>
          <w:tcPr>
            <w:tcW w:w="1165" w:type="pct"/>
            <w:vMerge w:val="restart"/>
            <w:vAlign w:val="center"/>
          </w:tcPr>
          <w:p w14:paraId="237B947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Gentamicin</w:t>
            </w:r>
          </w:p>
        </w:tc>
        <w:tc>
          <w:tcPr>
            <w:tcW w:w="676" w:type="pct"/>
            <w:vAlign w:val="center"/>
          </w:tcPr>
          <w:p w14:paraId="56FBEB1B"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faecium</w:t>
            </w:r>
          </w:p>
        </w:tc>
        <w:tc>
          <w:tcPr>
            <w:tcW w:w="918" w:type="pct"/>
            <w:vAlign w:val="center"/>
          </w:tcPr>
          <w:p w14:paraId="19773C0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4 - 1024</w:t>
            </w:r>
          </w:p>
        </w:tc>
        <w:tc>
          <w:tcPr>
            <w:tcW w:w="497" w:type="pct"/>
            <w:vAlign w:val="center"/>
          </w:tcPr>
          <w:p w14:paraId="0E46D4D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32</w:t>
            </w:r>
          </w:p>
        </w:tc>
        <w:tc>
          <w:tcPr>
            <w:tcW w:w="666" w:type="pct"/>
            <w:vAlign w:val="center"/>
          </w:tcPr>
          <w:p w14:paraId="4E606FC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55370937" w14:textId="77777777" w:rsidTr="00503637">
        <w:tc>
          <w:tcPr>
            <w:cnfStyle w:val="001000000000" w:firstRow="0" w:lastRow="0" w:firstColumn="1" w:lastColumn="0" w:oddVBand="0" w:evenVBand="0" w:oddHBand="0" w:evenHBand="0" w:firstRowFirstColumn="0" w:firstRowLastColumn="0" w:lastRowFirstColumn="0" w:lastRowLastColumn="0"/>
            <w:tcW w:w="1078" w:type="pct"/>
            <w:vMerge/>
            <w:tcBorders>
              <w:bottom w:val="nil"/>
            </w:tcBorders>
            <w:vAlign w:val="center"/>
          </w:tcPr>
          <w:p w14:paraId="64D164C9" w14:textId="77777777" w:rsidR="00C80089" w:rsidRPr="00C80089" w:rsidRDefault="00C80089" w:rsidP="00503637">
            <w:pPr>
              <w:jc w:val="center"/>
              <w:rPr>
                <w:sz w:val="20"/>
                <w:szCs w:val="20"/>
              </w:rPr>
            </w:pPr>
          </w:p>
        </w:tc>
        <w:tc>
          <w:tcPr>
            <w:tcW w:w="1165" w:type="pct"/>
            <w:vMerge/>
            <w:vAlign w:val="center"/>
          </w:tcPr>
          <w:p w14:paraId="50145C71"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6" w:type="pct"/>
            <w:vAlign w:val="center"/>
          </w:tcPr>
          <w:p w14:paraId="382B4AB2"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faecalis</w:t>
            </w:r>
          </w:p>
        </w:tc>
        <w:tc>
          <w:tcPr>
            <w:tcW w:w="918" w:type="pct"/>
            <w:vAlign w:val="center"/>
          </w:tcPr>
          <w:p w14:paraId="6FDD5ADD"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4 - 1024</w:t>
            </w:r>
          </w:p>
        </w:tc>
        <w:tc>
          <w:tcPr>
            <w:tcW w:w="497" w:type="pct"/>
            <w:vAlign w:val="center"/>
          </w:tcPr>
          <w:p w14:paraId="19F3C61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64</w:t>
            </w:r>
          </w:p>
        </w:tc>
        <w:tc>
          <w:tcPr>
            <w:tcW w:w="666" w:type="pct"/>
            <w:vAlign w:val="center"/>
          </w:tcPr>
          <w:p w14:paraId="38028F0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80089" w:rsidRPr="00C80089" w14:paraId="4DBC53A1" w14:textId="77777777" w:rsidTr="00503637">
        <w:tc>
          <w:tcPr>
            <w:cnfStyle w:val="001000000000" w:firstRow="0" w:lastRow="0" w:firstColumn="1" w:lastColumn="0" w:oddVBand="0" w:evenVBand="0" w:oddHBand="0" w:evenHBand="0" w:firstRowFirstColumn="0" w:firstRowLastColumn="0" w:lastRowFirstColumn="0" w:lastRowLastColumn="0"/>
            <w:tcW w:w="1078" w:type="pct"/>
            <w:vMerge w:val="restart"/>
            <w:tcBorders>
              <w:top w:val="nil"/>
            </w:tcBorders>
            <w:vAlign w:val="center"/>
          </w:tcPr>
          <w:p w14:paraId="3B6969DC" w14:textId="77777777" w:rsidR="00C80089" w:rsidRPr="00C80089" w:rsidRDefault="00C80089" w:rsidP="00503637">
            <w:pPr>
              <w:jc w:val="center"/>
              <w:rPr>
                <w:sz w:val="20"/>
                <w:szCs w:val="20"/>
              </w:rPr>
            </w:pPr>
          </w:p>
        </w:tc>
        <w:tc>
          <w:tcPr>
            <w:tcW w:w="1165" w:type="pct"/>
            <w:vMerge w:val="restart"/>
            <w:vAlign w:val="center"/>
          </w:tcPr>
          <w:p w14:paraId="560EDF7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Streptomycin</w:t>
            </w:r>
          </w:p>
        </w:tc>
        <w:tc>
          <w:tcPr>
            <w:tcW w:w="676" w:type="pct"/>
            <w:vAlign w:val="center"/>
          </w:tcPr>
          <w:p w14:paraId="139F70BC"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
                <w:sz w:val="20"/>
                <w:szCs w:val="20"/>
              </w:rPr>
            </w:pPr>
            <w:r w:rsidRPr="00C80089">
              <w:rPr>
                <w:i/>
                <w:sz w:val="20"/>
                <w:szCs w:val="20"/>
              </w:rPr>
              <w:t>E. faecium</w:t>
            </w:r>
          </w:p>
        </w:tc>
        <w:tc>
          <w:tcPr>
            <w:tcW w:w="918" w:type="pct"/>
            <w:vAlign w:val="center"/>
          </w:tcPr>
          <w:p w14:paraId="66B49EF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512 - 2048</w:t>
            </w:r>
          </w:p>
        </w:tc>
        <w:tc>
          <w:tcPr>
            <w:tcW w:w="497" w:type="pct"/>
            <w:vAlign w:val="center"/>
          </w:tcPr>
          <w:p w14:paraId="3A43F65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666" w:type="pct"/>
            <w:vAlign w:val="center"/>
          </w:tcPr>
          <w:p w14:paraId="5C4E952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&gt;128</w:t>
            </w:r>
          </w:p>
        </w:tc>
      </w:tr>
      <w:tr w:rsidR="00C80089" w:rsidRPr="00C80089" w14:paraId="4CB9332F" w14:textId="77777777" w:rsidTr="00503637">
        <w:tc>
          <w:tcPr>
            <w:cnfStyle w:val="001000000000" w:firstRow="0" w:lastRow="0" w:firstColumn="1" w:lastColumn="0" w:oddVBand="0" w:evenVBand="0" w:oddHBand="0" w:evenHBand="0" w:firstRowFirstColumn="0" w:firstRowLastColumn="0" w:lastRowFirstColumn="0" w:lastRowLastColumn="0"/>
            <w:tcW w:w="1078" w:type="pct"/>
            <w:vMerge/>
            <w:vAlign w:val="center"/>
          </w:tcPr>
          <w:p w14:paraId="4CE12140" w14:textId="77777777" w:rsidR="00C80089" w:rsidRPr="00C80089" w:rsidRDefault="00C80089" w:rsidP="00503637">
            <w:pPr>
              <w:jc w:val="center"/>
              <w:rPr>
                <w:sz w:val="20"/>
                <w:szCs w:val="20"/>
              </w:rPr>
            </w:pPr>
          </w:p>
        </w:tc>
        <w:tc>
          <w:tcPr>
            <w:tcW w:w="1165" w:type="pct"/>
            <w:vMerge/>
            <w:vAlign w:val="center"/>
          </w:tcPr>
          <w:p w14:paraId="73C58550"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6" w:type="pct"/>
            <w:vAlign w:val="center"/>
          </w:tcPr>
          <w:p w14:paraId="7B9851EF"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
                <w:sz w:val="20"/>
                <w:szCs w:val="20"/>
              </w:rPr>
            </w:pPr>
            <w:r w:rsidRPr="00C80089">
              <w:rPr>
                <w:i/>
                <w:sz w:val="20"/>
                <w:szCs w:val="20"/>
              </w:rPr>
              <w:t>E. faecalis</w:t>
            </w:r>
          </w:p>
        </w:tc>
        <w:tc>
          <w:tcPr>
            <w:tcW w:w="918" w:type="pct"/>
            <w:vAlign w:val="center"/>
          </w:tcPr>
          <w:p w14:paraId="1D8C320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512 - 2048</w:t>
            </w:r>
          </w:p>
        </w:tc>
        <w:tc>
          <w:tcPr>
            <w:tcW w:w="497" w:type="pct"/>
            <w:vAlign w:val="center"/>
          </w:tcPr>
          <w:p w14:paraId="266878F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512</w:t>
            </w:r>
          </w:p>
        </w:tc>
        <w:tc>
          <w:tcPr>
            <w:tcW w:w="666" w:type="pct"/>
            <w:vAlign w:val="center"/>
          </w:tcPr>
          <w:p w14:paraId="10F61CBD"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1CE2B3C6"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bottom w:val="nil"/>
            </w:tcBorders>
            <w:vAlign w:val="center"/>
          </w:tcPr>
          <w:p w14:paraId="77ED7893" w14:textId="77777777" w:rsidR="00C80089" w:rsidRPr="00C80089" w:rsidRDefault="00C80089" w:rsidP="00503637">
            <w:pPr>
              <w:jc w:val="center"/>
              <w:rPr>
                <w:sz w:val="20"/>
                <w:szCs w:val="20"/>
              </w:rPr>
            </w:pPr>
            <w:r w:rsidRPr="00C80089">
              <w:rPr>
                <w:sz w:val="20"/>
                <w:szCs w:val="20"/>
              </w:rPr>
              <w:t>Glycopeptides</w:t>
            </w:r>
          </w:p>
        </w:tc>
        <w:tc>
          <w:tcPr>
            <w:tcW w:w="1165" w:type="pct"/>
            <w:vAlign w:val="center"/>
          </w:tcPr>
          <w:p w14:paraId="6C378BD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Vancomycin</w:t>
            </w:r>
          </w:p>
        </w:tc>
        <w:tc>
          <w:tcPr>
            <w:tcW w:w="676" w:type="pct"/>
            <w:vAlign w:val="center"/>
          </w:tcPr>
          <w:p w14:paraId="29FBF133"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4160F96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0.25 - 128</w:t>
            </w:r>
          </w:p>
        </w:tc>
        <w:tc>
          <w:tcPr>
            <w:tcW w:w="497" w:type="pct"/>
            <w:vAlign w:val="center"/>
          </w:tcPr>
          <w:p w14:paraId="404C05D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666" w:type="pct"/>
            <w:vAlign w:val="center"/>
          </w:tcPr>
          <w:p w14:paraId="3F8999E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&gt;16</w:t>
            </w:r>
          </w:p>
        </w:tc>
      </w:tr>
      <w:tr w:rsidR="00C80089" w:rsidRPr="00C80089" w14:paraId="7CE7BD10"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top w:val="nil"/>
            </w:tcBorders>
            <w:vAlign w:val="center"/>
          </w:tcPr>
          <w:p w14:paraId="40177FE2" w14:textId="77777777" w:rsidR="00C80089" w:rsidRPr="00C80089" w:rsidRDefault="00C80089" w:rsidP="00503637">
            <w:pPr>
              <w:jc w:val="center"/>
              <w:rPr>
                <w:sz w:val="20"/>
                <w:szCs w:val="20"/>
              </w:rPr>
            </w:pPr>
          </w:p>
        </w:tc>
        <w:tc>
          <w:tcPr>
            <w:tcW w:w="1165" w:type="pct"/>
            <w:vAlign w:val="center"/>
          </w:tcPr>
          <w:p w14:paraId="6091C97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Teicoplanin</w:t>
            </w:r>
          </w:p>
        </w:tc>
        <w:tc>
          <w:tcPr>
            <w:tcW w:w="676" w:type="pct"/>
            <w:vAlign w:val="center"/>
          </w:tcPr>
          <w:p w14:paraId="53EB5F5B"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07B6009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0.25 - 128</w:t>
            </w:r>
          </w:p>
        </w:tc>
        <w:tc>
          <w:tcPr>
            <w:tcW w:w="497" w:type="pct"/>
            <w:vAlign w:val="center"/>
          </w:tcPr>
          <w:p w14:paraId="6C40CB0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666" w:type="pct"/>
            <w:vAlign w:val="center"/>
          </w:tcPr>
          <w:p w14:paraId="0CBAFF7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&gt;16</w:t>
            </w:r>
          </w:p>
        </w:tc>
      </w:tr>
      <w:tr w:rsidR="00C80089" w:rsidRPr="00C80089" w14:paraId="2A7A92E3" w14:textId="77777777" w:rsidTr="00503637">
        <w:tc>
          <w:tcPr>
            <w:cnfStyle w:val="001000000000" w:firstRow="0" w:lastRow="0" w:firstColumn="1" w:lastColumn="0" w:oddVBand="0" w:evenVBand="0" w:oddHBand="0" w:evenHBand="0" w:firstRowFirstColumn="0" w:firstRowLastColumn="0" w:lastRowFirstColumn="0" w:lastRowLastColumn="0"/>
            <w:tcW w:w="1078" w:type="pct"/>
            <w:vAlign w:val="center"/>
          </w:tcPr>
          <w:p w14:paraId="614D1588" w14:textId="77777777" w:rsidR="00C80089" w:rsidRPr="00C80089" w:rsidRDefault="00C80089" w:rsidP="00503637">
            <w:pPr>
              <w:jc w:val="center"/>
              <w:rPr>
                <w:sz w:val="20"/>
                <w:szCs w:val="20"/>
              </w:rPr>
            </w:pPr>
            <w:proofErr w:type="spellStart"/>
            <w:r w:rsidRPr="00C80089">
              <w:rPr>
                <w:sz w:val="20"/>
                <w:szCs w:val="20"/>
              </w:rPr>
              <w:t>Lincosamide</w:t>
            </w:r>
            <w:proofErr w:type="spellEnd"/>
          </w:p>
        </w:tc>
        <w:tc>
          <w:tcPr>
            <w:tcW w:w="1165" w:type="pct"/>
            <w:shd w:val="clear" w:color="auto" w:fill="auto"/>
            <w:vAlign w:val="center"/>
          </w:tcPr>
          <w:p w14:paraId="653FF30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Lincomycin</w:t>
            </w:r>
            <w:r w:rsidRPr="00C80089">
              <w:rPr>
                <w:sz w:val="20"/>
                <w:szCs w:val="20"/>
                <w:vertAlign w:val="superscript"/>
              </w:rPr>
              <w:t xml:space="preserve"> </w:t>
            </w:r>
          </w:p>
        </w:tc>
        <w:tc>
          <w:tcPr>
            <w:tcW w:w="676" w:type="pct"/>
            <w:vAlign w:val="center"/>
          </w:tcPr>
          <w:p w14:paraId="615B073E"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7C31BC1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1 - 8</w:t>
            </w:r>
          </w:p>
        </w:tc>
        <w:tc>
          <w:tcPr>
            <w:tcW w:w="497" w:type="pct"/>
            <w:vAlign w:val="center"/>
          </w:tcPr>
          <w:p w14:paraId="1B09FE7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c>
          <w:tcPr>
            <w:tcW w:w="666" w:type="pct"/>
            <w:vAlign w:val="center"/>
          </w:tcPr>
          <w:p w14:paraId="6974374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18CA9A07" w14:textId="77777777" w:rsidTr="00503637">
        <w:tc>
          <w:tcPr>
            <w:cnfStyle w:val="001000000000" w:firstRow="0" w:lastRow="0" w:firstColumn="1" w:lastColumn="0" w:oddVBand="0" w:evenVBand="0" w:oddHBand="0" w:evenHBand="0" w:firstRowFirstColumn="0" w:firstRowLastColumn="0" w:lastRowFirstColumn="0" w:lastRowLastColumn="0"/>
            <w:tcW w:w="1078" w:type="pct"/>
            <w:vMerge w:val="restart"/>
            <w:vAlign w:val="center"/>
          </w:tcPr>
          <w:p w14:paraId="3B61E95A" w14:textId="77777777" w:rsidR="00C80089" w:rsidRPr="00C80089" w:rsidRDefault="00C80089" w:rsidP="00503637">
            <w:pPr>
              <w:jc w:val="center"/>
              <w:rPr>
                <w:sz w:val="20"/>
                <w:szCs w:val="20"/>
              </w:rPr>
            </w:pPr>
            <w:r w:rsidRPr="00C80089">
              <w:rPr>
                <w:sz w:val="20"/>
                <w:szCs w:val="20"/>
              </w:rPr>
              <w:t>Lipopeptides</w:t>
            </w:r>
          </w:p>
        </w:tc>
        <w:tc>
          <w:tcPr>
            <w:tcW w:w="1165" w:type="pct"/>
            <w:vMerge w:val="restart"/>
            <w:vAlign w:val="center"/>
          </w:tcPr>
          <w:p w14:paraId="3642083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Daptomycin</w:t>
            </w:r>
          </w:p>
        </w:tc>
        <w:tc>
          <w:tcPr>
            <w:tcW w:w="676" w:type="pct"/>
            <w:vAlign w:val="center"/>
          </w:tcPr>
          <w:p w14:paraId="1E415296"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faecium</w:t>
            </w:r>
          </w:p>
        </w:tc>
        <w:tc>
          <w:tcPr>
            <w:tcW w:w="918" w:type="pct"/>
            <w:vAlign w:val="center"/>
          </w:tcPr>
          <w:p w14:paraId="4B0A17F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0.25 - 16</w:t>
            </w:r>
          </w:p>
        </w:tc>
        <w:tc>
          <w:tcPr>
            <w:tcW w:w="497" w:type="pct"/>
            <w:vAlign w:val="center"/>
          </w:tcPr>
          <w:p w14:paraId="5D461F8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666" w:type="pct"/>
            <w:vAlign w:val="center"/>
          </w:tcPr>
          <w:p w14:paraId="6634F5E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&gt;4</w:t>
            </w:r>
          </w:p>
        </w:tc>
      </w:tr>
      <w:tr w:rsidR="00C80089" w:rsidRPr="00C80089" w14:paraId="00059CEC" w14:textId="77777777" w:rsidTr="00503637">
        <w:tc>
          <w:tcPr>
            <w:cnfStyle w:val="001000000000" w:firstRow="0" w:lastRow="0" w:firstColumn="1" w:lastColumn="0" w:oddVBand="0" w:evenVBand="0" w:oddHBand="0" w:evenHBand="0" w:firstRowFirstColumn="0" w:firstRowLastColumn="0" w:lastRowFirstColumn="0" w:lastRowLastColumn="0"/>
            <w:tcW w:w="1078" w:type="pct"/>
            <w:vMerge/>
            <w:vAlign w:val="center"/>
          </w:tcPr>
          <w:p w14:paraId="2F83C2BB" w14:textId="77777777" w:rsidR="00C80089" w:rsidRPr="00C80089" w:rsidRDefault="00C80089" w:rsidP="00503637">
            <w:pPr>
              <w:jc w:val="center"/>
              <w:rPr>
                <w:sz w:val="20"/>
                <w:szCs w:val="20"/>
              </w:rPr>
            </w:pPr>
          </w:p>
        </w:tc>
        <w:tc>
          <w:tcPr>
            <w:tcW w:w="1165" w:type="pct"/>
            <w:vMerge/>
            <w:vAlign w:val="center"/>
          </w:tcPr>
          <w:p w14:paraId="6CD23EA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6" w:type="pct"/>
            <w:vAlign w:val="center"/>
          </w:tcPr>
          <w:p w14:paraId="58BA416B"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faecalis</w:t>
            </w:r>
          </w:p>
        </w:tc>
        <w:tc>
          <w:tcPr>
            <w:tcW w:w="918" w:type="pct"/>
            <w:vAlign w:val="center"/>
          </w:tcPr>
          <w:p w14:paraId="7C6C7AE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0.25 - 16</w:t>
            </w:r>
          </w:p>
        </w:tc>
        <w:tc>
          <w:tcPr>
            <w:tcW w:w="497" w:type="pct"/>
            <w:vAlign w:val="center"/>
          </w:tcPr>
          <w:p w14:paraId="68B44310"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666" w:type="pct"/>
            <w:vAlign w:val="center"/>
          </w:tcPr>
          <w:p w14:paraId="667DB7E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&gt;4</w:t>
            </w:r>
          </w:p>
        </w:tc>
      </w:tr>
      <w:tr w:rsidR="00C80089" w:rsidRPr="00C80089" w14:paraId="052D7453"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bottom w:val="nil"/>
            </w:tcBorders>
            <w:vAlign w:val="center"/>
          </w:tcPr>
          <w:p w14:paraId="7261C872" w14:textId="77777777" w:rsidR="00C80089" w:rsidRPr="00C80089" w:rsidRDefault="00C80089" w:rsidP="00503637">
            <w:pPr>
              <w:jc w:val="center"/>
              <w:rPr>
                <w:sz w:val="20"/>
                <w:szCs w:val="20"/>
              </w:rPr>
            </w:pPr>
            <w:r w:rsidRPr="00C80089">
              <w:rPr>
                <w:sz w:val="20"/>
                <w:szCs w:val="20"/>
              </w:rPr>
              <w:t>Macrolides</w:t>
            </w:r>
          </w:p>
        </w:tc>
        <w:tc>
          <w:tcPr>
            <w:tcW w:w="1165" w:type="pct"/>
            <w:tcBorders>
              <w:bottom w:val="nil"/>
            </w:tcBorders>
            <w:vAlign w:val="center"/>
          </w:tcPr>
          <w:p w14:paraId="2C53BEE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Erythromycin</w:t>
            </w:r>
          </w:p>
        </w:tc>
        <w:tc>
          <w:tcPr>
            <w:tcW w:w="676" w:type="pct"/>
            <w:vAlign w:val="center"/>
          </w:tcPr>
          <w:p w14:paraId="23CF13CF" w14:textId="77777777" w:rsidR="00C80089" w:rsidRPr="00C80089" w:rsidRDefault="00C80089" w:rsidP="00503637">
            <w:pPr>
              <w:ind w:left="-169" w:right="-114"/>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5A37C40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0.25 - 16</w:t>
            </w:r>
          </w:p>
        </w:tc>
        <w:tc>
          <w:tcPr>
            <w:tcW w:w="497" w:type="pct"/>
            <w:vAlign w:val="center"/>
          </w:tcPr>
          <w:p w14:paraId="2867A2C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666" w:type="pct"/>
            <w:vAlign w:val="center"/>
          </w:tcPr>
          <w:p w14:paraId="2ADD41A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&gt;4</w:t>
            </w:r>
          </w:p>
        </w:tc>
      </w:tr>
      <w:tr w:rsidR="00C80089" w:rsidRPr="00C80089" w14:paraId="68049FC5" w14:textId="77777777" w:rsidTr="00503637">
        <w:tc>
          <w:tcPr>
            <w:cnfStyle w:val="001000000000" w:firstRow="0" w:lastRow="0" w:firstColumn="1" w:lastColumn="0" w:oddVBand="0" w:evenVBand="0" w:oddHBand="0" w:evenHBand="0" w:firstRowFirstColumn="0" w:firstRowLastColumn="0" w:lastRowFirstColumn="0" w:lastRowLastColumn="0"/>
            <w:tcW w:w="1078" w:type="pct"/>
            <w:vAlign w:val="center"/>
          </w:tcPr>
          <w:p w14:paraId="3BD44BE6" w14:textId="77777777" w:rsidR="00C80089" w:rsidRPr="00C80089" w:rsidRDefault="00C80089" w:rsidP="00503637">
            <w:pPr>
              <w:jc w:val="center"/>
              <w:rPr>
                <w:sz w:val="20"/>
                <w:szCs w:val="20"/>
              </w:rPr>
            </w:pPr>
            <w:r w:rsidRPr="00C80089">
              <w:rPr>
                <w:sz w:val="20"/>
                <w:szCs w:val="20"/>
              </w:rPr>
              <w:t>Oxazolidinones</w:t>
            </w:r>
          </w:p>
        </w:tc>
        <w:tc>
          <w:tcPr>
            <w:tcW w:w="1165" w:type="pct"/>
            <w:vAlign w:val="center"/>
          </w:tcPr>
          <w:p w14:paraId="5A7095C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Linezolid</w:t>
            </w:r>
          </w:p>
        </w:tc>
        <w:tc>
          <w:tcPr>
            <w:tcW w:w="676" w:type="pct"/>
            <w:vAlign w:val="center"/>
          </w:tcPr>
          <w:p w14:paraId="2C2F3B0E"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2AF9454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0.5 - 16</w:t>
            </w:r>
          </w:p>
        </w:tc>
        <w:tc>
          <w:tcPr>
            <w:tcW w:w="497" w:type="pct"/>
            <w:vAlign w:val="center"/>
          </w:tcPr>
          <w:p w14:paraId="37E4842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666" w:type="pct"/>
            <w:vAlign w:val="center"/>
          </w:tcPr>
          <w:p w14:paraId="54AF66B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&gt;4</w:t>
            </w:r>
          </w:p>
        </w:tc>
      </w:tr>
      <w:tr w:rsidR="00C80089" w:rsidRPr="00C80089" w14:paraId="4945EBE6"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bottom w:val="nil"/>
            </w:tcBorders>
            <w:vAlign w:val="center"/>
          </w:tcPr>
          <w:p w14:paraId="14723D3C" w14:textId="77777777" w:rsidR="00C80089" w:rsidRPr="00C80089" w:rsidRDefault="00C80089" w:rsidP="00503637">
            <w:pPr>
              <w:jc w:val="center"/>
              <w:rPr>
                <w:sz w:val="20"/>
                <w:szCs w:val="20"/>
              </w:rPr>
            </w:pPr>
            <w:r w:rsidRPr="00C80089">
              <w:rPr>
                <w:sz w:val="20"/>
                <w:szCs w:val="20"/>
              </w:rPr>
              <w:t>Penicillins</w:t>
            </w:r>
          </w:p>
        </w:tc>
        <w:tc>
          <w:tcPr>
            <w:tcW w:w="1165" w:type="pct"/>
            <w:vMerge w:val="restart"/>
            <w:vAlign w:val="center"/>
          </w:tcPr>
          <w:p w14:paraId="7DA3D32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Ampicillin</w:t>
            </w:r>
          </w:p>
        </w:tc>
        <w:tc>
          <w:tcPr>
            <w:tcW w:w="676" w:type="pct"/>
            <w:vAlign w:val="center"/>
          </w:tcPr>
          <w:p w14:paraId="10E86D64"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faecium</w:t>
            </w:r>
          </w:p>
        </w:tc>
        <w:tc>
          <w:tcPr>
            <w:tcW w:w="918" w:type="pct"/>
            <w:vAlign w:val="center"/>
          </w:tcPr>
          <w:p w14:paraId="3FB9504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0.5 - 32</w:t>
            </w:r>
          </w:p>
        </w:tc>
        <w:tc>
          <w:tcPr>
            <w:tcW w:w="497" w:type="pct"/>
            <w:vAlign w:val="center"/>
          </w:tcPr>
          <w:p w14:paraId="434A4B9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666" w:type="pct"/>
            <w:vAlign w:val="center"/>
          </w:tcPr>
          <w:p w14:paraId="144229A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&gt;8</w:t>
            </w:r>
          </w:p>
        </w:tc>
      </w:tr>
      <w:tr w:rsidR="00C80089" w:rsidRPr="00C80089" w14:paraId="1DB20FE9"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top w:val="nil"/>
            </w:tcBorders>
            <w:vAlign w:val="center"/>
          </w:tcPr>
          <w:p w14:paraId="1A77C1C8" w14:textId="77777777" w:rsidR="00C80089" w:rsidRPr="00C80089" w:rsidRDefault="00C80089" w:rsidP="00503637">
            <w:pPr>
              <w:jc w:val="center"/>
              <w:rPr>
                <w:sz w:val="20"/>
                <w:szCs w:val="20"/>
              </w:rPr>
            </w:pPr>
          </w:p>
        </w:tc>
        <w:tc>
          <w:tcPr>
            <w:tcW w:w="1165" w:type="pct"/>
            <w:vMerge/>
            <w:vAlign w:val="center"/>
          </w:tcPr>
          <w:p w14:paraId="7F51C65B"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6" w:type="pct"/>
            <w:vAlign w:val="center"/>
          </w:tcPr>
          <w:p w14:paraId="7F3393CE" w14:textId="77777777" w:rsidR="00C80089" w:rsidRPr="00C80089" w:rsidRDefault="00C80089" w:rsidP="00503637">
            <w:pPr>
              <w:ind w:left="-171" w:right="-173"/>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faecalis</w:t>
            </w:r>
          </w:p>
        </w:tc>
        <w:tc>
          <w:tcPr>
            <w:tcW w:w="918" w:type="pct"/>
            <w:vAlign w:val="center"/>
          </w:tcPr>
          <w:p w14:paraId="78BA44B0"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0.5 - 32</w:t>
            </w:r>
          </w:p>
        </w:tc>
        <w:tc>
          <w:tcPr>
            <w:tcW w:w="497" w:type="pct"/>
            <w:vAlign w:val="center"/>
          </w:tcPr>
          <w:p w14:paraId="1CEA01B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666" w:type="pct"/>
            <w:vAlign w:val="center"/>
          </w:tcPr>
          <w:p w14:paraId="58505AA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&gt;8</w:t>
            </w:r>
          </w:p>
        </w:tc>
      </w:tr>
      <w:tr w:rsidR="00C80089" w:rsidRPr="00C80089" w14:paraId="6811F319"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bottom w:val="nil"/>
            </w:tcBorders>
            <w:vAlign w:val="center"/>
          </w:tcPr>
          <w:p w14:paraId="53191850" w14:textId="77777777" w:rsidR="00C80089" w:rsidRPr="00C80089" w:rsidRDefault="00C80089" w:rsidP="00503637">
            <w:pPr>
              <w:jc w:val="center"/>
              <w:rPr>
                <w:sz w:val="20"/>
                <w:szCs w:val="20"/>
              </w:rPr>
            </w:pPr>
            <w:proofErr w:type="spellStart"/>
            <w:r w:rsidRPr="00C80089">
              <w:rPr>
                <w:sz w:val="20"/>
                <w:szCs w:val="20"/>
              </w:rPr>
              <w:t>Phenicols</w:t>
            </w:r>
            <w:proofErr w:type="spellEnd"/>
          </w:p>
        </w:tc>
        <w:tc>
          <w:tcPr>
            <w:tcW w:w="1165" w:type="pct"/>
            <w:tcBorders>
              <w:bottom w:val="nil"/>
            </w:tcBorders>
            <w:vAlign w:val="center"/>
          </w:tcPr>
          <w:p w14:paraId="04C6978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Chloramphenicol</w:t>
            </w:r>
          </w:p>
        </w:tc>
        <w:tc>
          <w:tcPr>
            <w:tcW w:w="676" w:type="pct"/>
            <w:vAlign w:val="center"/>
          </w:tcPr>
          <w:p w14:paraId="51AF96B7" w14:textId="77777777" w:rsidR="00C80089" w:rsidRPr="00C80089" w:rsidRDefault="00C80089" w:rsidP="00503637">
            <w:pPr>
              <w:ind w:left="-171" w:right="-173"/>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5835DCAC"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2 - 32</w:t>
            </w:r>
          </w:p>
        </w:tc>
        <w:tc>
          <w:tcPr>
            <w:tcW w:w="497" w:type="pct"/>
            <w:vAlign w:val="center"/>
          </w:tcPr>
          <w:p w14:paraId="255F856F"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32</w:t>
            </w:r>
          </w:p>
        </w:tc>
        <w:tc>
          <w:tcPr>
            <w:tcW w:w="666" w:type="pct"/>
            <w:vAlign w:val="center"/>
          </w:tcPr>
          <w:p w14:paraId="5C8EA9B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&gt;16</w:t>
            </w:r>
          </w:p>
        </w:tc>
      </w:tr>
      <w:tr w:rsidR="00C80089" w:rsidRPr="00C80089" w14:paraId="06EAA578" w14:textId="77777777" w:rsidTr="00503637">
        <w:trPr>
          <w:trHeight w:val="137"/>
        </w:trPr>
        <w:tc>
          <w:tcPr>
            <w:cnfStyle w:val="001000000000" w:firstRow="0" w:lastRow="0" w:firstColumn="1" w:lastColumn="0" w:oddVBand="0" w:evenVBand="0" w:oddHBand="0" w:evenHBand="0" w:firstRowFirstColumn="0" w:firstRowLastColumn="0" w:lastRowFirstColumn="0" w:lastRowLastColumn="0"/>
            <w:tcW w:w="1078" w:type="pct"/>
            <w:vMerge w:val="restart"/>
            <w:vAlign w:val="center"/>
          </w:tcPr>
          <w:p w14:paraId="13A7FE92" w14:textId="77777777" w:rsidR="00C80089" w:rsidRPr="00C80089" w:rsidRDefault="00C80089" w:rsidP="00503637">
            <w:pPr>
              <w:ind w:right="-143"/>
              <w:jc w:val="center"/>
              <w:rPr>
                <w:sz w:val="20"/>
                <w:szCs w:val="20"/>
              </w:rPr>
            </w:pPr>
            <w:r w:rsidRPr="00C80089">
              <w:rPr>
                <w:sz w:val="20"/>
                <w:szCs w:val="20"/>
              </w:rPr>
              <w:t>Streptogramins</w:t>
            </w:r>
          </w:p>
        </w:tc>
        <w:tc>
          <w:tcPr>
            <w:tcW w:w="1165" w:type="pct"/>
            <w:vAlign w:val="center"/>
          </w:tcPr>
          <w:p w14:paraId="2EDDDD83" w14:textId="77777777" w:rsidR="00C80089" w:rsidRPr="00C80089" w:rsidRDefault="00C80089" w:rsidP="00503637">
            <w:pPr>
              <w:ind w:left="-2" w:right="-143"/>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C80089">
              <w:rPr>
                <w:sz w:val="20"/>
                <w:szCs w:val="20"/>
              </w:rPr>
              <w:t>Quinupristin-dalfopristin</w:t>
            </w:r>
            <w:proofErr w:type="spellEnd"/>
          </w:p>
        </w:tc>
        <w:tc>
          <w:tcPr>
            <w:tcW w:w="676" w:type="pct"/>
            <w:vAlign w:val="center"/>
          </w:tcPr>
          <w:p w14:paraId="1087C675"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
                <w:sz w:val="20"/>
                <w:szCs w:val="20"/>
              </w:rPr>
            </w:pPr>
            <w:r w:rsidRPr="00C80089">
              <w:rPr>
                <w:i/>
                <w:sz w:val="20"/>
                <w:szCs w:val="20"/>
              </w:rPr>
              <w:t>E. faecium</w:t>
            </w:r>
          </w:p>
        </w:tc>
        <w:tc>
          <w:tcPr>
            <w:tcW w:w="918" w:type="pct"/>
            <w:vAlign w:val="center"/>
          </w:tcPr>
          <w:p w14:paraId="43D51E24"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0.5 - 32</w:t>
            </w:r>
          </w:p>
        </w:tc>
        <w:tc>
          <w:tcPr>
            <w:tcW w:w="497" w:type="pct"/>
            <w:vAlign w:val="center"/>
          </w:tcPr>
          <w:p w14:paraId="61F2284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2</w:t>
            </w:r>
          </w:p>
        </w:tc>
        <w:tc>
          <w:tcPr>
            <w:tcW w:w="666" w:type="pct"/>
            <w:vAlign w:val="center"/>
          </w:tcPr>
          <w:p w14:paraId="2200773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&gt;2</w:t>
            </w:r>
          </w:p>
        </w:tc>
      </w:tr>
      <w:tr w:rsidR="00C80089" w:rsidRPr="00C80089" w14:paraId="2E41D4D1" w14:textId="77777777" w:rsidTr="00503637">
        <w:trPr>
          <w:trHeight w:val="137"/>
        </w:trPr>
        <w:tc>
          <w:tcPr>
            <w:cnfStyle w:val="001000000000" w:firstRow="0" w:lastRow="0" w:firstColumn="1" w:lastColumn="0" w:oddVBand="0" w:evenVBand="0" w:oddHBand="0" w:evenHBand="0" w:firstRowFirstColumn="0" w:firstRowLastColumn="0" w:lastRowFirstColumn="0" w:lastRowLastColumn="0"/>
            <w:tcW w:w="1078" w:type="pct"/>
            <w:vMerge/>
            <w:tcBorders>
              <w:bottom w:val="nil"/>
            </w:tcBorders>
            <w:vAlign w:val="center"/>
          </w:tcPr>
          <w:p w14:paraId="72DAA550" w14:textId="77777777" w:rsidR="00C80089" w:rsidRPr="00C80089" w:rsidRDefault="00C80089" w:rsidP="00503637">
            <w:pPr>
              <w:ind w:right="-143"/>
              <w:jc w:val="center"/>
              <w:rPr>
                <w:sz w:val="20"/>
                <w:szCs w:val="20"/>
              </w:rPr>
            </w:pPr>
          </w:p>
        </w:tc>
        <w:tc>
          <w:tcPr>
            <w:tcW w:w="1165" w:type="pct"/>
            <w:vAlign w:val="center"/>
          </w:tcPr>
          <w:p w14:paraId="4904DB28" w14:textId="77777777" w:rsidR="00C80089" w:rsidRPr="00C80089" w:rsidRDefault="00C80089" w:rsidP="00503637">
            <w:pPr>
              <w:ind w:left="-2" w:right="-143"/>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6" w:type="pct"/>
            <w:vAlign w:val="center"/>
          </w:tcPr>
          <w:p w14:paraId="5A58795A"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
                <w:sz w:val="20"/>
                <w:szCs w:val="20"/>
              </w:rPr>
            </w:pPr>
            <w:proofErr w:type="spellStart"/>
            <w:proofErr w:type="gramStart"/>
            <w:r w:rsidRPr="00C80089">
              <w:rPr>
                <w:i/>
                <w:sz w:val="20"/>
                <w:szCs w:val="20"/>
              </w:rPr>
              <w:t>E.faecalis</w:t>
            </w:r>
            <w:proofErr w:type="spellEnd"/>
            <w:proofErr w:type="gramEnd"/>
          </w:p>
        </w:tc>
        <w:tc>
          <w:tcPr>
            <w:tcW w:w="918" w:type="pct"/>
            <w:vAlign w:val="center"/>
          </w:tcPr>
          <w:p w14:paraId="0F345A2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0.5 - 32</w:t>
            </w:r>
          </w:p>
        </w:tc>
        <w:tc>
          <w:tcPr>
            <w:tcW w:w="497" w:type="pct"/>
            <w:vAlign w:val="center"/>
          </w:tcPr>
          <w:p w14:paraId="66731F3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32</w:t>
            </w:r>
          </w:p>
        </w:tc>
        <w:tc>
          <w:tcPr>
            <w:tcW w:w="666" w:type="pct"/>
            <w:vAlign w:val="center"/>
          </w:tcPr>
          <w:p w14:paraId="6981A91E"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613E1D39"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top w:val="nil"/>
              <w:bottom w:val="nil"/>
            </w:tcBorders>
            <w:vAlign w:val="center"/>
          </w:tcPr>
          <w:p w14:paraId="2E8E2580" w14:textId="77777777" w:rsidR="00C80089" w:rsidRPr="00C80089" w:rsidRDefault="00C80089" w:rsidP="00503637">
            <w:pPr>
              <w:jc w:val="center"/>
              <w:rPr>
                <w:sz w:val="20"/>
                <w:szCs w:val="20"/>
              </w:rPr>
            </w:pPr>
          </w:p>
        </w:tc>
        <w:tc>
          <w:tcPr>
            <w:tcW w:w="1165" w:type="pct"/>
            <w:vMerge w:val="restart"/>
            <w:vAlign w:val="center"/>
          </w:tcPr>
          <w:p w14:paraId="1E417598"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Virginiamycin</w:t>
            </w:r>
          </w:p>
        </w:tc>
        <w:tc>
          <w:tcPr>
            <w:tcW w:w="676" w:type="pct"/>
            <w:vAlign w:val="center"/>
          </w:tcPr>
          <w:p w14:paraId="504916BE"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faecium</w:t>
            </w:r>
          </w:p>
        </w:tc>
        <w:tc>
          <w:tcPr>
            <w:tcW w:w="918" w:type="pct"/>
            <w:vAlign w:val="center"/>
          </w:tcPr>
          <w:p w14:paraId="1EFA5EA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0.125 - 64</w:t>
            </w:r>
          </w:p>
        </w:tc>
        <w:tc>
          <w:tcPr>
            <w:tcW w:w="497" w:type="pct"/>
            <w:vAlign w:val="center"/>
          </w:tcPr>
          <w:p w14:paraId="060DE82A"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8</w:t>
            </w:r>
          </w:p>
        </w:tc>
        <w:tc>
          <w:tcPr>
            <w:tcW w:w="666" w:type="pct"/>
            <w:vAlign w:val="center"/>
          </w:tcPr>
          <w:p w14:paraId="5E904F46"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5A7C85D0" w14:textId="77777777" w:rsidTr="00503637">
        <w:tc>
          <w:tcPr>
            <w:cnfStyle w:val="001000000000" w:firstRow="0" w:lastRow="0" w:firstColumn="1" w:lastColumn="0" w:oddVBand="0" w:evenVBand="0" w:oddHBand="0" w:evenHBand="0" w:firstRowFirstColumn="0" w:firstRowLastColumn="0" w:lastRowFirstColumn="0" w:lastRowLastColumn="0"/>
            <w:tcW w:w="1078" w:type="pct"/>
            <w:tcBorders>
              <w:top w:val="nil"/>
              <w:bottom w:val="nil"/>
            </w:tcBorders>
            <w:vAlign w:val="center"/>
          </w:tcPr>
          <w:p w14:paraId="26F40A05" w14:textId="77777777" w:rsidR="00C80089" w:rsidRPr="00C80089" w:rsidRDefault="00C80089" w:rsidP="00503637">
            <w:pPr>
              <w:jc w:val="center"/>
              <w:rPr>
                <w:sz w:val="20"/>
                <w:szCs w:val="20"/>
              </w:rPr>
            </w:pPr>
          </w:p>
        </w:tc>
        <w:tc>
          <w:tcPr>
            <w:tcW w:w="1165" w:type="pct"/>
            <w:vMerge/>
            <w:tcBorders>
              <w:bottom w:val="nil"/>
            </w:tcBorders>
            <w:vAlign w:val="center"/>
          </w:tcPr>
          <w:p w14:paraId="7B31346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76" w:type="pct"/>
            <w:vAlign w:val="center"/>
          </w:tcPr>
          <w:p w14:paraId="29B39A40"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i/>
                <w:sz w:val="20"/>
                <w:szCs w:val="20"/>
              </w:rPr>
              <w:t>E. faecalis</w:t>
            </w:r>
          </w:p>
        </w:tc>
        <w:tc>
          <w:tcPr>
            <w:tcW w:w="918" w:type="pct"/>
            <w:vAlign w:val="center"/>
          </w:tcPr>
          <w:p w14:paraId="6A314C75"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0.125 - 64</w:t>
            </w:r>
          </w:p>
        </w:tc>
        <w:tc>
          <w:tcPr>
            <w:tcW w:w="497" w:type="pct"/>
            <w:vAlign w:val="center"/>
          </w:tcPr>
          <w:p w14:paraId="004F2217"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32</w:t>
            </w:r>
            <w:r w:rsidRPr="00C80089">
              <w:rPr>
                <w:sz w:val="20"/>
                <w:szCs w:val="20"/>
                <w:vertAlign w:val="superscript"/>
              </w:rPr>
              <w:t>c</w:t>
            </w:r>
          </w:p>
        </w:tc>
        <w:tc>
          <w:tcPr>
            <w:tcW w:w="666" w:type="pct"/>
            <w:vAlign w:val="center"/>
          </w:tcPr>
          <w:p w14:paraId="76DB69F3"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w:t>
            </w:r>
          </w:p>
        </w:tc>
      </w:tr>
      <w:tr w:rsidR="00C80089" w:rsidRPr="00C80089" w14:paraId="002895BA" w14:textId="77777777" w:rsidTr="00503637">
        <w:tc>
          <w:tcPr>
            <w:cnfStyle w:val="001000000000" w:firstRow="0" w:lastRow="0" w:firstColumn="1" w:lastColumn="0" w:oddVBand="0" w:evenVBand="0" w:oddHBand="0" w:evenHBand="0" w:firstRowFirstColumn="0" w:firstRowLastColumn="0" w:lastRowFirstColumn="0" w:lastRowLastColumn="0"/>
            <w:tcW w:w="1078" w:type="pct"/>
            <w:vAlign w:val="center"/>
          </w:tcPr>
          <w:p w14:paraId="7626726C" w14:textId="77777777" w:rsidR="00C80089" w:rsidRPr="00C80089" w:rsidRDefault="00C80089" w:rsidP="00503637">
            <w:pPr>
              <w:jc w:val="center"/>
              <w:rPr>
                <w:sz w:val="20"/>
                <w:szCs w:val="20"/>
              </w:rPr>
            </w:pPr>
            <w:r w:rsidRPr="00C80089">
              <w:rPr>
                <w:sz w:val="20"/>
                <w:szCs w:val="20"/>
              </w:rPr>
              <w:t>Tetracyclines</w:t>
            </w:r>
          </w:p>
        </w:tc>
        <w:tc>
          <w:tcPr>
            <w:tcW w:w="1165" w:type="pct"/>
            <w:vAlign w:val="center"/>
          </w:tcPr>
          <w:p w14:paraId="3C008EB9"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Tetracycline</w:t>
            </w:r>
          </w:p>
        </w:tc>
        <w:tc>
          <w:tcPr>
            <w:tcW w:w="676" w:type="pct"/>
            <w:vAlign w:val="center"/>
          </w:tcPr>
          <w:p w14:paraId="7C7021D9" w14:textId="77777777" w:rsidR="00C80089" w:rsidRPr="00C80089" w:rsidRDefault="00C80089" w:rsidP="00503637">
            <w:pPr>
              <w:ind w:left="-29"/>
              <w:jc w:val="center"/>
              <w:cnfStyle w:val="000000000000" w:firstRow="0" w:lastRow="0" w:firstColumn="0" w:lastColumn="0" w:oddVBand="0" w:evenVBand="0" w:oddHBand="0" w:evenHBand="0" w:firstRowFirstColumn="0" w:firstRowLastColumn="0" w:lastRowFirstColumn="0" w:lastRowLastColumn="0"/>
              <w:rPr>
                <w:iCs/>
                <w:sz w:val="20"/>
                <w:szCs w:val="20"/>
              </w:rPr>
            </w:pPr>
            <w:r w:rsidRPr="00C80089">
              <w:rPr>
                <w:iCs/>
                <w:sz w:val="20"/>
                <w:szCs w:val="20"/>
              </w:rPr>
              <w:t>All</w:t>
            </w:r>
          </w:p>
        </w:tc>
        <w:tc>
          <w:tcPr>
            <w:tcW w:w="918" w:type="pct"/>
            <w:vAlign w:val="center"/>
          </w:tcPr>
          <w:p w14:paraId="74CF8F72"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0.25-128</w:t>
            </w:r>
          </w:p>
        </w:tc>
        <w:tc>
          <w:tcPr>
            <w:tcW w:w="497" w:type="pct"/>
            <w:vAlign w:val="center"/>
          </w:tcPr>
          <w:p w14:paraId="59BEEDF1"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4</w:t>
            </w:r>
          </w:p>
        </w:tc>
        <w:tc>
          <w:tcPr>
            <w:tcW w:w="666" w:type="pct"/>
            <w:vAlign w:val="center"/>
          </w:tcPr>
          <w:p w14:paraId="0CBB1530" w14:textId="77777777" w:rsidR="00C80089" w:rsidRPr="00C80089" w:rsidRDefault="00C80089"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80089">
              <w:rPr>
                <w:sz w:val="20"/>
                <w:szCs w:val="20"/>
              </w:rPr>
              <w:t>&gt;8</w:t>
            </w:r>
          </w:p>
        </w:tc>
      </w:tr>
    </w:tbl>
    <w:p w14:paraId="3004B865" w14:textId="77777777" w:rsidR="00C80089" w:rsidRPr="00C80089" w:rsidRDefault="00C80089" w:rsidP="00C80089">
      <w:pPr>
        <w:spacing w:before="120"/>
      </w:pPr>
      <w:r w:rsidRPr="00C80089">
        <w:rPr>
          <w:vertAlign w:val="superscript"/>
        </w:rPr>
        <w:t>a</w:t>
      </w:r>
      <w:r w:rsidRPr="00C80089">
        <w:t xml:space="preserve"> CLSI VETO8 </w:t>
      </w:r>
      <w:r w:rsidRPr="00C80089">
        <w:rPr>
          <w:noProof/>
        </w:rPr>
        <w:t>(7)</w:t>
      </w:r>
      <w:r w:rsidRPr="00C80089">
        <w:t xml:space="preserve"> or M100 (5) resistance breakpoints (mg/L)</w:t>
      </w:r>
    </w:p>
    <w:p w14:paraId="4022BA88" w14:textId="77777777" w:rsidR="00C80089" w:rsidRPr="00C80089" w:rsidRDefault="00C80089" w:rsidP="00C80089">
      <w:r w:rsidRPr="00C80089">
        <w:rPr>
          <w:vertAlign w:val="superscript"/>
        </w:rPr>
        <w:t xml:space="preserve">b </w:t>
      </w:r>
      <w:r w:rsidRPr="00C80089">
        <w:t>EUCAST epidemiological cut-off values (6) (mg/L)</w:t>
      </w:r>
    </w:p>
    <w:p w14:paraId="0F5AD258" w14:textId="77777777" w:rsidR="00C80089" w:rsidRPr="00C80089" w:rsidRDefault="00C80089" w:rsidP="00C80089">
      <w:r w:rsidRPr="00C80089">
        <w:rPr>
          <w:vertAlign w:val="superscript"/>
        </w:rPr>
        <w:t xml:space="preserve">c </w:t>
      </w:r>
      <w:r w:rsidRPr="00C80089">
        <w:t>ECOFF from 2022, change to “insufficient data” in 2023 -</w:t>
      </w:r>
    </w:p>
    <w:p w14:paraId="2A4432C4" w14:textId="77777777" w:rsidR="00C80089" w:rsidRPr="00C80089" w:rsidRDefault="00C80089" w:rsidP="00C80089">
      <w:r w:rsidRPr="00C80089">
        <w:rPr>
          <w:vertAlign w:val="superscript"/>
        </w:rPr>
        <w:t>-</w:t>
      </w:r>
      <w:r w:rsidRPr="00C80089">
        <w:t xml:space="preserve"> Not defined</w:t>
      </w:r>
    </w:p>
    <w:p w14:paraId="67280DD2" w14:textId="77777777" w:rsidR="00D05E8D" w:rsidRDefault="00D05E8D" w:rsidP="008E7686"/>
    <w:p w14:paraId="55D4B20E" w14:textId="70AE7B90" w:rsidR="00144F4A" w:rsidRDefault="00144F4A" w:rsidP="008E7686"/>
    <w:p w14:paraId="70C73188" w14:textId="24C40FBD" w:rsidR="003147CF" w:rsidRDefault="003147CF" w:rsidP="008E7686"/>
    <w:p w14:paraId="109C9DB4" w14:textId="2D30D43C" w:rsidR="003147CF" w:rsidRDefault="003147CF" w:rsidP="008E7686"/>
    <w:p w14:paraId="454AD558" w14:textId="42898CC0" w:rsidR="003147CF" w:rsidRDefault="003147CF" w:rsidP="008E7686"/>
    <w:p w14:paraId="31E988C7" w14:textId="6E36C13C" w:rsidR="003147CF" w:rsidRDefault="003147CF" w:rsidP="008E7686"/>
    <w:p w14:paraId="45A006EB" w14:textId="02C83627" w:rsidR="003147CF" w:rsidRDefault="003147CF" w:rsidP="008E7686"/>
    <w:p w14:paraId="55D23302" w14:textId="6285958A" w:rsidR="003147CF" w:rsidRDefault="003147CF" w:rsidP="008E7686"/>
    <w:p w14:paraId="39C6B6D6" w14:textId="7E7205F9" w:rsidR="003147CF" w:rsidRDefault="003147CF" w:rsidP="008E7686"/>
    <w:p w14:paraId="775C1452" w14:textId="72CA7191" w:rsidR="003147CF" w:rsidRDefault="003147CF" w:rsidP="008E7686"/>
    <w:p w14:paraId="5B73C315" w14:textId="793D47E8" w:rsidR="003147CF" w:rsidRDefault="003147CF" w:rsidP="008E7686"/>
    <w:p w14:paraId="3EFC93FB" w14:textId="28921F3B" w:rsidR="003147CF" w:rsidRDefault="003147CF" w:rsidP="008E7686"/>
    <w:p w14:paraId="08C4E105" w14:textId="2EF22CDC" w:rsidR="003147CF" w:rsidRDefault="003147CF" w:rsidP="008E7686"/>
    <w:p w14:paraId="1BAFB004" w14:textId="57BD37E9" w:rsidR="003147CF" w:rsidRDefault="003147CF" w:rsidP="008E7686"/>
    <w:p w14:paraId="1116C269" w14:textId="150C10EF" w:rsidR="003147CF" w:rsidRDefault="003147CF" w:rsidP="008E7686"/>
    <w:p w14:paraId="0AF25654" w14:textId="4F487E94" w:rsidR="003147CF" w:rsidRDefault="003147CF" w:rsidP="008E7686"/>
    <w:p w14:paraId="2B2CD387" w14:textId="6DFC17A5" w:rsidR="003147CF" w:rsidRDefault="003147CF" w:rsidP="008E7686"/>
    <w:p w14:paraId="7B23FD63" w14:textId="5EF5F0B2" w:rsidR="003147CF" w:rsidRDefault="003147CF" w:rsidP="008E7686"/>
    <w:p w14:paraId="1C1FCF3B" w14:textId="6212F708" w:rsidR="003147CF" w:rsidRDefault="003147CF" w:rsidP="008E7686"/>
    <w:p w14:paraId="0C9BD4C9" w14:textId="1D90DD9D" w:rsidR="003147CF" w:rsidRDefault="003147CF" w:rsidP="008E7686"/>
    <w:p w14:paraId="59929CFC" w14:textId="77777777" w:rsidR="003147CF" w:rsidRDefault="003147CF" w:rsidP="008E7686"/>
    <w:p w14:paraId="5BBFA0D2" w14:textId="3FD9BCDF" w:rsidR="00251DEC" w:rsidRDefault="00D838B2" w:rsidP="003147CF">
      <w:pPr>
        <w:pStyle w:val="Heading2"/>
        <w:spacing w:after="0"/>
      </w:pPr>
      <w:bookmarkStart w:id="22" w:name="_Toc147242436"/>
      <w:r>
        <w:lastRenderedPageBreak/>
        <w:t>Isolation and antimicrobial susceptibility testing of Salmonella</w:t>
      </w:r>
      <w:bookmarkEnd w:id="22"/>
    </w:p>
    <w:p w14:paraId="1F2F7B59" w14:textId="77777777" w:rsidR="003147CF" w:rsidRPr="003147CF" w:rsidRDefault="003147CF" w:rsidP="003147CF"/>
    <w:p w14:paraId="74EDF211" w14:textId="46F1A87E" w:rsidR="00D838B2" w:rsidRPr="006921E6" w:rsidRDefault="00D838B2" w:rsidP="00D838B2">
      <w:r w:rsidRPr="006921E6">
        <w:t xml:space="preserve">Each sample was homogenised in sterile buffered peptone water (BPW) using a </w:t>
      </w:r>
      <w:proofErr w:type="spellStart"/>
      <w:r w:rsidRPr="006921E6">
        <w:t>BagMixer</w:t>
      </w:r>
      <w:proofErr w:type="spellEnd"/>
      <w:r w:rsidRPr="006921E6">
        <w:rPr>
          <w:vertAlign w:val="superscript"/>
        </w:rPr>
        <w:t>®</w:t>
      </w:r>
      <w:r w:rsidRPr="006921E6">
        <w:t xml:space="preserve"> 400 P laboratory blender (</w:t>
      </w:r>
      <w:proofErr w:type="spellStart"/>
      <w:r w:rsidRPr="006921E6">
        <w:t>Interscience</w:t>
      </w:r>
      <w:proofErr w:type="spellEnd"/>
      <w:r w:rsidRPr="006921E6">
        <w:t xml:space="preserve">, Edwards Group). Each homogenised mixture was incubated at 37 ºC for up to 24 hours before mixture was transferred into Rappaport-Vassiliadis (RV) broth and incubated at 42 ºC for up to 24 hours. After incubation, the overnight RV broth was streaked onto </w:t>
      </w:r>
      <w:proofErr w:type="spellStart"/>
      <w:r w:rsidRPr="006921E6">
        <w:t>Brilliance</w:t>
      </w:r>
      <w:r w:rsidRPr="006921E6">
        <w:rPr>
          <w:vertAlign w:val="superscript"/>
        </w:rPr>
        <w:t>TM</w:t>
      </w:r>
      <w:proofErr w:type="spellEnd"/>
      <w:r w:rsidRPr="006921E6">
        <w:t xml:space="preserve"> </w:t>
      </w:r>
      <w:r w:rsidRPr="006921E6">
        <w:rPr>
          <w:i/>
          <w:iCs/>
        </w:rPr>
        <w:t>Salmonella</w:t>
      </w:r>
      <w:r w:rsidRPr="006921E6">
        <w:t xml:space="preserve"> (</w:t>
      </w:r>
      <w:proofErr w:type="spellStart"/>
      <w:r w:rsidRPr="006921E6">
        <w:t>ThermoFisher</w:t>
      </w:r>
      <w:proofErr w:type="spellEnd"/>
      <w:r w:rsidRPr="006921E6">
        <w:t xml:space="preserve"> Scientific) and xylose lysine deoxycholate (XLD) agars (Edwards Group). All agars were incubated at 37 ºC for up to 24 hours.</w:t>
      </w:r>
    </w:p>
    <w:p w14:paraId="676C7088" w14:textId="77777777" w:rsidR="00D838B2" w:rsidRPr="006921E6" w:rsidRDefault="00D838B2" w:rsidP="00D838B2"/>
    <w:p w14:paraId="46260313" w14:textId="77777777" w:rsidR="00D838B2" w:rsidRPr="006921E6" w:rsidRDefault="00D838B2" w:rsidP="00D838B2">
      <w:r w:rsidRPr="006921E6">
        <w:t xml:space="preserve">Presumptive identification of </w:t>
      </w:r>
      <w:r w:rsidRPr="006921E6">
        <w:rPr>
          <w:i/>
          <w:iCs/>
        </w:rPr>
        <w:t xml:space="preserve">Salmonella </w:t>
      </w:r>
      <w:r w:rsidRPr="006921E6">
        <w:t xml:space="preserve">colonies was performed based on chromogenic reaction of each agar as detailed by the manufacturer. A single presumptive </w:t>
      </w:r>
      <w:r w:rsidRPr="006921E6">
        <w:rPr>
          <w:i/>
          <w:iCs/>
        </w:rPr>
        <w:t>Salmonella</w:t>
      </w:r>
      <w:r w:rsidRPr="006921E6">
        <w:t xml:space="preserve"> colony from both agars of each sample was streaked onto Columbia sheep blood agar (SBA) (Edwards Group) and incubated at 37 ºC for up to 24 hours. Confirmation of colony identity was performed using MALDI-TOF as per manufacturer instructions. </w:t>
      </w:r>
    </w:p>
    <w:p w14:paraId="3B50B86F" w14:textId="77777777" w:rsidR="00D838B2" w:rsidRPr="006921E6" w:rsidRDefault="00D838B2" w:rsidP="00D838B2"/>
    <w:p w14:paraId="22C04D92" w14:textId="77777777" w:rsidR="00D838B2" w:rsidRPr="006921E6" w:rsidRDefault="00D838B2" w:rsidP="00D838B2">
      <w:r w:rsidRPr="006921E6">
        <w:t xml:space="preserve">Broth microdilution method was used to determine antimicrobial susceptibility according to CLSI guidelines </w:t>
      </w:r>
      <w:r w:rsidRPr="006921E6">
        <w:rPr>
          <w:noProof/>
        </w:rPr>
        <w:t>(5)</w:t>
      </w:r>
      <w:r w:rsidRPr="006921E6">
        <w:t xml:space="preserve">. </w:t>
      </w:r>
      <w:r w:rsidRPr="006921E6">
        <w:rPr>
          <w:i/>
          <w:iCs/>
        </w:rPr>
        <w:t>E. coli</w:t>
      </w:r>
      <w:r w:rsidRPr="006921E6">
        <w:t xml:space="preserve"> ATCC 25922 was used as the quality control strain. Drug panels were prepared using RASP </w:t>
      </w:r>
      <w:r w:rsidRPr="006921E6">
        <w:rPr>
          <w:noProof/>
        </w:rPr>
        <w:t>(4)</w:t>
      </w:r>
      <w:r w:rsidRPr="006921E6">
        <w:t xml:space="preserve"> while each inoculum was prepared manually and dispensed using the </w:t>
      </w:r>
      <w:proofErr w:type="spellStart"/>
      <w:r w:rsidRPr="006921E6">
        <w:rPr>
          <w:color w:val="000000" w:themeColor="text1"/>
        </w:rPr>
        <w:t>Sensititre</w:t>
      </w:r>
      <w:proofErr w:type="spellEnd"/>
      <w:r w:rsidRPr="006921E6">
        <w:rPr>
          <w:color w:val="000000" w:themeColor="text1"/>
        </w:rPr>
        <w:t xml:space="preserve"> AIM</w:t>
      </w:r>
      <w:r w:rsidRPr="006921E6">
        <w:rPr>
          <w:color w:val="000000" w:themeColor="text1"/>
          <w:vertAlign w:val="superscript"/>
        </w:rPr>
        <w:t>TM</w:t>
      </w:r>
      <w:r w:rsidRPr="006921E6">
        <w:rPr>
          <w:color w:val="000000" w:themeColor="text1"/>
        </w:rPr>
        <w:t xml:space="preserve"> Automated Inoculation Delivery System. </w:t>
      </w:r>
      <w:r w:rsidRPr="006921E6">
        <w:t xml:space="preserve">Susceptibility towards fourteen antimicrobials were assessed and includes amikacin, ampicillin, apramycin, azithromycin, cefotaxime, ceftazidime, chloramphenicol, colistin, ciprofloxacin, florfenicol, gentamicin, meropenem, tetracycline, and trimethoprim (Table 2). All AST plates were imaged using the </w:t>
      </w:r>
      <w:proofErr w:type="spellStart"/>
      <w:r w:rsidRPr="006921E6">
        <w:rPr>
          <w:color w:val="000000" w:themeColor="text1"/>
        </w:rPr>
        <w:t>Sensititre</w:t>
      </w:r>
      <w:r w:rsidRPr="006921E6">
        <w:rPr>
          <w:color w:val="000000" w:themeColor="text1"/>
          <w:vertAlign w:val="superscript"/>
        </w:rPr>
        <w:t>TM</w:t>
      </w:r>
      <w:proofErr w:type="spellEnd"/>
      <w:r w:rsidRPr="006921E6">
        <w:rPr>
          <w:color w:val="000000" w:themeColor="text1"/>
        </w:rPr>
        <w:t xml:space="preserve"> Vizion </w:t>
      </w:r>
      <w:r w:rsidRPr="006921E6">
        <w:rPr>
          <w:color w:val="000000" w:themeColor="text1"/>
          <w:vertAlign w:val="superscript"/>
        </w:rPr>
        <w:t>TM</w:t>
      </w:r>
      <w:r w:rsidRPr="006921E6">
        <w:rPr>
          <w:color w:val="000000" w:themeColor="text1"/>
        </w:rPr>
        <w:t xml:space="preserve"> Digital MIC Viewing System. </w:t>
      </w:r>
    </w:p>
    <w:p w14:paraId="466CAC4F" w14:textId="77777777" w:rsidR="00D838B2" w:rsidRPr="006921E6" w:rsidRDefault="00D838B2" w:rsidP="00D838B2">
      <w:pPr>
        <w:rPr>
          <w:color w:val="000000" w:themeColor="text1"/>
        </w:rPr>
      </w:pPr>
    </w:p>
    <w:p w14:paraId="521B3D79" w14:textId="3F189073" w:rsidR="00D838B2" w:rsidRDefault="00D838B2" w:rsidP="00D838B2">
      <w:r w:rsidRPr="006921E6">
        <w:rPr>
          <w:color w:val="000000" w:themeColor="text1"/>
        </w:rPr>
        <w:t xml:space="preserve">MIC interpretations was performed using the epidemiological cut-off (ECOFF) value according to the European Committee of Antimicrobial Susceptibility Testing (EUCAST) </w:t>
      </w:r>
      <w:r w:rsidRPr="006921E6">
        <w:rPr>
          <w:noProof/>
          <w:color w:val="000000" w:themeColor="text1"/>
        </w:rPr>
        <w:t>(6)</w:t>
      </w:r>
      <w:r w:rsidRPr="006921E6">
        <w:rPr>
          <w:color w:val="000000" w:themeColor="text1"/>
        </w:rPr>
        <w:t>.</w:t>
      </w:r>
      <w:r w:rsidRPr="006921E6">
        <w:t xml:space="preserve"> Isolates classified as wild type were categorised as susceptible while those classified as non-wild type were categorised as resistant. Isolates with resistance towards three or more antimicrobial classes were classified as MCR.</w:t>
      </w:r>
    </w:p>
    <w:p w14:paraId="2C6A5968" w14:textId="4C6AB59E" w:rsidR="00D838B2" w:rsidRDefault="00D838B2" w:rsidP="00D838B2"/>
    <w:p w14:paraId="37ED6564" w14:textId="4078C8A8" w:rsidR="00D838B2" w:rsidRDefault="00D838B2" w:rsidP="00D838B2">
      <w:pPr>
        <w:pStyle w:val="Heading2"/>
      </w:pPr>
      <w:bookmarkStart w:id="23" w:name="_Toc147242437"/>
      <w:r>
        <w:t>Isolation and antimicrobial susceptibility testing of Campylobacter species</w:t>
      </w:r>
      <w:bookmarkEnd w:id="23"/>
    </w:p>
    <w:p w14:paraId="019DFC2D" w14:textId="77777777" w:rsidR="00FE0170" w:rsidRPr="006921E6" w:rsidRDefault="00FE0170" w:rsidP="00FE0170">
      <w:r w:rsidRPr="006921E6">
        <w:t xml:space="preserve">Each sample was homogenised for in sterile buffered peptone water (BPW) using a </w:t>
      </w:r>
      <w:proofErr w:type="spellStart"/>
      <w:r w:rsidRPr="006921E6">
        <w:t>BagMixer</w:t>
      </w:r>
      <w:proofErr w:type="spellEnd"/>
      <w:r w:rsidRPr="006921E6">
        <w:rPr>
          <w:vertAlign w:val="superscript"/>
        </w:rPr>
        <w:t>®</w:t>
      </w:r>
      <w:r w:rsidRPr="006921E6">
        <w:t xml:space="preserve"> 400 P laboratory blender (</w:t>
      </w:r>
      <w:proofErr w:type="spellStart"/>
      <w:r w:rsidRPr="006921E6">
        <w:t>Interscience</w:t>
      </w:r>
      <w:proofErr w:type="spellEnd"/>
      <w:r w:rsidRPr="006921E6">
        <w:t xml:space="preserve">, Edwards Group). Each homogenised mixture was transferred to Preston </w:t>
      </w:r>
      <w:r w:rsidRPr="006921E6">
        <w:rPr>
          <w:i/>
          <w:iCs/>
        </w:rPr>
        <w:t>Campylobacter</w:t>
      </w:r>
      <w:r w:rsidRPr="006921E6">
        <w:t xml:space="preserve"> broth and incubated at 42 ºC for up to 24 hours under microaerophilic conditions. The incubated broth was streaked onto modified charcoal </w:t>
      </w:r>
      <w:proofErr w:type="spellStart"/>
      <w:r w:rsidRPr="006921E6">
        <w:t>cefoperazone</w:t>
      </w:r>
      <w:proofErr w:type="spellEnd"/>
      <w:r w:rsidRPr="006921E6">
        <w:t xml:space="preserve"> deoxycholate (MCCD) agar (Edwards Australia) and </w:t>
      </w:r>
      <w:proofErr w:type="spellStart"/>
      <w:r w:rsidRPr="006921E6">
        <w:t>Brilliance</w:t>
      </w:r>
      <w:r w:rsidRPr="006921E6">
        <w:rPr>
          <w:vertAlign w:val="superscript"/>
        </w:rPr>
        <w:t>TM</w:t>
      </w:r>
      <w:proofErr w:type="spellEnd"/>
      <w:r w:rsidRPr="006921E6">
        <w:t xml:space="preserve"> </w:t>
      </w:r>
      <w:proofErr w:type="spellStart"/>
      <w:r w:rsidRPr="006921E6">
        <w:t>CampyCount</w:t>
      </w:r>
      <w:proofErr w:type="spellEnd"/>
      <w:r w:rsidRPr="006921E6">
        <w:t xml:space="preserve"> agar (</w:t>
      </w:r>
      <w:proofErr w:type="spellStart"/>
      <w:r w:rsidRPr="006921E6">
        <w:t>ThermoFisher</w:t>
      </w:r>
      <w:proofErr w:type="spellEnd"/>
      <w:r w:rsidRPr="006921E6">
        <w:t xml:space="preserve"> Scientific). All agars were incubated at 42 ºC for up to 24 hours under microaerophilic conditions. </w:t>
      </w:r>
    </w:p>
    <w:p w14:paraId="24DFF61C" w14:textId="77777777" w:rsidR="00FE0170" w:rsidRPr="006921E6" w:rsidRDefault="00FE0170" w:rsidP="00FE0170"/>
    <w:p w14:paraId="3EF15DA4" w14:textId="77777777" w:rsidR="00FE0170" w:rsidRPr="006921E6" w:rsidRDefault="00FE0170" w:rsidP="00FE0170">
      <w:r w:rsidRPr="006921E6">
        <w:t xml:space="preserve">Presumptive identification of </w:t>
      </w:r>
      <w:r w:rsidRPr="006921E6">
        <w:rPr>
          <w:i/>
          <w:iCs/>
        </w:rPr>
        <w:t xml:space="preserve">Campylobacter </w:t>
      </w:r>
      <w:r w:rsidRPr="006921E6">
        <w:t xml:space="preserve">colonies was performed based on chromogenic reaction of each agar as detailed by the manufacturer. A single presumptive </w:t>
      </w:r>
      <w:r w:rsidRPr="006921E6">
        <w:rPr>
          <w:i/>
          <w:iCs/>
        </w:rPr>
        <w:t>Campylobacter</w:t>
      </w:r>
      <w:r w:rsidRPr="006921E6">
        <w:t xml:space="preserve"> colony from both agars of each sample was streaked onto Columbia sheep blood agar (SBA) (Edwards Group) and incubated at 42 ºC for up to 24 hours. Confirmation of </w:t>
      </w:r>
      <w:r w:rsidRPr="006921E6">
        <w:rPr>
          <w:i/>
          <w:iCs/>
        </w:rPr>
        <w:t xml:space="preserve">Campylobacter </w:t>
      </w:r>
      <w:r w:rsidRPr="006921E6">
        <w:t xml:space="preserve">species identity was performed using MALDI-TOF as per manufacturer instructions. </w:t>
      </w:r>
    </w:p>
    <w:p w14:paraId="4CA24298" w14:textId="77777777" w:rsidR="00FE0170" w:rsidRPr="006921E6" w:rsidRDefault="00FE0170" w:rsidP="00FE0170"/>
    <w:p w14:paraId="07E1937E" w14:textId="77777777" w:rsidR="00FE0170" w:rsidRPr="006921E6" w:rsidRDefault="00FE0170" w:rsidP="00FE0170">
      <w:pPr>
        <w:rPr>
          <w:color w:val="000000" w:themeColor="text1"/>
        </w:rPr>
      </w:pPr>
      <w:r w:rsidRPr="006921E6">
        <w:t xml:space="preserve">The broth microdilution method was used to determine antimicrobial susceptibility according to CLSI guidelines </w:t>
      </w:r>
      <w:r w:rsidRPr="006921E6">
        <w:rPr>
          <w:noProof/>
        </w:rPr>
        <w:t>(5)</w:t>
      </w:r>
      <w:r w:rsidRPr="006921E6">
        <w:t xml:space="preserve">. </w:t>
      </w:r>
      <w:r w:rsidRPr="006921E6">
        <w:rPr>
          <w:i/>
          <w:iCs/>
        </w:rPr>
        <w:t xml:space="preserve">Campylobacter </w:t>
      </w:r>
      <w:proofErr w:type="spellStart"/>
      <w:r w:rsidRPr="006921E6">
        <w:rPr>
          <w:i/>
          <w:iCs/>
        </w:rPr>
        <w:t>jejuni</w:t>
      </w:r>
      <w:proofErr w:type="spellEnd"/>
      <w:r w:rsidRPr="006921E6">
        <w:t xml:space="preserve"> ATCC 33560 was used as the quality control strain. Drug panels were prepared using RASP </w:t>
      </w:r>
      <w:r w:rsidRPr="006921E6">
        <w:rPr>
          <w:noProof/>
        </w:rPr>
        <w:t>(4)</w:t>
      </w:r>
      <w:r w:rsidRPr="006921E6">
        <w:t xml:space="preserve"> while each inoculum was prepared manually and dispensed using the </w:t>
      </w:r>
      <w:proofErr w:type="spellStart"/>
      <w:r w:rsidRPr="006921E6">
        <w:rPr>
          <w:color w:val="000000" w:themeColor="text1"/>
        </w:rPr>
        <w:t>Sensititre</w:t>
      </w:r>
      <w:proofErr w:type="spellEnd"/>
      <w:r w:rsidRPr="006921E6">
        <w:rPr>
          <w:color w:val="000000" w:themeColor="text1"/>
        </w:rPr>
        <w:t xml:space="preserve"> AIM</w:t>
      </w:r>
      <w:r w:rsidRPr="006921E6">
        <w:rPr>
          <w:color w:val="000000" w:themeColor="text1"/>
          <w:vertAlign w:val="superscript"/>
        </w:rPr>
        <w:t>TM</w:t>
      </w:r>
      <w:r w:rsidRPr="006921E6">
        <w:rPr>
          <w:color w:val="000000" w:themeColor="text1"/>
        </w:rPr>
        <w:t xml:space="preserve"> Automated Inoculation Delivery System. </w:t>
      </w:r>
      <w:r w:rsidRPr="006921E6">
        <w:t xml:space="preserve">Susceptibility towards eleven antimicrobials were assessed and includes azithromycin, ciprofloxacin, chloramphenicol, clindamycin, erythromycin, </w:t>
      </w:r>
      <w:r w:rsidRPr="006921E6">
        <w:lastRenderedPageBreak/>
        <w:t xml:space="preserve">florfenicol, gentamicin, nalidixic acid, streptomycin, telithromycin, and tetracycline (Table 4). All AST plates were imaged using the </w:t>
      </w:r>
      <w:proofErr w:type="spellStart"/>
      <w:r w:rsidRPr="006921E6">
        <w:rPr>
          <w:color w:val="000000" w:themeColor="text1"/>
        </w:rPr>
        <w:t>Sensititre</w:t>
      </w:r>
      <w:r w:rsidRPr="006921E6">
        <w:rPr>
          <w:color w:val="000000" w:themeColor="text1"/>
          <w:vertAlign w:val="superscript"/>
        </w:rPr>
        <w:t>TM</w:t>
      </w:r>
      <w:proofErr w:type="spellEnd"/>
      <w:r w:rsidRPr="006921E6">
        <w:rPr>
          <w:color w:val="000000" w:themeColor="text1"/>
        </w:rPr>
        <w:t xml:space="preserve"> Vizion </w:t>
      </w:r>
      <w:r w:rsidRPr="006921E6">
        <w:rPr>
          <w:color w:val="000000" w:themeColor="text1"/>
          <w:vertAlign w:val="superscript"/>
        </w:rPr>
        <w:t>TM</w:t>
      </w:r>
      <w:r w:rsidRPr="006921E6">
        <w:rPr>
          <w:color w:val="000000" w:themeColor="text1"/>
        </w:rPr>
        <w:t xml:space="preserve"> Digital MIC Viewing System. </w:t>
      </w:r>
    </w:p>
    <w:p w14:paraId="73E40D2E" w14:textId="77777777" w:rsidR="00FE0170" w:rsidRPr="006921E6" w:rsidRDefault="00FE0170" w:rsidP="00FE0170">
      <w:pPr>
        <w:rPr>
          <w:color w:val="000000" w:themeColor="text1"/>
        </w:rPr>
      </w:pPr>
    </w:p>
    <w:p w14:paraId="0EDA97B3" w14:textId="77777777" w:rsidR="00FE0170" w:rsidRPr="006921E6" w:rsidRDefault="00FE0170" w:rsidP="00FE0170">
      <w:r w:rsidRPr="006921E6">
        <w:rPr>
          <w:color w:val="000000" w:themeColor="text1"/>
        </w:rPr>
        <w:t xml:space="preserve">MIC interpretations was performed using the epidemiological cut-off (ECOFF) value according to the European Committee of Antimicrobial Susceptibility Testing (EUCAST) </w:t>
      </w:r>
      <w:r w:rsidRPr="006921E6">
        <w:rPr>
          <w:noProof/>
          <w:color w:val="000000" w:themeColor="text1"/>
        </w:rPr>
        <w:t>(6)</w:t>
      </w:r>
      <w:r w:rsidRPr="006921E6">
        <w:t>. Isolates classified as wild type were categorised as susceptible while those classified as non-wild type were categorised as resistant. Isolates with resistance towards three or more antimicrobial classes were classified as MCR.</w:t>
      </w:r>
    </w:p>
    <w:p w14:paraId="74B69DEF" w14:textId="77777777" w:rsidR="00D838B2" w:rsidRPr="00D838B2" w:rsidRDefault="00D838B2" w:rsidP="00D838B2"/>
    <w:p w14:paraId="6BA51AFC" w14:textId="77777777" w:rsidR="00FE0170" w:rsidRPr="00FE0170" w:rsidRDefault="00FE0170" w:rsidP="00FE0170">
      <w:pPr>
        <w:pStyle w:val="table"/>
        <w:rPr>
          <w:rFonts w:ascii="Gill Sans MT" w:hAnsi="Gill Sans MT"/>
        </w:rPr>
      </w:pPr>
      <w:bookmarkStart w:id="24" w:name="_Toc147151211"/>
      <w:r w:rsidRPr="00FE0170">
        <w:rPr>
          <w:rFonts w:ascii="Gill Sans MT" w:hAnsi="Gill Sans MT"/>
          <w:b/>
          <w:bCs/>
        </w:rPr>
        <w:t>Table 4:</w:t>
      </w:r>
      <w:r w:rsidRPr="00FE0170">
        <w:rPr>
          <w:rFonts w:ascii="Gill Sans MT" w:hAnsi="Gill Sans MT"/>
        </w:rPr>
        <w:t xml:space="preserve"> Breakpoints used for susceptibility testing of </w:t>
      </w:r>
      <w:r w:rsidRPr="00FE0170">
        <w:rPr>
          <w:rFonts w:ascii="Gill Sans MT" w:hAnsi="Gill Sans MT"/>
          <w:i/>
          <w:iCs/>
        </w:rPr>
        <w:t>Campylobacter</w:t>
      </w:r>
      <w:r w:rsidRPr="00FE0170">
        <w:rPr>
          <w:rFonts w:ascii="Gill Sans MT" w:hAnsi="Gill Sans MT"/>
        </w:rPr>
        <w:t xml:space="preserve"> </w:t>
      </w:r>
      <w:r w:rsidRPr="00FE0170">
        <w:rPr>
          <w:rFonts w:ascii="Gill Sans MT" w:hAnsi="Gill Sans MT"/>
          <w:i/>
          <w:iCs/>
        </w:rPr>
        <w:t>coli</w:t>
      </w:r>
      <w:bookmarkEnd w:id="24"/>
    </w:p>
    <w:tbl>
      <w:tblPr>
        <w:tblStyle w:val="ListTable4-Accent31"/>
        <w:tblW w:w="6335" w:type="dxa"/>
        <w:tblLook w:val="06A0" w:firstRow="1" w:lastRow="0" w:firstColumn="1" w:lastColumn="0" w:noHBand="1" w:noVBand="1"/>
      </w:tblPr>
      <w:tblGrid>
        <w:gridCol w:w="1756"/>
        <w:gridCol w:w="1744"/>
        <w:gridCol w:w="1701"/>
        <w:gridCol w:w="1134"/>
      </w:tblGrid>
      <w:tr w:rsidR="00FE0170" w:rsidRPr="00FE0170" w14:paraId="5556D3DB" w14:textId="77777777" w:rsidTr="00503637">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756" w:type="dxa"/>
            <w:shd w:val="clear" w:color="auto" w:fill="A6A6A6" w:themeFill="background1" w:themeFillShade="A6"/>
            <w:vAlign w:val="center"/>
          </w:tcPr>
          <w:p w14:paraId="38092078" w14:textId="77777777" w:rsidR="00FE0170" w:rsidRPr="00FE0170" w:rsidRDefault="00FE0170" w:rsidP="00503637">
            <w:pPr>
              <w:spacing w:after="200"/>
              <w:jc w:val="center"/>
              <w:rPr>
                <w:b w:val="0"/>
                <w:color w:val="FFFFFF" w:themeColor="background1"/>
              </w:rPr>
            </w:pPr>
          </w:p>
        </w:tc>
        <w:tc>
          <w:tcPr>
            <w:tcW w:w="1744" w:type="dxa"/>
            <w:shd w:val="clear" w:color="auto" w:fill="A6A6A6" w:themeFill="background1" w:themeFillShade="A6"/>
            <w:vAlign w:val="center"/>
          </w:tcPr>
          <w:p w14:paraId="512F7D39" w14:textId="77777777" w:rsidR="00FE0170" w:rsidRPr="00FE0170" w:rsidRDefault="00FE0170" w:rsidP="00503637">
            <w:pPr>
              <w:spacing w:after="20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p>
        </w:tc>
        <w:tc>
          <w:tcPr>
            <w:tcW w:w="1701" w:type="dxa"/>
            <w:shd w:val="clear" w:color="auto" w:fill="A6A6A6" w:themeFill="background1" w:themeFillShade="A6"/>
            <w:vAlign w:val="center"/>
          </w:tcPr>
          <w:p w14:paraId="25E3E78C" w14:textId="77777777" w:rsidR="00FE0170" w:rsidRPr="00FE0170" w:rsidRDefault="00FE0170" w:rsidP="00503637">
            <w:pPr>
              <w:spacing w:after="20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p>
        </w:tc>
        <w:tc>
          <w:tcPr>
            <w:tcW w:w="1134" w:type="dxa"/>
            <w:shd w:val="clear" w:color="auto" w:fill="A6A6A6" w:themeFill="background1" w:themeFillShade="A6"/>
            <w:vAlign w:val="center"/>
          </w:tcPr>
          <w:p w14:paraId="3336B8A8" w14:textId="77777777" w:rsidR="00FE0170" w:rsidRPr="00FE0170" w:rsidRDefault="00FE0170" w:rsidP="00503637">
            <w:pPr>
              <w:spacing w:after="200"/>
              <w:ind w:left="-94" w:right="-143"/>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p>
        </w:tc>
      </w:tr>
      <w:tr w:rsidR="00FE0170" w:rsidRPr="00FE0170" w14:paraId="0EDA75FE" w14:textId="77777777" w:rsidTr="00503637">
        <w:trPr>
          <w:trHeight w:val="340"/>
        </w:trPr>
        <w:tc>
          <w:tcPr>
            <w:cnfStyle w:val="001000000000" w:firstRow="0" w:lastRow="0" w:firstColumn="1" w:lastColumn="0" w:oddVBand="0" w:evenVBand="0" w:oddHBand="0" w:evenHBand="0" w:firstRowFirstColumn="0" w:firstRowLastColumn="0" w:lastRowFirstColumn="0" w:lastRowLastColumn="0"/>
            <w:tcW w:w="1756" w:type="dxa"/>
            <w:tcBorders>
              <w:top w:val="nil"/>
            </w:tcBorders>
            <w:shd w:val="clear" w:color="auto" w:fill="A6A6A6" w:themeFill="background1" w:themeFillShade="A6"/>
            <w:vAlign w:val="center"/>
          </w:tcPr>
          <w:p w14:paraId="7F0A55B1" w14:textId="77777777" w:rsidR="00FE0170" w:rsidRPr="00FE0170" w:rsidRDefault="00FE0170" w:rsidP="00503637">
            <w:pPr>
              <w:spacing w:after="200"/>
              <w:jc w:val="center"/>
              <w:rPr>
                <w:b/>
                <w:color w:val="FFFFFF" w:themeColor="background1"/>
                <w:sz w:val="20"/>
                <w:szCs w:val="20"/>
              </w:rPr>
            </w:pPr>
            <w:r w:rsidRPr="00FE0170">
              <w:rPr>
                <w:b/>
                <w:color w:val="FFFFFF" w:themeColor="background1"/>
                <w:sz w:val="20"/>
                <w:szCs w:val="20"/>
              </w:rPr>
              <w:t>Class</w:t>
            </w:r>
          </w:p>
        </w:tc>
        <w:tc>
          <w:tcPr>
            <w:tcW w:w="1744" w:type="dxa"/>
            <w:tcBorders>
              <w:top w:val="nil"/>
            </w:tcBorders>
            <w:shd w:val="clear" w:color="auto" w:fill="A6A6A6" w:themeFill="background1" w:themeFillShade="A6"/>
            <w:vAlign w:val="center"/>
          </w:tcPr>
          <w:p w14:paraId="4A865F09" w14:textId="77777777" w:rsidR="00FE0170" w:rsidRPr="00FE0170" w:rsidRDefault="00FE0170" w:rsidP="00503637">
            <w:pPr>
              <w:spacing w:after="20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FE0170">
              <w:rPr>
                <w:b/>
                <w:color w:val="FFFFFF" w:themeColor="background1"/>
                <w:sz w:val="20"/>
                <w:szCs w:val="20"/>
              </w:rPr>
              <w:t>Agent</w:t>
            </w:r>
          </w:p>
        </w:tc>
        <w:tc>
          <w:tcPr>
            <w:tcW w:w="1701" w:type="dxa"/>
            <w:tcBorders>
              <w:top w:val="nil"/>
            </w:tcBorders>
            <w:shd w:val="clear" w:color="auto" w:fill="A6A6A6" w:themeFill="background1" w:themeFillShade="A6"/>
            <w:vAlign w:val="center"/>
          </w:tcPr>
          <w:p w14:paraId="1FF8C04D" w14:textId="77777777" w:rsidR="00FE0170" w:rsidRPr="00FE0170" w:rsidRDefault="00FE0170" w:rsidP="00503637">
            <w:pPr>
              <w:spacing w:after="20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FE0170">
              <w:rPr>
                <w:b/>
                <w:color w:val="FFFFFF" w:themeColor="background1"/>
                <w:sz w:val="20"/>
                <w:szCs w:val="20"/>
              </w:rPr>
              <w:t>Range (mg/L)</w:t>
            </w:r>
          </w:p>
        </w:tc>
        <w:tc>
          <w:tcPr>
            <w:tcW w:w="1134" w:type="dxa"/>
            <w:tcBorders>
              <w:top w:val="nil"/>
            </w:tcBorders>
            <w:shd w:val="clear" w:color="auto" w:fill="A6A6A6" w:themeFill="background1" w:themeFillShade="A6"/>
            <w:vAlign w:val="center"/>
          </w:tcPr>
          <w:p w14:paraId="24F61042" w14:textId="77777777" w:rsidR="00FE0170" w:rsidRPr="00FE0170" w:rsidRDefault="00FE0170" w:rsidP="00503637">
            <w:pPr>
              <w:spacing w:after="200"/>
              <w:ind w:left="-94" w:right="-143"/>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highlight w:val="yellow"/>
                <w:vertAlign w:val="superscript"/>
              </w:rPr>
            </w:pPr>
            <w:proofErr w:type="spellStart"/>
            <w:r w:rsidRPr="00FE0170">
              <w:rPr>
                <w:b/>
                <w:bCs/>
                <w:color w:val="FFFFFF" w:themeColor="background1"/>
                <w:sz w:val="20"/>
                <w:szCs w:val="20"/>
              </w:rPr>
              <w:t>ECOFF</w:t>
            </w:r>
            <w:r w:rsidRPr="00FE0170">
              <w:rPr>
                <w:b/>
                <w:bCs/>
                <w:color w:val="FFFFFF" w:themeColor="background1"/>
                <w:sz w:val="20"/>
                <w:szCs w:val="20"/>
                <w:vertAlign w:val="superscript"/>
              </w:rPr>
              <w:t>a</w:t>
            </w:r>
            <w:proofErr w:type="spellEnd"/>
            <w:r w:rsidRPr="00FE0170">
              <w:rPr>
                <w:b/>
                <w:bCs/>
                <w:color w:val="FFFFFF" w:themeColor="background1"/>
                <w:sz w:val="20"/>
                <w:szCs w:val="20"/>
                <w:vertAlign w:val="superscript"/>
              </w:rPr>
              <w:t xml:space="preserve"> </w:t>
            </w:r>
          </w:p>
        </w:tc>
      </w:tr>
      <w:tr w:rsidR="00FE0170" w:rsidRPr="00FE0170" w14:paraId="1224094A"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6DED45B9" w14:textId="77777777" w:rsidR="00FE0170" w:rsidRPr="00FE0170" w:rsidRDefault="00FE0170" w:rsidP="00503637">
            <w:pPr>
              <w:jc w:val="center"/>
              <w:rPr>
                <w:sz w:val="20"/>
                <w:szCs w:val="20"/>
              </w:rPr>
            </w:pPr>
            <w:r w:rsidRPr="00FE0170">
              <w:rPr>
                <w:sz w:val="20"/>
                <w:szCs w:val="20"/>
              </w:rPr>
              <w:t>Aminoglycosides</w:t>
            </w:r>
          </w:p>
        </w:tc>
        <w:tc>
          <w:tcPr>
            <w:tcW w:w="1744" w:type="dxa"/>
            <w:vAlign w:val="center"/>
          </w:tcPr>
          <w:p w14:paraId="4298A9BE"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Gentamicin</w:t>
            </w:r>
          </w:p>
        </w:tc>
        <w:tc>
          <w:tcPr>
            <w:tcW w:w="1701" w:type="dxa"/>
            <w:vAlign w:val="center"/>
          </w:tcPr>
          <w:p w14:paraId="75B4A846"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0.12 - 16</w:t>
            </w:r>
          </w:p>
        </w:tc>
        <w:tc>
          <w:tcPr>
            <w:tcW w:w="1134" w:type="dxa"/>
            <w:vAlign w:val="center"/>
          </w:tcPr>
          <w:p w14:paraId="2EA885DC"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2</w:t>
            </w:r>
          </w:p>
        </w:tc>
      </w:tr>
      <w:tr w:rsidR="00FE0170" w:rsidRPr="00FE0170" w14:paraId="2E107B58"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0B85107C" w14:textId="77777777" w:rsidR="00FE0170" w:rsidRPr="00FE0170" w:rsidRDefault="00FE0170" w:rsidP="00503637">
            <w:pPr>
              <w:jc w:val="center"/>
              <w:rPr>
                <w:sz w:val="20"/>
                <w:szCs w:val="20"/>
              </w:rPr>
            </w:pPr>
          </w:p>
        </w:tc>
        <w:tc>
          <w:tcPr>
            <w:tcW w:w="1744" w:type="dxa"/>
            <w:vAlign w:val="center"/>
          </w:tcPr>
          <w:p w14:paraId="0AD62C28"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Streptomycin</w:t>
            </w:r>
          </w:p>
        </w:tc>
        <w:tc>
          <w:tcPr>
            <w:tcW w:w="1701" w:type="dxa"/>
            <w:vAlign w:val="center"/>
          </w:tcPr>
          <w:p w14:paraId="5568BC78"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0.5-16</w:t>
            </w:r>
          </w:p>
        </w:tc>
        <w:tc>
          <w:tcPr>
            <w:tcW w:w="1134" w:type="dxa"/>
            <w:vAlign w:val="center"/>
          </w:tcPr>
          <w:p w14:paraId="2E131B71"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4</w:t>
            </w:r>
          </w:p>
        </w:tc>
      </w:tr>
      <w:tr w:rsidR="00FE0170" w:rsidRPr="00FE0170" w14:paraId="130A6FBB"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4958A8C6" w14:textId="77777777" w:rsidR="00FE0170" w:rsidRPr="00FE0170" w:rsidRDefault="00FE0170" w:rsidP="00503637">
            <w:pPr>
              <w:jc w:val="center"/>
              <w:rPr>
                <w:sz w:val="20"/>
                <w:szCs w:val="20"/>
              </w:rPr>
            </w:pPr>
            <w:r w:rsidRPr="00FE0170">
              <w:rPr>
                <w:sz w:val="20"/>
                <w:szCs w:val="20"/>
              </w:rPr>
              <w:t>Ketolides</w:t>
            </w:r>
          </w:p>
        </w:tc>
        <w:tc>
          <w:tcPr>
            <w:tcW w:w="1744" w:type="dxa"/>
            <w:vAlign w:val="center"/>
          </w:tcPr>
          <w:p w14:paraId="694F8A8B"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Telithromycin</w:t>
            </w:r>
          </w:p>
        </w:tc>
        <w:tc>
          <w:tcPr>
            <w:tcW w:w="1701" w:type="dxa"/>
            <w:vAlign w:val="center"/>
          </w:tcPr>
          <w:p w14:paraId="2B82F5CD"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0.5 - 8</w:t>
            </w:r>
          </w:p>
        </w:tc>
        <w:tc>
          <w:tcPr>
            <w:tcW w:w="1134" w:type="dxa"/>
            <w:vAlign w:val="center"/>
          </w:tcPr>
          <w:p w14:paraId="5A1C8440"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w:t>
            </w:r>
          </w:p>
        </w:tc>
      </w:tr>
      <w:tr w:rsidR="00FE0170" w:rsidRPr="00FE0170" w14:paraId="55994BC1"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tcBorders>
              <w:bottom w:val="nil"/>
            </w:tcBorders>
            <w:vAlign w:val="center"/>
          </w:tcPr>
          <w:p w14:paraId="126D22AB" w14:textId="77777777" w:rsidR="00FE0170" w:rsidRPr="00FE0170" w:rsidRDefault="00FE0170" w:rsidP="00503637">
            <w:pPr>
              <w:jc w:val="center"/>
              <w:rPr>
                <w:sz w:val="20"/>
                <w:szCs w:val="20"/>
              </w:rPr>
            </w:pPr>
            <w:proofErr w:type="spellStart"/>
            <w:r w:rsidRPr="00FE0170">
              <w:rPr>
                <w:sz w:val="20"/>
                <w:szCs w:val="20"/>
              </w:rPr>
              <w:t>Lincosamide</w:t>
            </w:r>
            <w:proofErr w:type="spellEnd"/>
          </w:p>
        </w:tc>
        <w:tc>
          <w:tcPr>
            <w:tcW w:w="1744" w:type="dxa"/>
            <w:tcBorders>
              <w:bottom w:val="nil"/>
            </w:tcBorders>
            <w:vAlign w:val="center"/>
          </w:tcPr>
          <w:p w14:paraId="7FD7A367"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Clindamycin</w:t>
            </w:r>
          </w:p>
        </w:tc>
        <w:tc>
          <w:tcPr>
            <w:tcW w:w="1701" w:type="dxa"/>
            <w:vAlign w:val="center"/>
          </w:tcPr>
          <w:p w14:paraId="0EA4A9D8"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0.03 - 32</w:t>
            </w:r>
          </w:p>
        </w:tc>
        <w:tc>
          <w:tcPr>
            <w:tcW w:w="1134" w:type="dxa"/>
            <w:vAlign w:val="center"/>
          </w:tcPr>
          <w:p w14:paraId="5E148E05"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1</w:t>
            </w:r>
          </w:p>
        </w:tc>
      </w:tr>
      <w:tr w:rsidR="00FE0170" w:rsidRPr="00FE0170" w14:paraId="35288C75"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tcBorders>
              <w:bottom w:val="nil"/>
            </w:tcBorders>
            <w:vAlign w:val="center"/>
          </w:tcPr>
          <w:p w14:paraId="74FC0134" w14:textId="77777777" w:rsidR="00FE0170" w:rsidRPr="00FE0170" w:rsidRDefault="00FE0170" w:rsidP="00503637">
            <w:pPr>
              <w:jc w:val="center"/>
              <w:rPr>
                <w:sz w:val="20"/>
                <w:szCs w:val="20"/>
              </w:rPr>
            </w:pPr>
            <w:r w:rsidRPr="00FE0170">
              <w:rPr>
                <w:sz w:val="20"/>
                <w:szCs w:val="20"/>
              </w:rPr>
              <w:t>Macrolides</w:t>
            </w:r>
          </w:p>
        </w:tc>
        <w:tc>
          <w:tcPr>
            <w:tcW w:w="1744" w:type="dxa"/>
            <w:tcBorders>
              <w:bottom w:val="nil"/>
            </w:tcBorders>
            <w:vAlign w:val="center"/>
          </w:tcPr>
          <w:p w14:paraId="02C71CC8"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Azithromycin</w:t>
            </w:r>
          </w:p>
        </w:tc>
        <w:tc>
          <w:tcPr>
            <w:tcW w:w="1701" w:type="dxa"/>
            <w:vAlign w:val="center"/>
          </w:tcPr>
          <w:p w14:paraId="2BA7E5EC"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0.03-2</w:t>
            </w:r>
          </w:p>
        </w:tc>
        <w:tc>
          <w:tcPr>
            <w:tcW w:w="1134" w:type="dxa"/>
            <w:vAlign w:val="center"/>
          </w:tcPr>
          <w:p w14:paraId="632C4A3A"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0.5</w:t>
            </w:r>
          </w:p>
        </w:tc>
      </w:tr>
      <w:tr w:rsidR="00FE0170" w:rsidRPr="00FE0170" w14:paraId="5FDAC01A"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tcBorders>
              <w:top w:val="nil"/>
              <w:bottom w:val="nil"/>
            </w:tcBorders>
            <w:vAlign w:val="center"/>
          </w:tcPr>
          <w:p w14:paraId="6FA121DE" w14:textId="77777777" w:rsidR="00FE0170" w:rsidRPr="00FE0170" w:rsidRDefault="00FE0170" w:rsidP="00503637">
            <w:pPr>
              <w:jc w:val="center"/>
              <w:rPr>
                <w:sz w:val="20"/>
                <w:szCs w:val="20"/>
              </w:rPr>
            </w:pPr>
          </w:p>
        </w:tc>
        <w:tc>
          <w:tcPr>
            <w:tcW w:w="1744" w:type="dxa"/>
            <w:tcBorders>
              <w:bottom w:val="nil"/>
            </w:tcBorders>
            <w:vAlign w:val="center"/>
          </w:tcPr>
          <w:p w14:paraId="139D38CA" w14:textId="77777777" w:rsidR="00FE0170" w:rsidRPr="00FE0170" w:rsidRDefault="00FE0170" w:rsidP="00503637">
            <w:pPr>
              <w:tabs>
                <w:tab w:val="left" w:pos="111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Erythromycin</w:t>
            </w:r>
          </w:p>
        </w:tc>
        <w:tc>
          <w:tcPr>
            <w:tcW w:w="1701" w:type="dxa"/>
            <w:vAlign w:val="center"/>
          </w:tcPr>
          <w:p w14:paraId="119849AB"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0.06 - 128</w:t>
            </w:r>
          </w:p>
        </w:tc>
        <w:tc>
          <w:tcPr>
            <w:tcW w:w="1134" w:type="dxa"/>
            <w:vAlign w:val="center"/>
          </w:tcPr>
          <w:p w14:paraId="1A4EE603"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8</w:t>
            </w:r>
          </w:p>
        </w:tc>
      </w:tr>
      <w:tr w:rsidR="00FE0170" w:rsidRPr="00FE0170" w14:paraId="50879A93"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66089C6E" w14:textId="77777777" w:rsidR="00FE0170" w:rsidRPr="00FE0170" w:rsidRDefault="00FE0170" w:rsidP="00503637">
            <w:pPr>
              <w:jc w:val="center"/>
              <w:rPr>
                <w:sz w:val="20"/>
                <w:szCs w:val="20"/>
              </w:rPr>
            </w:pPr>
            <w:proofErr w:type="spellStart"/>
            <w:r w:rsidRPr="00FE0170">
              <w:rPr>
                <w:sz w:val="20"/>
                <w:szCs w:val="20"/>
              </w:rPr>
              <w:t>Phenicols</w:t>
            </w:r>
            <w:proofErr w:type="spellEnd"/>
          </w:p>
        </w:tc>
        <w:tc>
          <w:tcPr>
            <w:tcW w:w="1744" w:type="dxa"/>
            <w:vAlign w:val="center"/>
          </w:tcPr>
          <w:p w14:paraId="736612E1"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Florfenicol</w:t>
            </w:r>
          </w:p>
        </w:tc>
        <w:tc>
          <w:tcPr>
            <w:tcW w:w="1701" w:type="dxa"/>
            <w:vAlign w:val="center"/>
          </w:tcPr>
          <w:p w14:paraId="2DEF49A9"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0.03 - 32</w:t>
            </w:r>
          </w:p>
        </w:tc>
        <w:tc>
          <w:tcPr>
            <w:tcW w:w="1134" w:type="dxa"/>
            <w:vAlign w:val="center"/>
          </w:tcPr>
          <w:p w14:paraId="4FE99F0D"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4</w:t>
            </w:r>
          </w:p>
        </w:tc>
      </w:tr>
      <w:tr w:rsidR="00FE0170" w:rsidRPr="00FE0170" w14:paraId="2EE20891"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Align w:val="center"/>
          </w:tcPr>
          <w:p w14:paraId="7D41E5F8" w14:textId="77777777" w:rsidR="00FE0170" w:rsidRPr="00FE0170" w:rsidRDefault="00FE0170" w:rsidP="00503637">
            <w:pPr>
              <w:jc w:val="center"/>
              <w:rPr>
                <w:sz w:val="20"/>
                <w:szCs w:val="20"/>
              </w:rPr>
            </w:pPr>
          </w:p>
        </w:tc>
        <w:tc>
          <w:tcPr>
            <w:tcW w:w="1744" w:type="dxa"/>
            <w:vAlign w:val="center"/>
          </w:tcPr>
          <w:p w14:paraId="642062DD"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Chloramphenicol</w:t>
            </w:r>
          </w:p>
        </w:tc>
        <w:tc>
          <w:tcPr>
            <w:tcW w:w="1701" w:type="dxa"/>
            <w:vAlign w:val="center"/>
          </w:tcPr>
          <w:p w14:paraId="497D9738"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2-32</w:t>
            </w:r>
          </w:p>
        </w:tc>
        <w:tc>
          <w:tcPr>
            <w:tcW w:w="1134" w:type="dxa"/>
            <w:vAlign w:val="center"/>
          </w:tcPr>
          <w:p w14:paraId="721F1E80"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16</w:t>
            </w:r>
          </w:p>
        </w:tc>
      </w:tr>
      <w:tr w:rsidR="00FE0170" w:rsidRPr="00FE0170" w14:paraId="481FD02C"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Merge w:val="restart"/>
            <w:vAlign w:val="center"/>
          </w:tcPr>
          <w:p w14:paraId="306F6417" w14:textId="77777777" w:rsidR="00FE0170" w:rsidRPr="00FE0170" w:rsidRDefault="00FE0170" w:rsidP="00503637">
            <w:pPr>
              <w:jc w:val="center"/>
              <w:rPr>
                <w:sz w:val="20"/>
                <w:szCs w:val="20"/>
              </w:rPr>
            </w:pPr>
            <w:r w:rsidRPr="00FE0170">
              <w:rPr>
                <w:sz w:val="20"/>
                <w:szCs w:val="20"/>
              </w:rPr>
              <w:t>Quinolones</w:t>
            </w:r>
          </w:p>
        </w:tc>
        <w:tc>
          <w:tcPr>
            <w:tcW w:w="1744" w:type="dxa"/>
            <w:vAlign w:val="center"/>
          </w:tcPr>
          <w:p w14:paraId="3C5F8FC9"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Ciprofloxacin</w:t>
            </w:r>
          </w:p>
        </w:tc>
        <w:tc>
          <w:tcPr>
            <w:tcW w:w="1701" w:type="dxa"/>
            <w:vAlign w:val="center"/>
          </w:tcPr>
          <w:p w14:paraId="391BEC29"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0.008-16</w:t>
            </w:r>
          </w:p>
        </w:tc>
        <w:tc>
          <w:tcPr>
            <w:tcW w:w="1134" w:type="dxa"/>
            <w:vAlign w:val="center"/>
          </w:tcPr>
          <w:p w14:paraId="7F3FA813"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0.5</w:t>
            </w:r>
          </w:p>
        </w:tc>
      </w:tr>
      <w:tr w:rsidR="00FE0170" w:rsidRPr="00FE0170" w14:paraId="03E2F5AB"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vMerge/>
            <w:vAlign w:val="center"/>
          </w:tcPr>
          <w:p w14:paraId="0781F7C9" w14:textId="77777777" w:rsidR="00FE0170" w:rsidRPr="00FE0170" w:rsidRDefault="00FE0170" w:rsidP="00503637">
            <w:pPr>
              <w:jc w:val="center"/>
              <w:rPr>
                <w:sz w:val="20"/>
                <w:szCs w:val="20"/>
              </w:rPr>
            </w:pPr>
          </w:p>
        </w:tc>
        <w:tc>
          <w:tcPr>
            <w:tcW w:w="1744" w:type="dxa"/>
            <w:vAlign w:val="center"/>
          </w:tcPr>
          <w:p w14:paraId="200B9EA8"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Nalidixic acid</w:t>
            </w:r>
          </w:p>
        </w:tc>
        <w:tc>
          <w:tcPr>
            <w:tcW w:w="1701" w:type="dxa"/>
            <w:vAlign w:val="center"/>
          </w:tcPr>
          <w:p w14:paraId="78D25531"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1 - 64</w:t>
            </w:r>
          </w:p>
        </w:tc>
        <w:tc>
          <w:tcPr>
            <w:tcW w:w="1134" w:type="dxa"/>
            <w:vAlign w:val="center"/>
          </w:tcPr>
          <w:p w14:paraId="381B218D"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32</w:t>
            </w:r>
          </w:p>
        </w:tc>
      </w:tr>
      <w:tr w:rsidR="00FE0170" w:rsidRPr="00FE0170" w14:paraId="42BEFED0" w14:textId="77777777" w:rsidTr="00503637">
        <w:trPr>
          <w:trHeight w:val="300"/>
        </w:trPr>
        <w:tc>
          <w:tcPr>
            <w:cnfStyle w:val="001000000000" w:firstRow="0" w:lastRow="0" w:firstColumn="1" w:lastColumn="0" w:oddVBand="0" w:evenVBand="0" w:oddHBand="0" w:evenHBand="0" w:firstRowFirstColumn="0" w:firstRowLastColumn="0" w:lastRowFirstColumn="0" w:lastRowLastColumn="0"/>
            <w:tcW w:w="1756" w:type="dxa"/>
            <w:tcBorders>
              <w:bottom w:val="single" w:sz="4" w:space="0" w:color="A6A6A6" w:themeColor="background1" w:themeShade="A6"/>
            </w:tcBorders>
            <w:vAlign w:val="center"/>
          </w:tcPr>
          <w:p w14:paraId="34F753A0" w14:textId="77777777" w:rsidR="00FE0170" w:rsidRPr="00FE0170" w:rsidRDefault="00FE0170" w:rsidP="00503637">
            <w:pPr>
              <w:jc w:val="center"/>
              <w:rPr>
                <w:sz w:val="20"/>
                <w:szCs w:val="20"/>
              </w:rPr>
            </w:pPr>
            <w:r w:rsidRPr="00FE0170">
              <w:rPr>
                <w:sz w:val="20"/>
                <w:szCs w:val="20"/>
              </w:rPr>
              <w:t>Tetracyclines</w:t>
            </w:r>
          </w:p>
        </w:tc>
        <w:tc>
          <w:tcPr>
            <w:tcW w:w="1744" w:type="dxa"/>
            <w:tcBorders>
              <w:bottom w:val="single" w:sz="4" w:space="0" w:color="A6A6A6" w:themeColor="background1" w:themeShade="A6"/>
            </w:tcBorders>
            <w:vAlign w:val="center"/>
          </w:tcPr>
          <w:p w14:paraId="0F4FE4F0" w14:textId="77777777" w:rsidR="00FE0170" w:rsidRPr="00FE0170" w:rsidRDefault="00FE0170" w:rsidP="00503637">
            <w:pPr>
              <w:tabs>
                <w:tab w:val="left" w:pos="1032"/>
              </w:tabs>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Tetracycline</w:t>
            </w:r>
          </w:p>
        </w:tc>
        <w:tc>
          <w:tcPr>
            <w:tcW w:w="1701" w:type="dxa"/>
            <w:vAlign w:val="center"/>
          </w:tcPr>
          <w:p w14:paraId="070E8D6E"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0.12 - 64</w:t>
            </w:r>
          </w:p>
        </w:tc>
        <w:tc>
          <w:tcPr>
            <w:tcW w:w="1134" w:type="dxa"/>
            <w:vAlign w:val="center"/>
          </w:tcPr>
          <w:p w14:paraId="545457F4" w14:textId="77777777" w:rsidR="00FE0170" w:rsidRPr="00FE0170" w:rsidRDefault="00FE0170" w:rsidP="00503637">
            <w:pPr>
              <w:jc w:val="center"/>
              <w:cnfStyle w:val="000000000000" w:firstRow="0" w:lastRow="0" w:firstColumn="0" w:lastColumn="0" w:oddVBand="0" w:evenVBand="0" w:oddHBand="0" w:evenHBand="0" w:firstRowFirstColumn="0" w:firstRowLastColumn="0" w:lastRowFirstColumn="0" w:lastRowLastColumn="0"/>
              <w:rPr>
                <w:sz w:val="20"/>
                <w:szCs w:val="20"/>
              </w:rPr>
            </w:pPr>
            <w:r w:rsidRPr="00FE0170">
              <w:rPr>
                <w:sz w:val="20"/>
                <w:szCs w:val="20"/>
              </w:rPr>
              <w:t>2</w:t>
            </w:r>
          </w:p>
        </w:tc>
      </w:tr>
    </w:tbl>
    <w:p w14:paraId="34423CDE" w14:textId="77777777" w:rsidR="00FE0170" w:rsidRPr="00FE0170" w:rsidRDefault="00FE0170" w:rsidP="00FE0170">
      <w:r w:rsidRPr="00FE0170">
        <w:rPr>
          <w:vertAlign w:val="superscript"/>
        </w:rPr>
        <w:t xml:space="preserve">a </w:t>
      </w:r>
      <w:r w:rsidRPr="00FE0170">
        <w:t xml:space="preserve">EUCAST epidemiological cut-off values (mg/L). CLSI breakpoints not shown as they do not cover </w:t>
      </w:r>
      <w:proofErr w:type="gramStart"/>
      <w:r w:rsidRPr="00FE0170">
        <w:t>the majority of</w:t>
      </w:r>
      <w:proofErr w:type="gramEnd"/>
      <w:r w:rsidRPr="00FE0170">
        <w:t xml:space="preserve"> antimicrobials tested in this study. – Not defined</w:t>
      </w:r>
    </w:p>
    <w:p w14:paraId="34C65666" w14:textId="77777777" w:rsidR="00D838B2" w:rsidRPr="00FE0170" w:rsidRDefault="00D838B2" w:rsidP="00D838B2"/>
    <w:p w14:paraId="3BE74DAA" w14:textId="58FA5A24" w:rsidR="00FE0170" w:rsidRDefault="00FE0170" w:rsidP="00FE0170">
      <w:pPr>
        <w:pStyle w:val="Heading2"/>
      </w:pPr>
      <w:bookmarkStart w:id="25" w:name="_Toc147242438"/>
      <w:r>
        <w:t>Genetic analysis</w:t>
      </w:r>
      <w:bookmarkEnd w:id="25"/>
    </w:p>
    <w:p w14:paraId="30B193CB" w14:textId="77777777" w:rsidR="00FE0170" w:rsidRPr="006921E6" w:rsidRDefault="00FE0170" w:rsidP="00FE0170">
      <w:r w:rsidRPr="006921E6">
        <w:t xml:space="preserve">All </w:t>
      </w:r>
      <w:r w:rsidRPr="006921E6">
        <w:rPr>
          <w:i/>
          <w:iCs/>
        </w:rPr>
        <w:t>Salmonella</w:t>
      </w:r>
      <w:r w:rsidRPr="006921E6">
        <w:t xml:space="preserve"> and </w:t>
      </w:r>
      <w:r w:rsidRPr="006921E6">
        <w:rPr>
          <w:i/>
          <w:iCs/>
        </w:rPr>
        <w:t>Campylobacter</w:t>
      </w:r>
      <w:r w:rsidRPr="006921E6">
        <w:t xml:space="preserve"> isolates and a selection of </w:t>
      </w:r>
      <w:r w:rsidRPr="006921E6">
        <w:rPr>
          <w:i/>
          <w:iCs/>
        </w:rPr>
        <w:t xml:space="preserve">E. coli </w:t>
      </w:r>
      <w:r w:rsidRPr="006921E6">
        <w:t xml:space="preserve">isolates were sequenced for typing and presence of AMR genes. </w:t>
      </w:r>
    </w:p>
    <w:p w14:paraId="1760F411" w14:textId="0E0216AE" w:rsidR="00FE0170" w:rsidRDefault="00FE0170" w:rsidP="00FE0170"/>
    <w:p w14:paraId="0EF1C036" w14:textId="13E4FE6F" w:rsidR="00FE0170" w:rsidRPr="00D05E8D" w:rsidRDefault="00FE0170" w:rsidP="00FE0170">
      <w:pPr>
        <w:pStyle w:val="Heading3"/>
        <w:numPr>
          <w:ilvl w:val="2"/>
          <w:numId w:val="9"/>
        </w:numPr>
      </w:pPr>
      <w:bookmarkStart w:id="26" w:name="_Toc147242439"/>
      <w:r>
        <w:t>DNA extraction and library preparation</w:t>
      </w:r>
      <w:bookmarkEnd w:id="26"/>
    </w:p>
    <w:p w14:paraId="6AEBDC31" w14:textId="77777777" w:rsidR="00FE70E7" w:rsidRPr="006921E6" w:rsidRDefault="00FE70E7" w:rsidP="00FE70E7">
      <w:r w:rsidRPr="006921E6">
        <w:t xml:space="preserve">DNA extraction was performed on all isolates using the </w:t>
      </w:r>
      <w:proofErr w:type="spellStart"/>
      <w:r w:rsidRPr="006921E6">
        <w:t>MagMAX</w:t>
      </w:r>
      <w:proofErr w:type="spellEnd"/>
      <w:r w:rsidRPr="006921E6">
        <w:t xml:space="preserve"> Multi-sample extraction kit (</w:t>
      </w:r>
      <w:proofErr w:type="spellStart"/>
      <w:r w:rsidRPr="006921E6">
        <w:t>Thermofisher</w:t>
      </w:r>
      <w:proofErr w:type="spellEnd"/>
      <w:r w:rsidRPr="006921E6">
        <w:t xml:space="preserve"> Scientific, USA) as per the manufacturer’s instructions. DNA library preparation was conducted using </w:t>
      </w:r>
      <w:proofErr w:type="spellStart"/>
      <w:r w:rsidRPr="006921E6">
        <w:t>Celero</w:t>
      </w:r>
      <w:proofErr w:type="spellEnd"/>
      <w:r w:rsidRPr="006921E6">
        <w:t xml:space="preserve"> DNA-Seq library preparation kit (Tecan) as per manufactures instructions. Library preparations were sequenced via Illumina </w:t>
      </w:r>
      <w:proofErr w:type="spellStart"/>
      <w:r w:rsidRPr="006921E6">
        <w:t>Nextseq</w:t>
      </w:r>
      <w:proofErr w:type="spellEnd"/>
      <w:r w:rsidRPr="006921E6">
        <w:t xml:space="preserve"> platform with a high output 2x150 kit.</w:t>
      </w:r>
    </w:p>
    <w:p w14:paraId="2EAD5829" w14:textId="05E9570C" w:rsidR="00FE0170" w:rsidRDefault="00FE0170" w:rsidP="00FE70E7">
      <w:pPr>
        <w:pStyle w:val="Heading2"/>
        <w:numPr>
          <w:ilvl w:val="0"/>
          <w:numId w:val="0"/>
        </w:numPr>
        <w:ind w:left="680" w:hanging="680"/>
      </w:pPr>
    </w:p>
    <w:p w14:paraId="7AE53852" w14:textId="4BAC9359" w:rsidR="00FE70E7" w:rsidRDefault="00FE70E7" w:rsidP="00FE70E7">
      <w:pPr>
        <w:pStyle w:val="Heading3"/>
        <w:numPr>
          <w:ilvl w:val="2"/>
          <w:numId w:val="9"/>
        </w:numPr>
      </w:pPr>
      <w:bookmarkStart w:id="27" w:name="_Toc147242440"/>
      <w:r>
        <w:t>DNA sequencing and analysis</w:t>
      </w:r>
      <w:bookmarkEnd w:id="27"/>
    </w:p>
    <w:p w14:paraId="10868D09" w14:textId="77777777" w:rsidR="00FE70E7" w:rsidRPr="006921E6" w:rsidRDefault="00FE70E7" w:rsidP="00FE70E7">
      <w:r w:rsidRPr="006921E6">
        <w:t xml:space="preserve">The genomic data was </w:t>
      </w:r>
      <w:r w:rsidRPr="00FE70E7">
        <w:rPr>
          <w:i/>
          <w:iCs/>
        </w:rPr>
        <w:t>de novo</w:t>
      </w:r>
      <w:r w:rsidRPr="006921E6">
        <w:t xml:space="preserve"> assembled using </w:t>
      </w:r>
      <w:proofErr w:type="spellStart"/>
      <w:r w:rsidRPr="006921E6">
        <w:t>SPAdes</w:t>
      </w:r>
      <w:proofErr w:type="spellEnd"/>
      <w:r w:rsidRPr="006921E6">
        <w:t xml:space="preserve">. All isolates were analysed using publicly available databases for the screening of multi-locus sequence type, AMR genes, virulence genes and plasmids. </w:t>
      </w:r>
    </w:p>
    <w:p w14:paraId="369D997F" w14:textId="77777777" w:rsidR="00FE70E7" w:rsidRPr="00FE70E7" w:rsidRDefault="00FE70E7" w:rsidP="00FE70E7"/>
    <w:p w14:paraId="649262D9" w14:textId="5A95BC42" w:rsidR="00FE70E7" w:rsidRDefault="00FE70E7" w:rsidP="00FE70E7">
      <w:pPr>
        <w:pStyle w:val="Heading2"/>
      </w:pPr>
      <w:bookmarkStart w:id="28" w:name="_Toc147242441"/>
      <w:r>
        <w:t>Statistical analysis</w:t>
      </w:r>
      <w:bookmarkEnd w:id="28"/>
    </w:p>
    <w:p w14:paraId="44A24886" w14:textId="77777777" w:rsidR="00FE70E7" w:rsidRPr="006921E6" w:rsidRDefault="00FE70E7" w:rsidP="00FE70E7">
      <w:r w:rsidRPr="006921E6">
        <w:lastRenderedPageBreak/>
        <w:t>Confidence intervals of proportions are calculated using exact binomial confidence intervals derived by the Clopper-Pearson method. All analysis uses Stata version15.1 (</w:t>
      </w:r>
      <w:proofErr w:type="spellStart"/>
      <w:r w:rsidRPr="006921E6">
        <w:t>StataCorp</w:t>
      </w:r>
      <w:proofErr w:type="spellEnd"/>
      <w:r w:rsidRPr="006921E6">
        <w:t xml:space="preserve"> LLC, College Station, Texas USA, www.stata.com).</w:t>
      </w:r>
    </w:p>
    <w:p w14:paraId="012CCC7C" w14:textId="77777777" w:rsidR="00FE0170" w:rsidRPr="00FE0170" w:rsidRDefault="00FE0170" w:rsidP="00FE0170"/>
    <w:p w14:paraId="61897B0B" w14:textId="7A121E93" w:rsidR="00251DEC" w:rsidRDefault="00251DEC" w:rsidP="00251DEC">
      <w:pPr>
        <w:rPr>
          <w:rFonts w:eastAsiaTheme="minorHAnsi" w:cstheme="minorBidi"/>
        </w:rPr>
      </w:pPr>
    </w:p>
    <w:p w14:paraId="72423E45" w14:textId="5F400632" w:rsidR="00251DEC" w:rsidRDefault="00251DEC" w:rsidP="00251DEC">
      <w:pPr>
        <w:pStyle w:val="Heading1"/>
      </w:pPr>
      <w:bookmarkStart w:id="29" w:name="_Toc393208439"/>
      <w:bookmarkStart w:id="30" w:name="_Toc147242442"/>
      <w:r>
        <w:t>Results</w:t>
      </w:r>
      <w:bookmarkEnd w:id="29"/>
      <w:bookmarkEnd w:id="30"/>
    </w:p>
    <w:p w14:paraId="2D357FE7" w14:textId="77777777" w:rsidR="00FE70E7" w:rsidRPr="00FE70E7" w:rsidRDefault="00FE70E7" w:rsidP="00FE70E7">
      <w:pPr>
        <w:pStyle w:val="ListParagraph"/>
        <w:numPr>
          <w:ilvl w:val="0"/>
          <w:numId w:val="9"/>
        </w:numPr>
        <w:spacing w:after="120"/>
        <w:outlineLvl w:val="1"/>
        <w:rPr>
          <w:rFonts w:ascii="Gill Sans MT" w:hAnsi="Gill Sans MT"/>
          <w:b/>
          <w:i/>
          <w:vanish/>
        </w:rPr>
      </w:pPr>
      <w:bookmarkStart w:id="31" w:name="_Toc147240898"/>
      <w:bookmarkStart w:id="32" w:name="_Toc147242305"/>
      <w:bookmarkStart w:id="33" w:name="_Toc147242443"/>
      <w:bookmarkEnd w:id="31"/>
      <w:bookmarkEnd w:id="32"/>
      <w:bookmarkEnd w:id="33"/>
    </w:p>
    <w:p w14:paraId="7DC0AB34" w14:textId="2C6738DF" w:rsidR="00FE70E7" w:rsidRDefault="00B30411" w:rsidP="00FE70E7">
      <w:pPr>
        <w:pStyle w:val="Heading2"/>
      </w:pPr>
      <w:bookmarkStart w:id="34" w:name="_Toc147242444"/>
      <w:r>
        <w:t>Sample collection and bacterial isolation</w:t>
      </w:r>
      <w:bookmarkEnd w:id="34"/>
    </w:p>
    <w:p w14:paraId="363A8302" w14:textId="77777777" w:rsidR="00FE70E7" w:rsidRPr="00FE70E7" w:rsidRDefault="00FE70E7" w:rsidP="00FE70E7"/>
    <w:p w14:paraId="2BAF0739" w14:textId="77777777" w:rsidR="00B30411" w:rsidRPr="006921E6" w:rsidRDefault="00B30411" w:rsidP="00B30411">
      <w:bookmarkStart w:id="35" w:name="_Toc392579782"/>
      <w:r w:rsidRPr="006921E6">
        <w:t xml:space="preserve">A total of 300 samples were received at Murdoch University, with all samples being included in this study. A total of 3153 bacteria were isolated during this study. For pooled samples, 69-94 </w:t>
      </w:r>
      <w:r w:rsidRPr="006921E6">
        <w:rPr>
          <w:i/>
          <w:iCs/>
        </w:rPr>
        <w:t xml:space="preserve">E. coli </w:t>
      </w:r>
      <w:r w:rsidRPr="006921E6">
        <w:t xml:space="preserve">were collected from each farm using RASP, with a total of 2730 </w:t>
      </w:r>
      <w:r w:rsidRPr="006921E6">
        <w:rPr>
          <w:i/>
          <w:iCs/>
        </w:rPr>
        <w:t xml:space="preserve">E. coli </w:t>
      </w:r>
      <w:r w:rsidRPr="006921E6">
        <w:t xml:space="preserve">isolates collected in this study. RASP was also used in the isolation of enterococci using individual samples. Up to eight colonies per sample were collected and a single </w:t>
      </w:r>
      <w:r w:rsidRPr="006921E6">
        <w:rPr>
          <w:i/>
          <w:iCs/>
        </w:rPr>
        <w:t xml:space="preserve">E. faecium </w:t>
      </w:r>
      <w:r w:rsidRPr="006921E6">
        <w:t>(82.3%)</w:t>
      </w:r>
      <w:r w:rsidRPr="006921E6">
        <w:rPr>
          <w:i/>
          <w:iCs/>
        </w:rPr>
        <w:t xml:space="preserve"> </w:t>
      </w:r>
      <w:r w:rsidRPr="006921E6">
        <w:t xml:space="preserve">and </w:t>
      </w:r>
      <w:r w:rsidRPr="006921E6">
        <w:rPr>
          <w:i/>
          <w:iCs/>
        </w:rPr>
        <w:t xml:space="preserve">E. faecalis </w:t>
      </w:r>
      <w:r w:rsidRPr="006921E6">
        <w:t xml:space="preserve">(17.7%) was processed for antimicrobial susceptibility testing if present. Samples were processed individually for </w:t>
      </w:r>
      <w:r w:rsidRPr="006921E6">
        <w:rPr>
          <w:i/>
          <w:iCs/>
        </w:rPr>
        <w:t xml:space="preserve">Campylobacter </w:t>
      </w:r>
      <w:r w:rsidRPr="006921E6">
        <w:t xml:space="preserve">spp. And </w:t>
      </w:r>
      <w:r w:rsidRPr="006921E6">
        <w:rPr>
          <w:i/>
          <w:iCs/>
        </w:rPr>
        <w:t xml:space="preserve">Salmonella </w:t>
      </w:r>
      <w:r w:rsidRPr="006921E6">
        <w:t xml:space="preserve">spp. A total of 81 samples were positive for </w:t>
      </w:r>
      <w:r w:rsidRPr="006921E6">
        <w:rPr>
          <w:i/>
          <w:iCs/>
        </w:rPr>
        <w:t xml:space="preserve">Salmonella </w:t>
      </w:r>
      <w:r w:rsidRPr="006921E6">
        <w:t xml:space="preserve">spp., while 218 samples were positive for </w:t>
      </w:r>
      <w:r w:rsidRPr="006921E6">
        <w:rPr>
          <w:i/>
          <w:iCs/>
        </w:rPr>
        <w:t>Campylobacter</w:t>
      </w:r>
      <w:r w:rsidRPr="006921E6">
        <w:t xml:space="preserve">, with only </w:t>
      </w:r>
      <w:r w:rsidRPr="006921E6">
        <w:rPr>
          <w:i/>
          <w:iCs/>
        </w:rPr>
        <w:t xml:space="preserve">Campylobacter coli </w:t>
      </w:r>
      <w:r w:rsidRPr="006921E6">
        <w:t>isolated (Table 5).</w:t>
      </w:r>
    </w:p>
    <w:p w14:paraId="74B4EDD2" w14:textId="77777777" w:rsidR="00B30411" w:rsidRPr="00B30411" w:rsidRDefault="00B30411" w:rsidP="00B30411">
      <w:pPr>
        <w:pStyle w:val="table"/>
        <w:jc w:val="center"/>
        <w:rPr>
          <w:rFonts w:ascii="Gill Sans MT" w:hAnsi="Gill Sans MT"/>
          <w:sz w:val="20"/>
          <w:szCs w:val="20"/>
        </w:rPr>
      </w:pPr>
      <w:bookmarkStart w:id="36" w:name="_Toc147151212"/>
      <w:r w:rsidRPr="00B30411">
        <w:rPr>
          <w:rFonts w:ascii="Gill Sans MT" w:hAnsi="Gill Sans MT"/>
          <w:b/>
          <w:bCs/>
          <w:sz w:val="20"/>
          <w:szCs w:val="20"/>
        </w:rPr>
        <w:t>Table 5:</w:t>
      </w:r>
      <w:r w:rsidRPr="00B30411">
        <w:rPr>
          <w:rFonts w:ascii="Gill Sans MT" w:hAnsi="Gill Sans MT"/>
          <w:sz w:val="20"/>
          <w:szCs w:val="20"/>
        </w:rPr>
        <w:t xml:space="preserve"> Bacterial species recovered from the faecal samples.</w:t>
      </w:r>
      <w:bookmarkEnd w:id="36"/>
    </w:p>
    <w:tbl>
      <w:tblPr>
        <w:tblStyle w:val="TableGrid"/>
        <w:tblW w:w="0" w:type="auto"/>
        <w:tblLook w:val="04A0" w:firstRow="1" w:lastRow="0" w:firstColumn="1" w:lastColumn="0" w:noHBand="0" w:noVBand="1"/>
      </w:tblPr>
      <w:tblGrid>
        <w:gridCol w:w="3005"/>
        <w:gridCol w:w="3005"/>
        <w:gridCol w:w="3006"/>
      </w:tblGrid>
      <w:tr w:rsidR="00B30411" w:rsidRPr="00B30411" w14:paraId="61C04466" w14:textId="77777777" w:rsidTr="00503637">
        <w:tc>
          <w:tcPr>
            <w:tcW w:w="3005" w:type="dxa"/>
            <w:vAlign w:val="center"/>
          </w:tcPr>
          <w:p w14:paraId="5C148281" w14:textId="77777777" w:rsidR="00B30411" w:rsidRPr="00B30411" w:rsidRDefault="00B30411" w:rsidP="00B30411">
            <w:pPr>
              <w:jc w:val="center"/>
              <w:rPr>
                <w:sz w:val="20"/>
                <w:szCs w:val="20"/>
              </w:rPr>
            </w:pPr>
            <w:r w:rsidRPr="00B30411">
              <w:rPr>
                <w:sz w:val="20"/>
                <w:szCs w:val="20"/>
              </w:rPr>
              <w:t>Genus</w:t>
            </w:r>
          </w:p>
        </w:tc>
        <w:tc>
          <w:tcPr>
            <w:tcW w:w="3005" w:type="dxa"/>
            <w:vAlign w:val="center"/>
          </w:tcPr>
          <w:p w14:paraId="19DF7A63" w14:textId="77777777" w:rsidR="00B30411" w:rsidRPr="00B30411" w:rsidRDefault="00B30411" w:rsidP="00B30411">
            <w:pPr>
              <w:jc w:val="center"/>
              <w:rPr>
                <w:sz w:val="20"/>
                <w:szCs w:val="20"/>
              </w:rPr>
            </w:pPr>
            <w:r w:rsidRPr="00B30411">
              <w:rPr>
                <w:sz w:val="20"/>
                <w:szCs w:val="20"/>
              </w:rPr>
              <w:t>Species</w:t>
            </w:r>
          </w:p>
        </w:tc>
        <w:tc>
          <w:tcPr>
            <w:tcW w:w="3006" w:type="dxa"/>
            <w:vAlign w:val="center"/>
          </w:tcPr>
          <w:p w14:paraId="2D66F48B" w14:textId="77777777" w:rsidR="00B30411" w:rsidRPr="00B30411" w:rsidRDefault="00B30411" w:rsidP="00B30411">
            <w:pPr>
              <w:jc w:val="center"/>
              <w:rPr>
                <w:sz w:val="20"/>
                <w:szCs w:val="20"/>
              </w:rPr>
            </w:pPr>
            <w:r w:rsidRPr="00B30411">
              <w:rPr>
                <w:sz w:val="20"/>
                <w:szCs w:val="20"/>
              </w:rPr>
              <w:t>Number (% of genus)</w:t>
            </w:r>
          </w:p>
        </w:tc>
      </w:tr>
      <w:tr w:rsidR="00B30411" w:rsidRPr="00B30411" w14:paraId="045BA648" w14:textId="77777777" w:rsidTr="00503637">
        <w:tc>
          <w:tcPr>
            <w:tcW w:w="3005" w:type="dxa"/>
            <w:shd w:val="clear" w:color="auto" w:fill="DDD9C3" w:themeFill="background2" w:themeFillShade="E6"/>
            <w:vAlign w:val="center"/>
          </w:tcPr>
          <w:p w14:paraId="280CD6F8" w14:textId="77777777" w:rsidR="00B30411" w:rsidRPr="00B30411" w:rsidRDefault="00B30411" w:rsidP="00B30411">
            <w:pPr>
              <w:jc w:val="center"/>
              <w:rPr>
                <w:i/>
                <w:iCs/>
                <w:sz w:val="20"/>
                <w:szCs w:val="20"/>
              </w:rPr>
            </w:pPr>
            <w:r w:rsidRPr="00B30411">
              <w:rPr>
                <w:i/>
                <w:iCs/>
                <w:sz w:val="20"/>
                <w:szCs w:val="20"/>
              </w:rPr>
              <w:t>Escherichia</w:t>
            </w:r>
          </w:p>
        </w:tc>
        <w:tc>
          <w:tcPr>
            <w:tcW w:w="3005" w:type="dxa"/>
            <w:shd w:val="clear" w:color="auto" w:fill="DDD9C3" w:themeFill="background2" w:themeFillShade="E6"/>
            <w:vAlign w:val="center"/>
          </w:tcPr>
          <w:p w14:paraId="0F9FC0BD" w14:textId="77777777" w:rsidR="00B30411" w:rsidRPr="00B30411" w:rsidRDefault="00B30411" w:rsidP="00B30411">
            <w:pPr>
              <w:jc w:val="center"/>
              <w:rPr>
                <w:i/>
                <w:iCs/>
                <w:sz w:val="20"/>
                <w:szCs w:val="20"/>
              </w:rPr>
            </w:pPr>
            <w:r w:rsidRPr="00B30411">
              <w:rPr>
                <w:i/>
                <w:iCs/>
                <w:sz w:val="20"/>
                <w:szCs w:val="20"/>
              </w:rPr>
              <w:t>coli</w:t>
            </w:r>
          </w:p>
        </w:tc>
        <w:tc>
          <w:tcPr>
            <w:tcW w:w="3006" w:type="dxa"/>
            <w:shd w:val="clear" w:color="auto" w:fill="DDD9C3" w:themeFill="background2" w:themeFillShade="E6"/>
            <w:vAlign w:val="center"/>
          </w:tcPr>
          <w:p w14:paraId="7EB1C190" w14:textId="77777777" w:rsidR="00B30411" w:rsidRPr="00B30411" w:rsidRDefault="00B30411" w:rsidP="00B30411">
            <w:pPr>
              <w:jc w:val="center"/>
              <w:rPr>
                <w:sz w:val="20"/>
                <w:szCs w:val="20"/>
              </w:rPr>
            </w:pPr>
            <w:r w:rsidRPr="00B30411">
              <w:rPr>
                <w:sz w:val="20"/>
                <w:szCs w:val="20"/>
              </w:rPr>
              <w:t>2730 (100)</w:t>
            </w:r>
          </w:p>
        </w:tc>
      </w:tr>
      <w:tr w:rsidR="00B30411" w:rsidRPr="00B30411" w14:paraId="072A7652" w14:textId="77777777" w:rsidTr="00503637">
        <w:tc>
          <w:tcPr>
            <w:tcW w:w="3005" w:type="dxa"/>
            <w:vMerge w:val="restart"/>
            <w:vAlign w:val="center"/>
          </w:tcPr>
          <w:p w14:paraId="4B06BA19" w14:textId="77777777" w:rsidR="00B30411" w:rsidRPr="00B30411" w:rsidRDefault="00B30411" w:rsidP="00B30411">
            <w:pPr>
              <w:jc w:val="center"/>
              <w:rPr>
                <w:i/>
                <w:iCs/>
                <w:sz w:val="20"/>
                <w:szCs w:val="20"/>
              </w:rPr>
            </w:pPr>
            <w:r w:rsidRPr="00B30411">
              <w:rPr>
                <w:i/>
                <w:iCs/>
                <w:sz w:val="20"/>
                <w:szCs w:val="20"/>
              </w:rPr>
              <w:t>Enterococcus</w:t>
            </w:r>
          </w:p>
        </w:tc>
        <w:tc>
          <w:tcPr>
            <w:tcW w:w="3005" w:type="dxa"/>
            <w:vAlign w:val="center"/>
          </w:tcPr>
          <w:p w14:paraId="5C1E35C9" w14:textId="77777777" w:rsidR="00B30411" w:rsidRPr="00B30411" w:rsidRDefault="00B30411" w:rsidP="00B30411">
            <w:pPr>
              <w:jc w:val="center"/>
              <w:rPr>
                <w:i/>
                <w:iCs/>
                <w:sz w:val="20"/>
                <w:szCs w:val="20"/>
              </w:rPr>
            </w:pPr>
            <w:r w:rsidRPr="00B30411">
              <w:rPr>
                <w:i/>
                <w:iCs/>
                <w:sz w:val="20"/>
                <w:szCs w:val="20"/>
              </w:rPr>
              <w:t>faecium</w:t>
            </w:r>
          </w:p>
        </w:tc>
        <w:tc>
          <w:tcPr>
            <w:tcW w:w="3006" w:type="dxa"/>
            <w:vAlign w:val="center"/>
          </w:tcPr>
          <w:p w14:paraId="0E023EA8" w14:textId="77777777" w:rsidR="00B30411" w:rsidRPr="00B30411" w:rsidRDefault="00B30411" w:rsidP="00B30411">
            <w:pPr>
              <w:jc w:val="center"/>
              <w:rPr>
                <w:sz w:val="20"/>
                <w:szCs w:val="20"/>
              </w:rPr>
            </w:pPr>
            <w:r w:rsidRPr="00B30411">
              <w:rPr>
                <w:sz w:val="20"/>
                <w:szCs w:val="20"/>
              </w:rPr>
              <w:t>102 (82.3)</w:t>
            </w:r>
          </w:p>
        </w:tc>
      </w:tr>
      <w:tr w:rsidR="00B30411" w:rsidRPr="00B30411" w14:paraId="4101E6B1" w14:textId="77777777" w:rsidTr="00503637">
        <w:tc>
          <w:tcPr>
            <w:tcW w:w="3005" w:type="dxa"/>
            <w:vMerge/>
            <w:vAlign w:val="center"/>
          </w:tcPr>
          <w:p w14:paraId="0309DF9D" w14:textId="77777777" w:rsidR="00B30411" w:rsidRPr="00B30411" w:rsidRDefault="00B30411" w:rsidP="00B30411">
            <w:pPr>
              <w:jc w:val="center"/>
              <w:rPr>
                <w:i/>
                <w:iCs/>
                <w:sz w:val="20"/>
                <w:szCs w:val="20"/>
              </w:rPr>
            </w:pPr>
          </w:p>
        </w:tc>
        <w:tc>
          <w:tcPr>
            <w:tcW w:w="3005" w:type="dxa"/>
            <w:vAlign w:val="center"/>
          </w:tcPr>
          <w:p w14:paraId="2CD449E0" w14:textId="77777777" w:rsidR="00B30411" w:rsidRPr="00B30411" w:rsidRDefault="00B30411" w:rsidP="00B30411">
            <w:pPr>
              <w:jc w:val="center"/>
              <w:rPr>
                <w:i/>
                <w:iCs/>
                <w:sz w:val="20"/>
                <w:szCs w:val="20"/>
              </w:rPr>
            </w:pPr>
            <w:r w:rsidRPr="00B30411">
              <w:rPr>
                <w:i/>
                <w:iCs/>
                <w:sz w:val="20"/>
                <w:szCs w:val="20"/>
              </w:rPr>
              <w:t>faecalis</w:t>
            </w:r>
          </w:p>
        </w:tc>
        <w:tc>
          <w:tcPr>
            <w:tcW w:w="3006" w:type="dxa"/>
            <w:vAlign w:val="center"/>
          </w:tcPr>
          <w:p w14:paraId="6722E6EC" w14:textId="77777777" w:rsidR="00B30411" w:rsidRPr="00B30411" w:rsidRDefault="00B30411" w:rsidP="00B30411">
            <w:pPr>
              <w:jc w:val="center"/>
              <w:rPr>
                <w:sz w:val="20"/>
                <w:szCs w:val="20"/>
              </w:rPr>
            </w:pPr>
            <w:r w:rsidRPr="00B30411">
              <w:rPr>
                <w:sz w:val="20"/>
                <w:szCs w:val="20"/>
              </w:rPr>
              <w:t>22 (17.7)</w:t>
            </w:r>
          </w:p>
        </w:tc>
      </w:tr>
      <w:tr w:rsidR="00B30411" w:rsidRPr="00B30411" w14:paraId="1ED8A546" w14:textId="77777777" w:rsidTr="00503637">
        <w:tc>
          <w:tcPr>
            <w:tcW w:w="3005" w:type="dxa"/>
            <w:shd w:val="clear" w:color="auto" w:fill="DDD9C3" w:themeFill="background2" w:themeFillShade="E6"/>
            <w:vAlign w:val="center"/>
          </w:tcPr>
          <w:p w14:paraId="00FBF0EB" w14:textId="77777777" w:rsidR="00B30411" w:rsidRPr="00B30411" w:rsidRDefault="00B30411" w:rsidP="00B30411">
            <w:pPr>
              <w:jc w:val="center"/>
              <w:rPr>
                <w:i/>
                <w:iCs/>
                <w:sz w:val="20"/>
                <w:szCs w:val="20"/>
              </w:rPr>
            </w:pPr>
            <w:r w:rsidRPr="00B30411">
              <w:rPr>
                <w:i/>
                <w:iCs/>
                <w:sz w:val="20"/>
                <w:szCs w:val="20"/>
              </w:rPr>
              <w:t>Salmonella</w:t>
            </w:r>
          </w:p>
        </w:tc>
        <w:tc>
          <w:tcPr>
            <w:tcW w:w="3005" w:type="dxa"/>
            <w:shd w:val="clear" w:color="auto" w:fill="DDD9C3" w:themeFill="background2" w:themeFillShade="E6"/>
            <w:vAlign w:val="center"/>
          </w:tcPr>
          <w:p w14:paraId="5C5607F7" w14:textId="77777777" w:rsidR="00B30411" w:rsidRPr="00B30411" w:rsidRDefault="00B30411" w:rsidP="00B30411">
            <w:pPr>
              <w:jc w:val="center"/>
              <w:rPr>
                <w:i/>
                <w:iCs/>
                <w:sz w:val="20"/>
                <w:szCs w:val="20"/>
              </w:rPr>
            </w:pPr>
            <w:r w:rsidRPr="00B30411">
              <w:rPr>
                <w:i/>
                <w:iCs/>
                <w:sz w:val="20"/>
                <w:szCs w:val="20"/>
              </w:rPr>
              <w:t>enterica</w:t>
            </w:r>
          </w:p>
        </w:tc>
        <w:tc>
          <w:tcPr>
            <w:tcW w:w="3006" w:type="dxa"/>
            <w:shd w:val="clear" w:color="auto" w:fill="DDD9C3" w:themeFill="background2" w:themeFillShade="E6"/>
            <w:vAlign w:val="center"/>
          </w:tcPr>
          <w:p w14:paraId="6B7C6918" w14:textId="77777777" w:rsidR="00B30411" w:rsidRPr="00B30411" w:rsidRDefault="00B30411" w:rsidP="00B30411">
            <w:pPr>
              <w:jc w:val="center"/>
              <w:rPr>
                <w:sz w:val="20"/>
                <w:szCs w:val="20"/>
              </w:rPr>
            </w:pPr>
            <w:r w:rsidRPr="00B30411">
              <w:rPr>
                <w:sz w:val="20"/>
                <w:szCs w:val="20"/>
              </w:rPr>
              <w:t>80 (100)</w:t>
            </w:r>
          </w:p>
        </w:tc>
      </w:tr>
      <w:tr w:rsidR="00B30411" w:rsidRPr="00B30411" w14:paraId="591AE81E" w14:textId="77777777" w:rsidTr="00503637">
        <w:tc>
          <w:tcPr>
            <w:tcW w:w="3005" w:type="dxa"/>
            <w:vAlign w:val="center"/>
          </w:tcPr>
          <w:p w14:paraId="7849231A" w14:textId="77777777" w:rsidR="00B30411" w:rsidRPr="00B30411" w:rsidRDefault="00B30411" w:rsidP="00B30411">
            <w:pPr>
              <w:jc w:val="center"/>
              <w:rPr>
                <w:i/>
                <w:iCs/>
                <w:sz w:val="20"/>
                <w:szCs w:val="20"/>
              </w:rPr>
            </w:pPr>
            <w:r w:rsidRPr="00B30411">
              <w:rPr>
                <w:i/>
                <w:iCs/>
                <w:sz w:val="20"/>
                <w:szCs w:val="20"/>
              </w:rPr>
              <w:t>Campylobacter</w:t>
            </w:r>
          </w:p>
        </w:tc>
        <w:tc>
          <w:tcPr>
            <w:tcW w:w="3005" w:type="dxa"/>
            <w:vAlign w:val="center"/>
          </w:tcPr>
          <w:p w14:paraId="28D490E3" w14:textId="77777777" w:rsidR="00B30411" w:rsidRPr="00B30411" w:rsidRDefault="00B30411" w:rsidP="00B30411">
            <w:pPr>
              <w:jc w:val="center"/>
              <w:rPr>
                <w:i/>
                <w:iCs/>
                <w:sz w:val="20"/>
                <w:szCs w:val="20"/>
              </w:rPr>
            </w:pPr>
            <w:r w:rsidRPr="00B30411">
              <w:rPr>
                <w:i/>
                <w:iCs/>
                <w:sz w:val="20"/>
                <w:szCs w:val="20"/>
              </w:rPr>
              <w:t>coli</w:t>
            </w:r>
          </w:p>
        </w:tc>
        <w:tc>
          <w:tcPr>
            <w:tcW w:w="3006" w:type="dxa"/>
            <w:vAlign w:val="center"/>
          </w:tcPr>
          <w:p w14:paraId="7DC7126D" w14:textId="77777777" w:rsidR="00B30411" w:rsidRPr="00B30411" w:rsidRDefault="00B30411" w:rsidP="00B30411">
            <w:pPr>
              <w:jc w:val="center"/>
              <w:rPr>
                <w:sz w:val="20"/>
                <w:szCs w:val="20"/>
              </w:rPr>
            </w:pPr>
            <w:r w:rsidRPr="00B30411">
              <w:rPr>
                <w:sz w:val="20"/>
                <w:szCs w:val="20"/>
              </w:rPr>
              <w:t>218 (100)</w:t>
            </w:r>
          </w:p>
        </w:tc>
      </w:tr>
    </w:tbl>
    <w:p w14:paraId="44B28660" w14:textId="73E665FE" w:rsidR="00CB0D2D" w:rsidRDefault="00CB0D2D" w:rsidP="00CB0D2D">
      <w:pPr>
        <w:autoSpaceDE w:val="0"/>
        <w:autoSpaceDN w:val="0"/>
        <w:adjustRightInd w:val="0"/>
        <w:spacing w:line="240" w:lineRule="auto"/>
        <w:jc w:val="left"/>
        <w:rPr>
          <w:sz w:val="20"/>
          <w:szCs w:val="20"/>
        </w:rPr>
      </w:pPr>
    </w:p>
    <w:p w14:paraId="00240974" w14:textId="001C17B9" w:rsidR="00B30411" w:rsidRDefault="00B30411" w:rsidP="00B30411">
      <w:pPr>
        <w:pStyle w:val="Heading2"/>
      </w:pPr>
      <w:bookmarkStart w:id="37" w:name="_Toc147242445"/>
      <w:r>
        <w:t>Escherichia coli</w:t>
      </w:r>
      <w:bookmarkEnd w:id="37"/>
    </w:p>
    <w:p w14:paraId="3DDF305E" w14:textId="77777777" w:rsidR="00B30411" w:rsidRPr="006921E6" w:rsidRDefault="00B30411" w:rsidP="00B30411">
      <w:r w:rsidRPr="006921E6">
        <w:t xml:space="preserve">Of the 2730 </w:t>
      </w:r>
      <w:r w:rsidRPr="006921E6">
        <w:rPr>
          <w:i/>
          <w:iCs/>
        </w:rPr>
        <w:t xml:space="preserve">E. coli </w:t>
      </w:r>
      <w:r w:rsidRPr="006921E6">
        <w:t xml:space="preserve">isolates, 129 (4.54%) were non-wildtype to all antimicrobials tested based on ECOFF.  All isolates tested were clinically susceptible to amikacin, ceftazidime, colistin and meropenem (Table 6, Figure 1). ECOFF non-wildtype was observed for ampicillin (77.36%), cefotaxime (0.18%), ceftazidime (0.18%) chloramphenicol (43.52%), ciprofloxacin (3.96%), florfenicol (17.33%), gentamicin (4.73%), meropenem (5.93%) tetracycline (78.72%) and trimethoprim (42.42%) (Table 6). Detection of clinical resistance was </w:t>
      </w:r>
      <w:proofErr w:type="gramStart"/>
      <w:r w:rsidRPr="006921E6">
        <w:t>similar to</w:t>
      </w:r>
      <w:proofErr w:type="gramEnd"/>
      <w:r w:rsidRPr="006921E6">
        <w:t xml:space="preserve"> non-wildtype detection (Table 6, Figure 1). None of the non-wildtype ceftazidime and meropenem isolates were clinically resistant (Table 6). A comprehensive distribution of MIC for </w:t>
      </w:r>
      <w:r w:rsidRPr="006921E6">
        <w:rPr>
          <w:i/>
          <w:iCs/>
        </w:rPr>
        <w:t xml:space="preserve">E. coli </w:t>
      </w:r>
      <w:r w:rsidRPr="006921E6">
        <w:t xml:space="preserve">based on ECOFF breakpoints and CLSI breakpoints are shown in Table 6. The prevalence of AMR for </w:t>
      </w:r>
      <w:r w:rsidRPr="006921E6">
        <w:rPr>
          <w:i/>
          <w:iCs/>
        </w:rPr>
        <w:t xml:space="preserve">E. coli </w:t>
      </w:r>
      <w:r w:rsidRPr="006921E6">
        <w:t>using clinical breakpoints is shown in Figure 1.</w:t>
      </w:r>
    </w:p>
    <w:p w14:paraId="364F65D5" w14:textId="77777777" w:rsidR="00B30411" w:rsidRPr="006921E6" w:rsidRDefault="00B30411" w:rsidP="00B30411"/>
    <w:p w14:paraId="1F02747F" w14:textId="77777777" w:rsidR="00B30411" w:rsidRPr="006921E6" w:rsidRDefault="00B30411" w:rsidP="00B30411">
      <w:r w:rsidRPr="006921E6">
        <w:t>A total of 24 AMR profiles were identified based on CLSI breakpoints (Table 7). A total of 56.88% (</w:t>
      </w:r>
      <w:r w:rsidRPr="006921E6">
        <w:rPr>
          <w:i/>
          <w:iCs/>
        </w:rPr>
        <w:t>n</w:t>
      </w:r>
      <w:r w:rsidRPr="006921E6">
        <w:t xml:space="preserve">=1553) of isolates were considered MCR. The most common AMR profile was beta-lactams, folate pathway inhibitors, </w:t>
      </w:r>
      <w:proofErr w:type="spellStart"/>
      <w:r w:rsidRPr="006921E6">
        <w:t>phenicols</w:t>
      </w:r>
      <w:proofErr w:type="spellEnd"/>
      <w:r w:rsidRPr="006921E6">
        <w:t xml:space="preserve"> and tetracyclines with 32.31% non-wild type (</w:t>
      </w:r>
      <w:r w:rsidRPr="006921E6">
        <w:rPr>
          <w:i/>
          <w:iCs/>
        </w:rPr>
        <w:t>n</w:t>
      </w:r>
      <w:r w:rsidRPr="006921E6">
        <w:t>=882), followed by beta-lactams and tetracyclines with 14.18% non-wildtype (</w:t>
      </w:r>
      <w:r w:rsidRPr="006921E6">
        <w:rPr>
          <w:i/>
          <w:iCs/>
        </w:rPr>
        <w:t>n</w:t>
      </w:r>
      <w:r w:rsidRPr="006921E6">
        <w:t>=387) and beta-lactams, folate pathway inhibitors and tetracyclines with 11.64% non-wild type (</w:t>
      </w:r>
      <w:r w:rsidRPr="006921E6">
        <w:rPr>
          <w:i/>
          <w:iCs/>
        </w:rPr>
        <w:t>n</w:t>
      </w:r>
      <w:r w:rsidRPr="006921E6">
        <w:t>=318).</w:t>
      </w:r>
    </w:p>
    <w:p w14:paraId="50C6B2C7" w14:textId="693AF856" w:rsidR="00B30411" w:rsidRDefault="00B30411" w:rsidP="00B30411"/>
    <w:p w14:paraId="7740C843" w14:textId="4BF1A7C3" w:rsidR="00B30411" w:rsidRDefault="00B30411" w:rsidP="00B30411">
      <w:r w:rsidRPr="006921E6">
        <w:t>A total of 22</w:t>
      </w:r>
      <w:r w:rsidRPr="006921E6">
        <w:rPr>
          <w:i/>
          <w:iCs/>
        </w:rPr>
        <w:t xml:space="preserve"> E. coli </w:t>
      </w:r>
      <w:r w:rsidRPr="006921E6">
        <w:t xml:space="preserve">isolates from this study were selected for sequencing based on phenotypic resistance profiles (Table 8). The only isolate resistant to third-generation cephalosporins and all isolates resistant to quinolines (n=3) were sequenced. In addition, a representative isolate of the remaining phenotype with resistance to 5 or more classes of antimicrobials (n=1) was randomly </w:t>
      </w:r>
      <w:r w:rsidRPr="006921E6">
        <w:lastRenderedPageBreak/>
        <w:t>chosen. Finally, a selection of isolates with meropenem MIC above the ECOFF breakpoint were chosen for sequencing (n=17). </w:t>
      </w:r>
    </w:p>
    <w:p w14:paraId="10BDCA6B" w14:textId="77777777" w:rsidR="00B30411" w:rsidRPr="006921E6" w:rsidRDefault="00B30411" w:rsidP="00B30411"/>
    <w:p w14:paraId="0B4FA5CF" w14:textId="77777777" w:rsidR="00B30411" w:rsidRPr="006921E6" w:rsidRDefault="00B30411" w:rsidP="00B30411">
      <w:r w:rsidRPr="006921E6">
        <w:t xml:space="preserve">The quinolone resistance associated gene </w:t>
      </w:r>
      <w:r w:rsidRPr="006921E6">
        <w:rPr>
          <w:i/>
          <w:iCs/>
        </w:rPr>
        <w:t xml:space="preserve">qnrS1 </w:t>
      </w:r>
      <w:r w:rsidRPr="006921E6">
        <w:t xml:space="preserve">was identified in two isolates with phenotypic resistance to quinolones and one of these isolates also had the </w:t>
      </w:r>
      <w:proofErr w:type="spellStart"/>
      <w:r w:rsidRPr="006921E6">
        <w:rPr>
          <w:i/>
          <w:iCs/>
        </w:rPr>
        <w:t>oqxA</w:t>
      </w:r>
      <w:proofErr w:type="spellEnd"/>
      <w:r w:rsidRPr="006921E6">
        <w:rPr>
          <w:i/>
          <w:iCs/>
        </w:rPr>
        <w:t xml:space="preserve"> </w:t>
      </w:r>
      <w:r w:rsidRPr="006921E6">
        <w:t xml:space="preserve">and </w:t>
      </w:r>
      <w:proofErr w:type="spellStart"/>
      <w:r w:rsidRPr="006921E6">
        <w:rPr>
          <w:i/>
          <w:iCs/>
        </w:rPr>
        <w:t>oqxB</w:t>
      </w:r>
      <w:proofErr w:type="spellEnd"/>
      <w:r w:rsidRPr="006921E6">
        <w:rPr>
          <w:i/>
          <w:iCs/>
        </w:rPr>
        <w:t xml:space="preserve"> </w:t>
      </w:r>
      <w:r w:rsidRPr="006921E6">
        <w:t xml:space="preserve">genes associated with phenicol/quinolone resistance. The third resistant isolate had mutations in the </w:t>
      </w:r>
      <w:proofErr w:type="spellStart"/>
      <w:r w:rsidRPr="006921E6">
        <w:rPr>
          <w:i/>
          <w:iCs/>
        </w:rPr>
        <w:t>gyrA</w:t>
      </w:r>
      <w:proofErr w:type="spellEnd"/>
      <w:r w:rsidRPr="006921E6">
        <w:rPr>
          <w:i/>
          <w:iCs/>
        </w:rPr>
        <w:t xml:space="preserve"> </w:t>
      </w:r>
      <w:r w:rsidRPr="006921E6">
        <w:t>region (</w:t>
      </w:r>
      <w:r w:rsidRPr="006921E6">
        <w:rPr>
          <w:i/>
          <w:iCs/>
        </w:rPr>
        <w:t>gyrA_</w:t>
      </w:r>
      <w:r w:rsidRPr="006921E6">
        <w:t>D87N</w:t>
      </w:r>
      <w:r w:rsidRPr="006921E6">
        <w:rPr>
          <w:i/>
          <w:iCs/>
        </w:rPr>
        <w:t>, gyrA_</w:t>
      </w:r>
      <w:r w:rsidRPr="006921E6">
        <w:t xml:space="preserve">S83L) and the </w:t>
      </w:r>
      <w:proofErr w:type="spellStart"/>
      <w:r w:rsidRPr="006921E6">
        <w:rPr>
          <w:i/>
          <w:iCs/>
        </w:rPr>
        <w:t>parC</w:t>
      </w:r>
      <w:proofErr w:type="spellEnd"/>
      <w:r w:rsidRPr="006921E6">
        <w:rPr>
          <w:i/>
          <w:iCs/>
        </w:rPr>
        <w:t> </w:t>
      </w:r>
      <w:r w:rsidRPr="006921E6">
        <w:t>(</w:t>
      </w:r>
      <w:r w:rsidRPr="006921E6">
        <w:rPr>
          <w:i/>
          <w:iCs/>
        </w:rPr>
        <w:t>parC</w:t>
      </w:r>
      <w:r w:rsidRPr="006921E6">
        <w:t xml:space="preserve">_E84V, </w:t>
      </w:r>
      <w:r w:rsidRPr="006921E6">
        <w:rPr>
          <w:i/>
          <w:iCs/>
        </w:rPr>
        <w:t>parC_</w:t>
      </w:r>
      <w:r w:rsidRPr="006921E6">
        <w:t xml:space="preserve">S80I) and </w:t>
      </w:r>
      <w:proofErr w:type="spellStart"/>
      <w:r w:rsidRPr="006921E6">
        <w:rPr>
          <w:i/>
          <w:iCs/>
        </w:rPr>
        <w:t>parE</w:t>
      </w:r>
      <w:proofErr w:type="spellEnd"/>
      <w:r w:rsidRPr="006921E6">
        <w:t xml:space="preserve"> regions (</w:t>
      </w:r>
      <w:r w:rsidRPr="006921E6">
        <w:rPr>
          <w:i/>
          <w:iCs/>
        </w:rPr>
        <w:t>parE_</w:t>
      </w:r>
      <w:r w:rsidRPr="006921E6">
        <w:t>I529L). </w:t>
      </w:r>
    </w:p>
    <w:p w14:paraId="0998A63B" w14:textId="43A42103" w:rsidR="00B30411" w:rsidRDefault="00B30411" w:rsidP="00B30411">
      <w:pPr>
        <w:rPr>
          <w:lang w:val="en-GB"/>
        </w:rPr>
      </w:pPr>
      <w:r w:rsidRPr="006921E6">
        <w:t>The single isolate with resistance to third-generation cephalosporins did not carry any known associated resistance genes.</w:t>
      </w:r>
      <w:r w:rsidRPr="006921E6">
        <w:rPr>
          <w:lang w:val="en-GB"/>
        </w:rPr>
        <w:t> </w:t>
      </w:r>
    </w:p>
    <w:p w14:paraId="0A93363A" w14:textId="77777777" w:rsidR="00B30411" w:rsidRPr="006921E6" w:rsidRDefault="00B30411" w:rsidP="00B30411">
      <w:pPr>
        <w:rPr>
          <w:lang w:val="en-GB"/>
        </w:rPr>
      </w:pPr>
    </w:p>
    <w:p w14:paraId="402DE978" w14:textId="4C940325" w:rsidR="00B30411" w:rsidRDefault="00B30411" w:rsidP="00B30411">
      <w:r w:rsidRPr="006921E6">
        <w:t>Genes known to confer resistance to aminoglycosides (</w:t>
      </w:r>
      <w:proofErr w:type="spellStart"/>
      <w:r w:rsidRPr="006921E6">
        <w:rPr>
          <w:i/>
          <w:iCs/>
        </w:rPr>
        <w:t>aac</w:t>
      </w:r>
      <w:proofErr w:type="spellEnd"/>
      <w:r w:rsidRPr="006921E6">
        <w:rPr>
          <w:i/>
          <w:iCs/>
        </w:rPr>
        <w:t xml:space="preserve"> (3)-Iva, aadA1,2,5, </w:t>
      </w:r>
      <w:proofErr w:type="spellStart"/>
      <w:r w:rsidRPr="006921E6">
        <w:rPr>
          <w:i/>
          <w:iCs/>
        </w:rPr>
        <w:t>aph</w:t>
      </w:r>
      <w:proofErr w:type="spellEnd"/>
      <w:r w:rsidRPr="006921E6">
        <w:rPr>
          <w:i/>
          <w:iCs/>
        </w:rPr>
        <w:t xml:space="preserve"> (3,4,6)</w:t>
      </w:r>
      <w:r w:rsidRPr="006921E6">
        <w:t>), beta-lactams (</w:t>
      </w:r>
      <w:proofErr w:type="spellStart"/>
      <w:r w:rsidRPr="006921E6">
        <w:rPr>
          <w:i/>
          <w:iCs/>
        </w:rPr>
        <w:t>blaEC</w:t>
      </w:r>
      <w:proofErr w:type="spellEnd"/>
      <w:r w:rsidRPr="006921E6">
        <w:rPr>
          <w:i/>
          <w:iCs/>
        </w:rPr>
        <w:t>, blaCTX-M-27, blaLAP-2 and blaTEM-1</w:t>
      </w:r>
      <w:r w:rsidRPr="006921E6">
        <w:t xml:space="preserve">), </w:t>
      </w:r>
      <w:proofErr w:type="spellStart"/>
      <w:r w:rsidRPr="006921E6">
        <w:t>phenicols</w:t>
      </w:r>
      <w:proofErr w:type="spellEnd"/>
      <w:r w:rsidRPr="006921E6">
        <w:t xml:space="preserve"> (</w:t>
      </w:r>
      <w:r w:rsidRPr="006921E6">
        <w:rPr>
          <w:i/>
          <w:iCs/>
        </w:rPr>
        <w:t xml:space="preserve">cmlA1, </w:t>
      </w:r>
      <w:proofErr w:type="spellStart"/>
      <w:r w:rsidRPr="006921E6">
        <w:rPr>
          <w:i/>
          <w:iCs/>
        </w:rPr>
        <w:t>floR</w:t>
      </w:r>
      <w:proofErr w:type="spellEnd"/>
      <w:r w:rsidRPr="006921E6">
        <w:rPr>
          <w:i/>
          <w:iCs/>
        </w:rPr>
        <w:t xml:space="preserve">, </w:t>
      </w:r>
      <w:proofErr w:type="spellStart"/>
      <w:r w:rsidRPr="006921E6">
        <w:rPr>
          <w:i/>
          <w:iCs/>
        </w:rPr>
        <w:t>oqxA,B</w:t>
      </w:r>
      <w:proofErr w:type="spellEnd"/>
      <w:r w:rsidRPr="006921E6">
        <w:t>), trimethoprim (</w:t>
      </w:r>
      <w:r w:rsidRPr="006921E6">
        <w:rPr>
          <w:i/>
          <w:iCs/>
        </w:rPr>
        <w:t>dfrA5, 12, 17</w:t>
      </w:r>
      <w:r w:rsidRPr="006921E6">
        <w:t>), quinolones (</w:t>
      </w:r>
      <w:r w:rsidRPr="006921E6">
        <w:rPr>
          <w:i/>
          <w:iCs/>
        </w:rPr>
        <w:t>qnrS1</w:t>
      </w:r>
      <w:r w:rsidRPr="006921E6">
        <w:t xml:space="preserve">), </w:t>
      </w:r>
      <w:proofErr w:type="spellStart"/>
      <w:r w:rsidRPr="006921E6">
        <w:t>sulfonamide</w:t>
      </w:r>
      <w:proofErr w:type="spellEnd"/>
      <w:r w:rsidRPr="006921E6">
        <w:t xml:space="preserve"> (</w:t>
      </w:r>
      <w:r w:rsidRPr="006921E6">
        <w:rPr>
          <w:i/>
          <w:iCs/>
        </w:rPr>
        <w:t>sul1-3</w:t>
      </w:r>
      <w:r w:rsidRPr="006921E6">
        <w:t>), macrolides (</w:t>
      </w:r>
      <w:r w:rsidRPr="006921E6">
        <w:rPr>
          <w:i/>
          <w:iCs/>
        </w:rPr>
        <w:t>mph(A)</w:t>
      </w:r>
      <w:r w:rsidRPr="006921E6">
        <w:t>) and tetracycline (</w:t>
      </w:r>
      <w:proofErr w:type="spellStart"/>
      <w:r w:rsidRPr="006921E6">
        <w:rPr>
          <w:i/>
          <w:iCs/>
        </w:rPr>
        <w:t>tetA,B,H,M</w:t>
      </w:r>
      <w:proofErr w:type="spellEnd"/>
      <w:r w:rsidRPr="006921E6">
        <w:t>) were found in one or more of the five isolates described above. Point mutations known to confer resistance to beta-lactams (</w:t>
      </w:r>
      <w:r w:rsidRPr="006921E6">
        <w:rPr>
          <w:i/>
          <w:iCs/>
        </w:rPr>
        <w:t>ampC_C-42T</w:t>
      </w:r>
      <w:r w:rsidRPr="006921E6">
        <w:t>) and quinolones (</w:t>
      </w:r>
      <w:r w:rsidRPr="006921E6">
        <w:rPr>
          <w:i/>
          <w:iCs/>
        </w:rPr>
        <w:t>parC_E84V, parC_S80I, parE_I529L, gyrA_S38L, gyrA_D87N</w:t>
      </w:r>
      <w:r w:rsidRPr="006921E6">
        <w:t>). </w:t>
      </w:r>
    </w:p>
    <w:p w14:paraId="6549857F" w14:textId="77777777" w:rsidR="00B30411" w:rsidRPr="006921E6" w:rsidRDefault="00B30411" w:rsidP="00B30411"/>
    <w:p w14:paraId="3C6277BC" w14:textId="77777777" w:rsidR="00B30411" w:rsidRPr="006921E6" w:rsidRDefault="00B30411" w:rsidP="00B30411">
      <w:pPr>
        <w:rPr>
          <w:lang w:val="en-GB"/>
        </w:rPr>
      </w:pPr>
      <w:r w:rsidRPr="006921E6">
        <w:t xml:space="preserve">The isolates chosen for sequencing due to non-wildtype meropenem phenotypes had no known meropenem resistance genes or mutations identified and the phenotype could be due to MIC drift in the </w:t>
      </w:r>
      <w:r w:rsidRPr="006921E6">
        <w:rPr>
          <w:i/>
          <w:iCs/>
        </w:rPr>
        <w:t xml:space="preserve">in vitro </w:t>
      </w:r>
      <w:r w:rsidRPr="006921E6">
        <w:t>assay.</w:t>
      </w:r>
      <w:r w:rsidRPr="006921E6">
        <w:rPr>
          <w:lang w:val="en-GB"/>
        </w:rPr>
        <w:t> </w:t>
      </w:r>
    </w:p>
    <w:p w14:paraId="0CD9C79D" w14:textId="77777777" w:rsidR="00B30411" w:rsidRDefault="00B30411" w:rsidP="00B30411">
      <w:pPr>
        <w:sectPr w:rsidR="00B30411" w:rsidSect="009E4206">
          <w:pgSz w:w="11906" w:h="16838"/>
          <w:pgMar w:top="1440" w:right="1440" w:bottom="1440" w:left="1440" w:header="708" w:footer="917" w:gutter="0"/>
          <w:cols w:space="708"/>
          <w:docGrid w:linePitch="360"/>
        </w:sectPr>
      </w:pPr>
    </w:p>
    <w:p w14:paraId="5792D1CF" w14:textId="77777777" w:rsidR="00B30411" w:rsidRPr="00B30411" w:rsidRDefault="00B30411" w:rsidP="00B30411">
      <w:pPr>
        <w:pStyle w:val="table"/>
        <w:rPr>
          <w:rStyle w:val="Strong"/>
          <w:rFonts w:ascii="Gill Sans MT" w:hAnsi="Gill Sans MT"/>
          <w:sz w:val="20"/>
        </w:rPr>
      </w:pPr>
      <w:bookmarkStart w:id="38" w:name="_Toc147151213"/>
      <w:r w:rsidRPr="00B30411">
        <w:rPr>
          <w:rFonts w:ascii="Gill Sans MT" w:hAnsi="Gill Sans MT"/>
          <w:b/>
          <w:bCs/>
          <w:sz w:val="20"/>
          <w:szCs w:val="20"/>
        </w:rPr>
        <w:lastRenderedPageBreak/>
        <w:t>Table 6</w:t>
      </w:r>
      <w:r w:rsidRPr="00B30411">
        <w:rPr>
          <w:rFonts w:ascii="Gill Sans MT" w:hAnsi="Gill Sans MT"/>
          <w:sz w:val="20"/>
          <w:szCs w:val="20"/>
        </w:rPr>
        <w:t xml:space="preserve">: Distribution of minimum inhibitory concentrations for </w:t>
      </w:r>
      <w:r w:rsidRPr="00B30411">
        <w:rPr>
          <w:rFonts w:ascii="Gill Sans MT" w:hAnsi="Gill Sans MT"/>
          <w:i/>
          <w:sz w:val="20"/>
          <w:szCs w:val="20"/>
        </w:rPr>
        <w:t>Escherichia coli</w:t>
      </w:r>
      <w:r w:rsidRPr="00B30411">
        <w:rPr>
          <w:rFonts w:ascii="Gill Sans MT" w:hAnsi="Gill Sans MT"/>
          <w:sz w:val="20"/>
          <w:szCs w:val="20"/>
        </w:rPr>
        <w:t xml:space="preserve"> (n=2730) isolated from Australian pigs</w:t>
      </w:r>
      <w:bookmarkEnd w:id="38"/>
    </w:p>
    <w:p w14:paraId="3687E2D1" w14:textId="3F8A5CEA" w:rsidR="00B30411" w:rsidRDefault="00B30411" w:rsidP="00B30411">
      <w:pPr>
        <w:contextualSpacing/>
        <w:rPr>
          <w:sz w:val="20"/>
          <w:szCs w:val="20"/>
        </w:rPr>
      </w:pPr>
      <w:bookmarkStart w:id="39" w:name="_Toc489283452"/>
      <w:r w:rsidRPr="00B30411">
        <w:rPr>
          <w:sz w:val="20"/>
          <w:szCs w:val="20"/>
        </w:rPr>
        <w:t>Percentage of isolates classified as microbiologically resistant (</w:t>
      </w:r>
      <w:proofErr w:type="spellStart"/>
      <w:r w:rsidRPr="00B30411">
        <w:rPr>
          <w:sz w:val="20"/>
          <w:szCs w:val="20"/>
        </w:rPr>
        <w:t>nw</w:t>
      </w:r>
      <w:proofErr w:type="spellEnd"/>
      <w:r w:rsidRPr="00B30411">
        <w:rPr>
          <w:sz w:val="20"/>
          <w:szCs w:val="20"/>
        </w:rPr>
        <w:t>) and clinically resistant (</w:t>
      </w:r>
      <w:proofErr w:type="spellStart"/>
      <w:r w:rsidRPr="00B30411">
        <w:rPr>
          <w:sz w:val="20"/>
          <w:szCs w:val="20"/>
        </w:rPr>
        <w:t>cr</w:t>
      </w:r>
      <w:proofErr w:type="spellEnd"/>
      <w:r w:rsidRPr="00B30411">
        <w:rPr>
          <w:sz w:val="20"/>
          <w:szCs w:val="20"/>
        </w:rPr>
        <w:t xml:space="preserve">) with corresponding 95% confidence intervals (ci). For each drug, vertical bars show position of the microbiological breakpoint and shaded areas indicate the range of dilutions evaluated. Blank cells within the shaded area indicate that no isolates tested had an MIC at that concentration. Numbers outside the shaded area indicate the percent of isolates that had growth at all concentrations tested and the MIC is above the tested range. “.” Indicates the breakpoint was not available and the confidence interval was not calculated.  </w:t>
      </w:r>
    </w:p>
    <w:p w14:paraId="3A1B4790" w14:textId="77777777" w:rsidR="003147CF" w:rsidRPr="00B30411" w:rsidRDefault="003147CF" w:rsidP="00B30411">
      <w:pPr>
        <w:contextualSpacing/>
        <w:rPr>
          <w:sz w:val="20"/>
          <w:szCs w:val="20"/>
        </w:rPr>
      </w:pPr>
    </w:p>
    <w:tbl>
      <w:tblPr>
        <w:tblStyle w:val="TableGrid"/>
        <w:tblW w:w="15877" w:type="dxa"/>
        <w:tblInd w:w="-284" w:type="dxa"/>
        <w:tblBorders>
          <w:top w:val="single" w:sz="0" w:space="0" w:color="000000"/>
          <w:left w:val="nil"/>
          <w:bottom w:val="single" w:sz="0" w:space="0" w:color="000000"/>
          <w:right w:val="nil"/>
          <w:insideH w:val="nil"/>
          <w:insideV w:val="nil"/>
        </w:tblBorders>
        <w:tblLayout w:type="fixed"/>
        <w:tblLook w:val="04A0" w:firstRow="1" w:lastRow="0" w:firstColumn="1" w:lastColumn="0" w:noHBand="0" w:noVBand="1"/>
      </w:tblPr>
      <w:tblGrid>
        <w:gridCol w:w="1702"/>
        <w:gridCol w:w="630"/>
        <w:gridCol w:w="630"/>
        <w:gridCol w:w="630"/>
        <w:gridCol w:w="630"/>
        <w:gridCol w:w="630"/>
        <w:gridCol w:w="630"/>
        <w:gridCol w:w="630"/>
        <w:gridCol w:w="630"/>
        <w:gridCol w:w="630"/>
        <w:gridCol w:w="630"/>
        <w:gridCol w:w="630"/>
        <w:gridCol w:w="630"/>
        <w:gridCol w:w="630"/>
        <w:gridCol w:w="630"/>
        <w:gridCol w:w="630"/>
        <w:gridCol w:w="630"/>
        <w:gridCol w:w="630"/>
        <w:gridCol w:w="630"/>
        <w:gridCol w:w="1417"/>
        <w:gridCol w:w="1418"/>
      </w:tblGrid>
      <w:tr w:rsidR="00B30411" w:rsidRPr="00B30411" w14:paraId="76B4442D" w14:textId="77777777" w:rsidTr="003147CF">
        <w:tc>
          <w:tcPr>
            <w:tcW w:w="1702" w:type="dxa"/>
            <w:tcBorders>
              <w:top w:val="nil"/>
              <w:bottom w:val="single" w:sz="0" w:space="0" w:color="000000"/>
            </w:tcBorders>
          </w:tcPr>
          <w:p w14:paraId="492AE17D" w14:textId="77777777" w:rsidR="00B30411" w:rsidRPr="00B30411" w:rsidRDefault="00B30411" w:rsidP="00B30411">
            <w:pPr>
              <w:rPr>
                <w:sz w:val="20"/>
                <w:szCs w:val="20"/>
              </w:rPr>
            </w:pPr>
          </w:p>
        </w:tc>
        <w:tc>
          <w:tcPr>
            <w:tcW w:w="11340" w:type="dxa"/>
            <w:gridSpan w:val="18"/>
            <w:tcBorders>
              <w:bottom w:val="single" w:sz="0" w:space="0" w:color="000000"/>
            </w:tcBorders>
          </w:tcPr>
          <w:p w14:paraId="0D194571" w14:textId="77777777" w:rsidR="00B30411" w:rsidRPr="00B30411" w:rsidRDefault="00B30411" w:rsidP="00B30411">
            <w:pPr>
              <w:jc w:val="center"/>
              <w:rPr>
                <w:sz w:val="20"/>
                <w:szCs w:val="20"/>
              </w:rPr>
            </w:pPr>
            <w:r w:rsidRPr="00B30411">
              <w:rPr>
                <w:sz w:val="20"/>
                <w:szCs w:val="20"/>
              </w:rPr>
              <w:t>Concentration (mg/L)</w:t>
            </w:r>
          </w:p>
        </w:tc>
        <w:tc>
          <w:tcPr>
            <w:tcW w:w="1417" w:type="dxa"/>
            <w:tcBorders>
              <w:top w:val="nil"/>
              <w:bottom w:val="single" w:sz="0" w:space="0" w:color="000000"/>
            </w:tcBorders>
          </w:tcPr>
          <w:p w14:paraId="1D89A90A" w14:textId="77777777" w:rsidR="00B30411" w:rsidRPr="00B30411" w:rsidRDefault="00B30411" w:rsidP="00B30411">
            <w:pPr>
              <w:jc w:val="center"/>
              <w:rPr>
                <w:sz w:val="20"/>
                <w:szCs w:val="20"/>
              </w:rPr>
            </w:pPr>
          </w:p>
        </w:tc>
        <w:tc>
          <w:tcPr>
            <w:tcW w:w="1418" w:type="dxa"/>
            <w:tcBorders>
              <w:top w:val="nil"/>
              <w:bottom w:val="single" w:sz="0" w:space="0" w:color="000000"/>
            </w:tcBorders>
          </w:tcPr>
          <w:p w14:paraId="4526A5D2" w14:textId="77777777" w:rsidR="00B30411" w:rsidRPr="00B30411" w:rsidRDefault="00B30411" w:rsidP="00B30411">
            <w:pPr>
              <w:rPr>
                <w:sz w:val="20"/>
                <w:szCs w:val="20"/>
              </w:rPr>
            </w:pPr>
          </w:p>
        </w:tc>
      </w:tr>
      <w:bookmarkEnd w:id="39"/>
      <w:tr w:rsidR="00B30411" w:rsidRPr="00B30411" w14:paraId="60F637E3" w14:textId="77777777" w:rsidTr="003147CF">
        <w:tc>
          <w:tcPr>
            <w:tcW w:w="1702" w:type="dxa"/>
            <w:tcBorders>
              <w:bottom w:val="single" w:sz="0" w:space="0" w:color="000000"/>
            </w:tcBorders>
          </w:tcPr>
          <w:p w14:paraId="7CA858D9" w14:textId="77777777" w:rsidR="00B30411" w:rsidRPr="00B30411" w:rsidRDefault="00B30411" w:rsidP="00B30411">
            <w:pPr>
              <w:rPr>
                <w:sz w:val="20"/>
                <w:szCs w:val="20"/>
              </w:rPr>
            </w:pPr>
            <w:r w:rsidRPr="00B30411">
              <w:rPr>
                <w:sz w:val="20"/>
                <w:szCs w:val="20"/>
              </w:rPr>
              <w:t>Antimicrobial</w:t>
            </w:r>
          </w:p>
        </w:tc>
        <w:tc>
          <w:tcPr>
            <w:tcW w:w="630" w:type="dxa"/>
            <w:tcBorders>
              <w:bottom w:val="single" w:sz="0" w:space="0" w:color="000000"/>
            </w:tcBorders>
          </w:tcPr>
          <w:p w14:paraId="61656940" w14:textId="77777777" w:rsidR="00B30411" w:rsidRPr="00B30411" w:rsidRDefault="00B30411" w:rsidP="00B30411">
            <w:pPr>
              <w:jc w:val="center"/>
              <w:rPr>
                <w:sz w:val="20"/>
                <w:szCs w:val="20"/>
              </w:rPr>
            </w:pPr>
            <w:r w:rsidRPr="00B30411">
              <w:rPr>
                <w:sz w:val="20"/>
                <w:szCs w:val="20"/>
              </w:rPr>
              <w:t>0.008</w:t>
            </w:r>
          </w:p>
        </w:tc>
        <w:tc>
          <w:tcPr>
            <w:tcW w:w="630" w:type="dxa"/>
            <w:tcBorders>
              <w:bottom w:val="single" w:sz="0" w:space="0" w:color="000000"/>
            </w:tcBorders>
          </w:tcPr>
          <w:p w14:paraId="0A83B629" w14:textId="77777777" w:rsidR="00B30411" w:rsidRPr="00B30411" w:rsidRDefault="00B30411" w:rsidP="00B30411">
            <w:pPr>
              <w:jc w:val="center"/>
              <w:rPr>
                <w:sz w:val="20"/>
                <w:szCs w:val="20"/>
              </w:rPr>
            </w:pPr>
            <w:r w:rsidRPr="00B30411">
              <w:rPr>
                <w:sz w:val="20"/>
                <w:szCs w:val="20"/>
              </w:rPr>
              <w:t>0.016</w:t>
            </w:r>
          </w:p>
        </w:tc>
        <w:tc>
          <w:tcPr>
            <w:tcW w:w="630" w:type="dxa"/>
            <w:tcBorders>
              <w:bottom w:val="single" w:sz="0" w:space="0" w:color="000000"/>
            </w:tcBorders>
          </w:tcPr>
          <w:p w14:paraId="79F00AAC" w14:textId="77777777" w:rsidR="00B30411" w:rsidRPr="00B30411" w:rsidRDefault="00B30411" w:rsidP="00B30411">
            <w:pPr>
              <w:jc w:val="center"/>
              <w:rPr>
                <w:sz w:val="20"/>
                <w:szCs w:val="20"/>
              </w:rPr>
            </w:pPr>
            <w:r w:rsidRPr="00B30411">
              <w:rPr>
                <w:sz w:val="20"/>
                <w:szCs w:val="20"/>
              </w:rPr>
              <w:t>0.031</w:t>
            </w:r>
          </w:p>
        </w:tc>
        <w:tc>
          <w:tcPr>
            <w:tcW w:w="630" w:type="dxa"/>
            <w:tcBorders>
              <w:bottom w:val="single" w:sz="0" w:space="0" w:color="000000"/>
            </w:tcBorders>
          </w:tcPr>
          <w:p w14:paraId="08D66924" w14:textId="77777777" w:rsidR="00B30411" w:rsidRPr="00B30411" w:rsidRDefault="00B30411" w:rsidP="00B30411">
            <w:pPr>
              <w:jc w:val="center"/>
              <w:rPr>
                <w:sz w:val="20"/>
                <w:szCs w:val="20"/>
              </w:rPr>
            </w:pPr>
            <w:r w:rsidRPr="00B30411">
              <w:rPr>
                <w:sz w:val="20"/>
                <w:szCs w:val="20"/>
              </w:rPr>
              <w:t>0.063</w:t>
            </w:r>
          </w:p>
        </w:tc>
        <w:tc>
          <w:tcPr>
            <w:tcW w:w="630" w:type="dxa"/>
            <w:tcBorders>
              <w:bottom w:val="single" w:sz="0" w:space="0" w:color="000000"/>
            </w:tcBorders>
          </w:tcPr>
          <w:p w14:paraId="248C38E9" w14:textId="77777777" w:rsidR="00B30411" w:rsidRPr="00B30411" w:rsidRDefault="00B30411" w:rsidP="00B30411">
            <w:pPr>
              <w:jc w:val="center"/>
              <w:rPr>
                <w:sz w:val="20"/>
                <w:szCs w:val="20"/>
              </w:rPr>
            </w:pPr>
            <w:r w:rsidRPr="00B30411">
              <w:rPr>
                <w:sz w:val="20"/>
                <w:szCs w:val="20"/>
              </w:rPr>
              <w:t>0.13</w:t>
            </w:r>
          </w:p>
        </w:tc>
        <w:tc>
          <w:tcPr>
            <w:tcW w:w="630" w:type="dxa"/>
            <w:tcBorders>
              <w:bottom w:val="single" w:sz="0" w:space="0" w:color="000000"/>
            </w:tcBorders>
          </w:tcPr>
          <w:p w14:paraId="32700A47" w14:textId="77777777" w:rsidR="00B30411" w:rsidRPr="00B30411" w:rsidRDefault="00B30411" w:rsidP="00B30411">
            <w:pPr>
              <w:jc w:val="center"/>
              <w:rPr>
                <w:sz w:val="20"/>
                <w:szCs w:val="20"/>
              </w:rPr>
            </w:pPr>
            <w:r w:rsidRPr="00B30411">
              <w:rPr>
                <w:sz w:val="20"/>
                <w:szCs w:val="20"/>
              </w:rPr>
              <w:t>0.25</w:t>
            </w:r>
          </w:p>
        </w:tc>
        <w:tc>
          <w:tcPr>
            <w:tcW w:w="630" w:type="dxa"/>
            <w:tcBorders>
              <w:bottom w:val="single" w:sz="0" w:space="0" w:color="000000"/>
            </w:tcBorders>
          </w:tcPr>
          <w:p w14:paraId="0F471226" w14:textId="77777777" w:rsidR="00B30411" w:rsidRPr="00B30411" w:rsidRDefault="00B30411" w:rsidP="00B30411">
            <w:pPr>
              <w:jc w:val="center"/>
              <w:rPr>
                <w:sz w:val="20"/>
                <w:szCs w:val="20"/>
              </w:rPr>
            </w:pPr>
            <w:r w:rsidRPr="00B30411">
              <w:rPr>
                <w:sz w:val="20"/>
                <w:szCs w:val="20"/>
              </w:rPr>
              <w:t>0.5</w:t>
            </w:r>
          </w:p>
        </w:tc>
        <w:tc>
          <w:tcPr>
            <w:tcW w:w="630" w:type="dxa"/>
            <w:tcBorders>
              <w:bottom w:val="single" w:sz="0" w:space="0" w:color="000000"/>
            </w:tcBorders>
          </w:tcPr>
          <w:p w14:paraId="348FF2CE" w14:textId="77777777" w:rsidR="00B30411" w:rsidRPr="00B30411" w:rsidRDefault="00B30411" w:rsidP="00B30411">
            <w:pPr>
              <w:jc w:val="center"/>
              <w:rPr>
                <w:sz w:val="20"/>
                <w:szCs w:val="20"/>
              </w:rPr>
            </w:pPr>
            <w:r w:rsidRPr="00B30411">
              <w:rPr>
                <w:sz w:val="20"/>
                <w:szCs w:val="20"/>
              </w:rPr>
              <w:t>1</w:t>
            </w:r>
          </w:p>
        </w:tc>
        <w:tc>
          <w:tcPr>
            <w:tcW w:w="630" w:type="dxa"/>
            <w:tcBorders>
              <w:bottom w:val="single" w:sz="0" w:space="0" w:color="000000"/>
            </w:tcBorders>
          </w:tcPr>
          <w:p w14:paraId="116288C1" w14:textId="77777777" w:rsidR="00B30411" w:rsidRPr="00B30411" w:rsidRDefault="00B30411" w:rsidP="00B30411">
            <w:pPr>
              <w:jc w:val="center"/>
              <w:rPr>
                <w:sz w:val="20"/>
                <w:szCs w:val="20"/>
              </w:rPr>
            </w:pPr>
            <w:r w:rsidRPr="00B30411">
              <w:rPr>
                <w:sz w:val="20"/>
                <w:szCs w:val="20"/>
              </w:rPr>
              <w:t>2</w:t>
            </w:r>
          </w:p>
        </w:tc>
        <w:tc>
          <w:tcPr>
            <w:tcW w:w="630" w:type="dxa"/>
            <w:tcBorders>
              <w:bottom w:val="single" w:sz="0" w:space="0" w:color="000000"/>
            </w:tcBorders>
          </w:tcPr>
          <w:p w14:paraId="0C250545" w14:textId="77777777" w:rsidR="00B30411" w:rsidRPr="00B30411" w:rsidRDefault="00B30411" w:rsidP="00B30411">
            <w:pPr>
              <w:jc w:val="center"/>
              <w:rPr>
                <w:sz w:val="20"/>
                <w:szCs w:val="20"/>
              </w:rPr>
            </w:pPr>
            <w:r w:rsidRPr="00B30411">
              <w:rPr>
                <w:sz w:val="20"/>
                <w:szCs w:val="20"/>
              </w:rPr>
              <w:t>4</w:t>
            </w:r>
          </w:p>
        </w:tc>
        <w:tc>
          <w:tcPr>
            <w:tcW w:w="630" w:type="dxa"/>
            <w:tcBorders>
              <w:bottom w:val="single" w:sz="0" w:space="0" w:color="000000"/>
            </w:tcBorders>
          </w:tcPr>
          <w:p w14:paraId="0347E18A" w14:textId="77777777" w:rsidR="00B30411" w:rsidRPr="00B30411" w:rsidRDefault="00B30411" w:rsidP="00B30411">
            <w:pPr>
              <w:jc w:val="center"/>
              <w:rPr>
                <w:sz w:val="20"/>
                <w:szCs w:val="20"/>
              </w:rPr>
            </w:pPr>
            <w:r w:rsidRPr="00B30411">
              <w:rPr>
                <w:sz w:val="20"/>
                <w:szCs w:val="20"/>
              </w:rPr>
              <w:t>8</w:t>
            </w:r>
          </w:p>
        </w:tc>
        <w:tc>
          <w:tcPr>
            <w:tcW w:w="630" w:type="dxa"/>
            <w:tcBorders>
              <w:bottom w:val="single" w:sz="0" w:space="0" w:color="000000"/>
            </w:tcBorders>
          </w:tcPr>
          <w:p w14:paraId="77A42AD2" w14:textId="77777777" w:rsidR="00B30411" w:rsidRPr="00B30411" w:rsidRDefault="00B30411" w:rsidP="00B30411">
            <w:pPr>
              <w:jc w:val="center"/>
              <w:rPr>
                <w:sz w:val="20"/>
                <w:szCs w:val="20"/>
              </w:rPr>
            </w:pPr>
            <w:r w:rsidRPr="00B30411">
              <w:rPr>
                <w:sz w:val="20"/>
                <w:szCs w:val="20"/>
              </w:rPr>
              <w:t>16</w:t>
            </w:r>
          </w:p>
        </w:tc>
        <w:tc>
          <w:tcPr>
            <w:tcW w:w="630" w:type="dxa"/>
            <w:tcBorders>
              <w:bottom w:val="single" w:sz="0" w:space="0" w:color="000000"/>
            </w:tcBorders>
          </w:tcPr>
          <w:p w14:paraId="700BA343" w14:textId="77777777" w:rsidR="00B30411" w:rsidRPr="00B30411" w:rsidRDefault="00B30411" w:rsidP="00B30411">
            <w:pPr>
              <w:jc w:val="center"/>
              <w:rPr>
                <w:sz w:val="20"/>
                <w:szCs w:val="20"/>
              </w:rPr>
            </w:pPr>
            <w:r w:rsidRPr="00B30411">
              <w:rPr>
                <w:sz w:val="20"/>
                <w:szCs w:val="20"/>
              </w:rPr>
              <w:t>32</w:t>
            </w:r>
          </w:p>
        </w:tc>
        <w:tc>
          <w:tcPr>
            <w:tcW w:w="630" w:type="dxa"/>
            <w:tcBorders>
              <w:bottom w:val="single" w:sz="0" w:space="0" w:color="000000"/>
            </w:tcBorders>
          </w:tcPr>
          <w:p w14:paraId="0983448B" w14:textId="77777777" w:rsidR="00B30411" w:rsidRPr="00B30411" w:rsidRDefault="00B30411" w:rsidP="00B30411">
            <w:pPr>
              <w:jc w:val="center"/>
              <w:rPr>
                <w:sz w:val="20"/>
                <w:szCs w:val="20"/>
              </w:rPr>
            </w:pPr>
            <w:r w:rsidRPr="00B30411">
              <w:rPr>
                <w:sz w:val="20"/>
                <w:szCs w:val="20"/>
              </w:rPr>
              <w:t>64</w:t>
            </w:r>
          </w:p>
        </w:tc>
        <w:tc>
          <w:tcPr>
            <w:tcW w:w="630" w:type="dxa"/>
            <w:tcBorders>
              <w:bottom w:val="single" w:sz="0" w:space="0" w:color="000000"/>
            </w:tcBorders>
          </w:tcPr>
          <w:p w14:paraId="0BE93E13" w14:textId="77777777" w:rsidR="00B30411" w:rsidRPr="00B30411" w:rsidRDefault="00B30411" w:rsidP="00B30411">
            <w:pPr>
              <w:jc w:val="center"/>
              <w:rPr>
                <w:sz w:val="20"/>
                <w:szCs w:val="20"/>
              </w:rPr>
            </w:pPr>
            <w:r w:rsidRPr="00B30411">
              <w:rPr>
                <w:sz w:val="20"/>
                <w:szCs w:val="20"/>
              </w:rPr>
              <w:t>128</w:t>
            </w:r>
          </w:p>
        </w:tc>
        <w:tc>
          <w:tcPr>
            <w:tcW w:w="630" w:type="dxa"/>
            <w:tcBorders>
              <w:bottom w:val="single" w:sz="0" w:space="0" w:color="000000"/>
            </w:tcBorders>
          </w:tcPr>
          <w:p w14:paraId="0DFF0D83" w14:textId="77777777" w:rsidR="00B30411" w:rsidRPr="00B30411" w:rsidRDefault="00B30411" w:rsidP="00B30411">
            <w:pPr>
              <w:jc w:val="center"/>
              <w:rPr>
                <w:sz w:val="20"/>
                <w:szCs w:val="20"/>
              </w:rPr>
            </w:pPr>
            <w:r w:rsidRPr="00B30411">
              <w:rPr>
                <w:sz w:val="20"/>
                <w:szCs w:val="20"/>
              </w:rPr>
              <w:t>256</w:t>
            </w:r>
          </w:p>
        </w:tc>
        <w:tc>
          <w:tcPr>
            <w:tcW w:w="630" w:type="dxa"/>
            <w:tcBorders>
              <w:bottom w:val="single" w:sz="0" w:space="0" w:color="000000"/>
            </w:tcBorders>
          </w:tcPr>
          <w:p w14:paraId="0CB60D52" w14:textId="77777777" w:rsidR="00B30411" w:rsidRPr="00B30411" w:rsidRDefault="00B30411" w:rsidP="00B30411">
            <w:pPr>
              <w:jc w:val="center"/>
              <w:rPr>
                <w:sz w:val="20"/>
                <w:szCs w:val="20"/>
              </w:rPr>
            </w:pPr>
            <w:r w:rsidRPr="00B30411">
              <w:rPr>
                <w:sz w:val="20"/>
                <w:szCs w:val="20"/>
              </w:rPr>
              <w:t>512</w:t>
            </w:r>
          </w:p>
        </w:tc>
        <w:tc>
          <w:tcPr>
            <w:tcW w:w="630" w:type="dxa"/>
            <w:tcBorders>
              <w:bottom w:val="single" w:sz="0" w:space="0" w:color="000000"/>
            </w:tcBorders>
          </w:tcPr>
          <w:p w14:paraId="3F29B524" w14:textId="77777777" w:rsidR="00B30411" w:rsidRPr="00B30411" w:rsidRDefault="00B30411" w:rsidP="00B30411">
            <w:pPr>
              <w:jc w:val="center"/>
              <w:rPr>
                <w:sz w:val="20"/>
                <w:szCs w:val="20"/>
              </w:rPr>
            </w:pPr>
            <w:r w:rsidRPr="00B30411">
              <w:rPr>
                <w:sz w:val="20"/>
                <w:szCs w:val="20"/>
              </w:rPr>
              <w:t>1024</w:t>
            </w:r>
          </w:p>
        </w:tc>
        <w:tc>
          <w:tcPr>
            <w:tcW w:w="1417" w:type="dxa"/>
            <w:tcBorders>
              <w:bottom w:val="single" w:sz="0" w:space="0" w:color="000000"/>
            </w:tcBorders>
          </w:tcPr>
          <w:p w14:paraId="3E170251" w14:textId="77777777" w:rsidR="00B30411" w:rsidRPr="00B30411" w:rsidRDefault="00B30411" w:rsidP="00B30411">
            <w:pPr>
              <w:jc w:val="center"/>
              <w:rPr>
                <w:sz w:val="20"/>
                <w:szCs w:val="20"/>
              </w:rPr>
            </w:pPr>
            <w:proofErr w:type="spellStart"/>
            <w:r w:rsidRPr="00B30411">
              <w:rPr>
                <w:sz w:val="20"/>
                <w:szCs w:val="20"/>
              </w:rPr>
              <w:t>nw</w:t>
            </w:r>
            <w:proofErr w:type="spellEnd"/>
            <w:r w:rsidRPr="00B30411">
              <w:rPr>
                <w:sz w:val="20"/>
                <w:szCs w:val="20"/>
              </w:rPr>
              <w:t xml:space="preserve"> (ci)</w:t>
            </w:r>
          </w:p>
        </w:tc>
        <w:tc>
          <w:tcPr>
            <w:tcW w:w="1418" w:type="dxa"/>
            <w:tcBorders>
              <w:bottom w:val="single" w:sz="0" w:space="0" w:color="000000"/>
            </w:tcBorders>
          </w:tcPr>
          <w:p w14:paraId="13C0A7E8" w14:textId="77777777" w:rsidR="00B30411" w:rsidRPr="00B30411" w:rsidRDefault="00B30411" w:rsidP="00B30411">
            <w:pPr>
              <w:rPr>
                <w:sz w:val="20"/>
                <w:szCs w:val="20"/>
              </w:rPr>
            </w:pPr>
            <w:proofErr w:type="spellStart"/>
            <w:r w:rsidRPr="00B30411">
              <w:rPr>
                <w:sz w:val="20"/>
                <w:szCs w:val="20"/>
              </w:rPr>
              <w:t>cr</w:t>
            </w:r>
            <w:proofErr w:type="spellEnd"/>
            <w:r w:rsidRPr="00B30411">
              <w:rPr>
                <w:sz w:val="20"/>
                <w:szCs w:val="20"/>
              </w:rPr>
              <w:t xml:space="preserve"> (ci)</w:t>
            </w:r>
          </w:p>
        </w:tc>
      </w:tr>
      <w:tr w:rsidR="00B30411" w:rsidRPr="00B30411" w14:paraId="21F3BD11" w14:textId="77777777" w:rsidTr="003147CF">
        <w:trPr>
          <w:trHeight w:val="484"/>
        </w:trPr>
        <w:tc>
          <w:tcPr>
            <w:tcW w:w="1702" w:type="dxa"/>
            <w:tcBorders>
              <w:top w:val="single" w:sz="0" w:space="0" w:color="000000"/>
            </w:tcBorders>
            <w:vAlign w:val="center"/>
          </w:tcPr>
          <w:p w14:paraId="60CAD9AD" w14:textId="77777777" w:rsidR="00B30411" w:rsidRPr="00B30411" w:rsidRDefault="00B30411" w:rsidP="003147CF">
            <w:pPr>
              <w:jc w:val="left"/>
              <w:rPr>
                <w:sz w:val="20"/>
                <w:szCs w:val="20"/>
              </w:rPr>
            </w:pPr>
            <w:r w:rsidRPr="00B30411">
              <w:rPr>
                <w:sz w:val="20"/>
                <w:szCs w:val="20"/>
              </w:rPr>
              <w:t>Amikacin</w:t>
            </w:r>
          </w:p>
        </w:tc>
        <w:tc>
          <w:tcPr>
            <w:tcW w:w="630" w:type="dxa"/>
            <w:tcBorders>
              <w:top w:val="single" w:sz="0" w:space="0" w:color="000000"/>
            </w:tcBorders>
            <w:vAlign w:val="center"/>
          </w:tcPr>
          <w:p w14:paraId="610DB65C"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6619D291"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07AFFB24"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05424E3A"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5BBFB8BF"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651F61A2"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7FF1736B" w14:textId="77777777" w:rsidR="00B30411" w:rsidRPr="00B30411" w:rsidRDefault="00B30411" w:rsidP="00B30411">
            <w:pPr>
              <w:jc w:val="center"/>
              <w:rPr>
                <w:sz w:val="20"/>
                <w:szCs w:val="20"/>
              </w:rPr>
            </w:pPr>
          </w:p>
        </w:tc>
        <w:tc>
          <w:tcPr>
            <w:tcW w:w="630" w:type="dxa"/>
            <w:tcBorders>
              <w:top w:val="single" w:sz="0" w:space="0" w:color="000000"/>
            </w:tcBorders>
            <w:shd w:val="clear" w:color="000000" w:fill="808080"/>
            <w:vAlign w:val="center"/>
          </w:tcPr>
          <w:p w14:paraId="6CE5BB77" w14:textId="77777777" w:rsidR="00B30411" w:rsidRPr="00B30411" w:rsidRDefault="00B30411" w:rsidP="00B30411">
            <w:pPr>
              <w:jc w:val="center"/>
              <w:rPr>
                <w:sz w:val="20"/>
                <w:szCs w:val="20"/>
              </w:rPr>
            </w:pPr>
            <w:r w:rsidRPr="00B30411">
              <w:rPr>
                <w:sz w:val="20"/>
                <w:szCs w:val="20"/>
              </w:rPr>
              <w:t>66.52</w:t>
            </w:r>
          </w:p>
        </w:tc>
        <w:tc>
          <w:tcPr>
            <w:tcW w:w="630" w:type="dxa"/>
            <w:tcBorders>
              <w:top w:val="single" w:sz="0" w:space="0" w:color="000000"/>
            </w:tcBorders>
            <w:shd w:val="clear" w:color="000000" w:fill="808080"/>
            <w:vAlign w:val="center"/>
          </w:tcPr>
          <w:p w14:paraId="4455BE24" w14:textId="77777777" w:rsidR="00B30411" w:rsidRPr="00B30411" w:rsidRDefault="00B30411" w:rsidP="00B30411">
            <w:pPr>
              <w:jc w:val="center"/>
              <w:rPr>
                <w:sz w:val="20"/>
                <w:szCs w:val="20"/>
              </w:rPr>
            </w:pPr>
            <w:r w:rsidRPr="00B30411">
              <w:rPr>
                <w:sz w:val="20"/>
                <w:szCs w:val="20"/>
              </w:rPr>
              <w:t>27.58</w:t>
            </w:r>
          </w:p>
        </w:tc>
        <w:tc>
          <w:tcPr>
            <w:tcW w:w="630" w:type="dxa"/>
            <w:tcBorders>
              <w:top w:val="single" w:sz="0" w:space="0" w:color="000000"/>
            </w:tcBorders>
            <w:shd w:val="clear" w:color="000000" w:fill="808080"/>
            <w:vAlign w:val="center"/>
          </w:tcPr>
          <w:p w14:paraId="286C32F0" w14:textId="77777777" w:rsidR="00B30411" w:rsidRPr="00B30411" w:rsidRDefault="00B30411" w:rsidP="00B30411">
            <w:pPr>
              <w:jc w:val="center"/>
              <w:rPr>
                <w:sz w:val="20"/>
                <w:szCs w:val="20"/>
              </w:rPr>
            </w:pPr>
            <w:r w:rsidRPr="00B30411">
              <w:rPr>
                <w:sz w:val="20"/>
                <w:szCs w:val="20"/>
              </w:rPr>
              <w:t>5.24</w:t>
            </w:r>
          </w:p>
        </w:tc>
        <w:tc>
          <w:tcPr>
            <w:tcW w:w="630" w:type="dxa"/>
            <w:tcBorders>
              <w:top w:val="single" w:sz="0" w:space="0" w:color="000000"/>
              <w:right w:val="thick" w:sz="0" w:space="0" w:color="000000"/>
            </w:tcBorders>
            <w:shd w:val="clear" w:color="000000" w:fill="808080"/>
            <w:vAlign w:val="center"/>
          </w:tcPr>
          <w:p w14:paraId="59EADC14" w14:textId="77777777" w:rsidR="00B30411" w:rsidRPr="00B30411" w:rsidRDefault="00B30411" w:rsidP="00B30411">
            <w:pPr>
              <w:jc w:val="center"/>
              <w:rPr>
                <w:sz w:val="20"/>
                <w:szCs w:val="20"/>
              </w:rPr>
            </w:pPr>
            <w:r w:rsidRPr="00B30411">
              <w:rPr>
                <w:sz w:val="20"/>
                <w:szCs w:val="20"/>
              </w:rPr>
              <w:t>.66</w:t>
            </w:r>
          </w:p>
        </w:tc>
        <w:tc>
          <w:tcPr>
            <w:tcW w:w="630" w:type="dxa"/>
            <w:tcBorders>
              <w:top w:val="single" w:sz="0" w:space="0" w:color="000000"/>
              <w:left w:val="thick" w:sz="0" w:space="0" w:color="000000"/>
            </w:tcBorders>
            <w:shd w:val="clear" w:color="000000" w:fill="808080"/>
            <w:vAlign w:val="center"/>
          </w:tcPr>
          <w:p w14:paraId="2209E2A1" w14:textId="77777777" w:rsidR="00B30411" w:rsidRPr="00B30411" w:rsidRDefault="00B30411" w:rsidP="00B30411">
            <w:pPr>
              <w:jc w:val="center"/>
              <w:rPr>
                <w:sz w:val="20"/>
                <w:szCs w:val="20"/>
              </w:rPr>
            </w:pPr>
          </w:p>
        </w:tc>
        <w:tc>
          <w:tcPr>
            <w:tcW w:w="630" w:type="dxa"/>
            <w:tcBorders>
              <w:top w:val="single" w:sz="0" w:space="0" w:color="000000"/>
            </w:tcBorders>
            <w:shd w:val="clear" w:color="000000" w:fill="808080"/>
            <w:vAlign w:val="center"/>
          </w:tcPr>
          <w:p w14:paraId="7047FB86" w14:textId="77777777" w:rsidR="00B30411" w:rsidRPr="00B30411" w:rsidRDefault="00B30411" w:rsidP="00B30411">
            <w:pPr>
              <w:jc w:val="center"/>
              <w:rPr>
                <w:sz w:val="20"/>
                <w:szCs w:val="20"/>
              </w:rPr>
            </w:pPr>
          </w:p>
        </w:tc>
        <w:tc>
          <w:tcPr>
            <w:tcW w:w="630" w:type="dxa"/>
            <w:tcBorders>
              <w:top w:val="single" w:sz="0" w:space="0" w:color="000000"/>
            </w:tcBorders>
            <w:shd w:val="clear" w:color="000000" w:fill="808080"/>
            <w:vAlign w:val="center"/>
          </w:tcPr>
          <w:p w14:paraId="148936FF"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6F0F9D17"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450A6DFF"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3C2AA62E" w14:textId="77777777" w:rsidR="00B30411" w:rsidRPr="00B30411" w:rsidRDefault="00B30411" w:rsidP="00B30411">
            <w:pPr>
              <w:jc w:val="center"/>
              <w:rPr>
                <w:sz w:val="20"/>
                <w:szCs w:val="20"/>
              </w:rPr>
            </w:pPr>
          </w:p>
        </w:tc>
        <w:tc>
          <w:tcPr>
            <w:tcW w:w="630" w:type="dxa"/>
            <w:tcBorders>
              <w:top w:val="single" w:sz="0" w:space="0" w:color="000000"/>
            </w:tcBorders>
            <w:vAlign w:val="center"/>
          </w:tcPr>
          <w:p w14:paraId="4B3604AF" w14:textId="77777777" w:rsidR="00B30411" w:rsidRPr="00B30411" w:rsidRDefault="00B30411" w:rsidP="00B30411">
            <w:pPr>
              <w:jc w:val="center"/>
              <w:rPr>
                <w:sz w:val="20"/>
                <w:szCs w:val="20"/>
              </w:rPr>
            </w:pPr>
          </w:p>
        </w:tc>
        <w:tc>
          <w:tcPr>
            <w:tcW w:w="1417" w:type="dxa"/>
            <w:tcBorders>
              <w:top w:val="single" w:sz="0" w:space="0" w:color="000000"/>
            </w:tcBorders>
            <w:vAlign w:val="center"/>
          </w:tcPr>
          <w:p w14:paraId="725E7C79" w14:textId="77777777" w:rsidR="00B30411" w:rsidRPr="00B30411" w:rsidRDefault="00B30411" w:rsidP="00B30411">
            <w:pPr>
              <w:jc w:val="center"/>
              <w:rPr>
                <w:sz w:val="20"/>
                <w:szCs w:val="20"/>
              </w:rPr>
            </w:pPr>
            <w:r w:rsidRPr="00B30411">
              <w:rPr>
                <w:sz w:val="20"/>
                <w:szCs w:val="20"/>
              </w:rPr>
              <w:t>0 (0,.14)</w:t>
            </w:r>
          </w:p>
        </w:tc>
        <w:tc>
          <w:tcPr>
            <w:tcW w:w="1418" w:type="dxa"/>
            <w:tcBorders>
              <w:top w:val="single" w:sz="0" w:space="0" w:color="000000"/>
            </w:tcBorders>
            <w:vAlign w:val="center"/>
          </w:tcPr>
          <w:p w14:paraId="2DDA1210" w14:textId="77777777" w:rsidR="00B30411" w:rsidRPr="00B30411" w:rsidRDefault="00B30411" w:rsidP="00B30411">
            <w:pPr>
              <w:jc w:val="center"/>
              <w:rPr>
                <w:sz w:val="20"/>
                <w:szCs w:val="20"/>
              </w:rPr>
            </w:pPr>
            <w:r w:rsidRPr="00B30411">
              <w:rPr>
                <w:sz w:val="20"/>
                <w:szCs w:val="20"/>
              </w:rPr>
              <w:t>0.00 (0,.14)</w:t>
            </w:r>
          </w:p>
        </w:tc>
      </w:tr>
      <w:tr w:rsidR="00B30411" w:rsidRPr="00B30411" w14:paraId="221E1F26" w14:textId="77777777" w:rsidTr="003147CF">
        <w:trPr>
          <w:trHeight w:val="484"/>
        </w:trPr>
        <w:tc>
          <w:tcPr>
            <w:tcW w:w="1702" w:type="dxa"/>
            <w:vAlign w:val="center"/>
          </w:tcPr>
          <w:p w14:paraId="1EA8F312" w14:textId="77777777" w:rsidR="00B30411" w:rsidRPr="00B30411" w:rsidRDefault="00B30411" w:rsidP="003147CF">
            <w:pPr>
              <w:jc w:val="left"/>
              <w:rPr>
                <w:sz w:val="20"/>
                <w:szCs w:val="20"/>
              </w:rPr>
            </w:pPr>
            <w:r w:rsidRPr="00B30411">
              <w:rPr>
                <w:sz w:val="20"/>
                <w:szCs w:val="20"/>
              </w:rPr>
              <w:t>Ampicillin</w:t>
            </w:r>
          </w:p>
        </w:tc>
        <w:tc>
          <w:tcPr>
            <w:tcW w:w="630" w:type="dxa"/>
            <w:vAlign w:val="center"/>
          </w:tcPr>
          <w:p w14:paraId="5281AE5D" w14:textId="77777777" w:rsidR="00B30411" w:rsidRPr="00B30411" w:rsidRDefault="00B30411" w:rsidP="00B30411">
            <w:pPr>
              <w:jc w:val="center"/>
              <w:rPr>
                <w:sz w:val="20"/>
                <w:szCs w:val="20"/>
              </w:rPr>
            </w:pPr>
          </w:p>
        </w:tc>
        <w:tc>
          <w:tcPr>
            <w:tcW w:w="630" w:type="dxa"/>
            <w:vAlign w:val="center"/>
          </w:tcPr>
          <w:p w14:paraId="540B01CC" w14:textId="77777777" w:rsidR="00B30411" w:rsidRPr="00B30411" w:rsidRDefault="00B30411" w:rsidP="00B30411">
            <w:pPr>
              <w:jc w:val="center"/>
              <w:rPr>
                <w:sz w:val="20"/>
                <w:szCs w:val="20"/>
              </w:rPr>
            </w:pPr>
          </w:p>
        </w:tc>
        <w:tc>
          <w:tcPr>
            <w:tcW w:w="630" w:type="dxa"/>
            <w:vAlign w:val="center"/>
          </w:tcPr>
          <w:p w14:paraId="4550CB0C" w14:textId="77777777" w:rsidR="00B30411" w:rsidRPr="00B30411" w:rsidRDefault="00B30411" w:rsidP="00B30411">
            <w:pPr>
              <w:jc w:val="center"/>
              <w:rPr>
                <w:sz w:val="20"/>
                <w:szCs w:val="20"/>
              </w:rPr>
            </w:pPr>
          </w:p>
        </w:tc>
        <w:tc>
          <w:tcPr>
            <w:tcW w:w="630" w:type="dxa"/>
            <w:vAlign w:val="center"/>
          </w:tcPr>
          <w:p w14:paraId="478A6054" w14:textId="77777777" w:rsidR="00B30411" w:rsidRPr="00B30411" w:rsidRDefault="00B30411" w:rsidP="00B30411">
            <w:pPr>
              <w:jc w:val="center"/>
              <w:rPr>
                <w:sz w:val="20"/>
                <w:szCs w:val="20"/>
              </w:rPr>
            </w:pPr>
          </w:p>
        </w:tc>
        <w:tc>
          <w:tcPr>
            <w:tcW w:w="630" w:type="dxa"/>
            <w:vAlign w:val="center"/>
          </w:tcPr>
          <w:p w14:paraId="229E4F9C" w14:textId="77777777" w:rsidR="00B30411" w:rsidRPr="00B30411" w:rsidRDefault="00B30411" w:rsidP="00B30411">
            <w:pPr>
              <w:jc w:val="center"/>
              <w:rPr>
                <w:sz w:val="20"/>
                <w:szCs w:val="20"/>
              </w:rPr>
            </w:pPr>
          </w:p>
        </w:tc>
        <w:tc>
          <w:tcPr>
            <w:tcW w:w="630" w:type="dxa"/>
            <w:vAlign w:val="center"/>
          </w:tcPr>
          <w:p w14:paraId="2E60C606" w14:textId="77777777" w:rsidR="00B30411" w:rsidRPr="00B30411" w:rsidRDefault="00B30411" w:rsidP="00B30411">
            <w:pPr>
              <w:jc w:val="center"/>
              <w:rPr>
                <w:sz w:val="20"/>
                <w:szCs w:val="20"/>
              </w:rPr>
            </w:pPr>
          </w:p>
        </w:tc>
        <w:tc>
          <w:tcPr>
            <w:tcW w:w="630" w:type="dxa"/>
            <w:vAlign w:val="center"/>
          </w:tcPr>
          <w:p w14:paraId="5199B06A" w14:textId="77777777" w:rsidR="00B30411" w:rsidRPr="00B30411" w:rsidRDefault="00B30411" w:rsidP="00B30411">
            <w:pPr>
              <w:jc w:val="center"/>
              <w:rPr>
                <w:sz w:val="20"/>
                <w:szCs w:val="20"/>
              </w:rPr>
            </w:pPr>
          </w:p>
        </w:tc>
        <w:tc>
          <w:tcPr>
            <w:tcW w:w="630" w:type="dxa"/>
            <w:shd w:val="clear" w:color="000000" w:fill="808080"/>
            <w:vAlign w:val="center"/>
          </w:tcPr>
          <w:p w14:paraId="1011C35A" w14:textId="77777777" w:rsidR="00B30411" w:rsidRPr="00B30411" w:rsidRDefault="00B30411" w:rsidP="00B30411">
            <w:pPr>
              <w:jc w:val="center"/>
              <w:rPr>
                <w:sz w:val="20"/>
                <w:szCs w:val="20"/>
              </w:rPr>
            </w:pPr>
            <w:r w:rsidRPr="00B30411">
              <w:rPr>
                <w:sz w:val="20"/>
                <w:szCs w:val="20"/>
              </w:rPr>
              <w:t>1.54</w:t>
            </w:r>
          </w:p>
        </w:tc>
        <w:tc>
          <w:tcPr>
            <w:tcW w:w="630" w:type="dxa"/>
            <w:shd w:val="clear" w:color="000000" w:fill="808080"/>
            <w:vAlign w:val="center"/>
          </w:tcPr>
          <w:p w14:paraId="14801C4E" w14:textId="77777777" w:rsidR="00B30411" w:rsidRPr="00B30411" w:rsidRDefault="00B30411" w:rsidP="00B30411">
            <w:pPr>
              <w:jc w:val="center"/>
              <w:rPr>
                <w:sz w:val="20"/>
                <w:szCs w:val="20"/>
              </w:rPr>
            </w:pPr>
            <w:r w:rsidRPr="00B30411">
              <w:rPr>
                <w:sz w:val="20"/>
                <w:szCs w:val="20"/>
              </w:rPr>
              <w:t>6.92</w:t>
            </w:r>
          </w:p>
        </w:tc>
        <w:tc>
          <w:tcPr>
            <w:tcW w:w="630" w:type="dxa"/>
            <w:shd w:val="clear" w:color="000000" w:fill="808080"/>
            <w:vAlign w:val="center"/>
          </w:tcPr>
          <w:p w14:paraId="11CA9031" w14:textId="77777777" w:rsidR="00B30411" w:rsidRPr="00B30411" w:rsidRDefault="00B30411" w:rsidP="00B30411">
            <w:pPr>
              <w:jc w:val="center"/>
              <w:rPr>
                <w:sz w:val="20"/>
                <w:szCs w:val="20"/>
              </w:rPr>
            </w:pPr>
            <w:r w:rsidRPr="00B30411">
              <w:rPr>
                <w:sz w:val="20"/>
                <w:szCs w:val="20"/>
              </w:rPr>
              <w:t>10</w:t>
            </w:r>
          </w:p>
        </w:tc>
        <w:tc>
          <w:tcPr>
            <w:tcW w:w="630" w:type="dxa"/>
            <w:tcBorders>
              <w:right w:val="thick" w:sz="0" w:space="0" w:color="000000"/>
            </w:tcBorders>
            <w:shd w:val="clear" w:color="000000" w:fill="808080"/>
            <w:vAlign w:val="center"/>
          </w:tcPr>
          <w:p w14:paraId="230A4F97" w14:textId="77777777" w:rsidR="00B30411" w:rsidRPr="00B30411" w:rsidRDefault="00B30411" w:rsidP="00B30411">
            <w:pPr>
              <w:jc w:val="center"/>
              <w:rPr>
                <w:sz w:val="20"/>
                <w:szCs w:val="20"/>
              </w:rPr>
            </w:pPr>
            <w:r w:rsidRPr="00B30411">
              <w:rPr>
                <w:sz w:val="20"/>
                <w:szCs w:val="20"/>
              </w:rPr>
              <w:t>4.18</w:t>
            </w:r>
          </w:p>
        </w:tc>
        <w:tc>
          <w:tcPr>
            <w:tcW w:w="630" w:type="dxa"/>
            <w:tcBorders>
              <w:left w:val="thick" w:sz="0" w:space="0" w:color="000000"/>
            </w:tcBorders>
            <w:shd w:val="clear" w:color="000000" w:fill="808080"/>
            <w:vAlign w:val="center"/>
          </w:tcPr>
          <w:p w14:paraId="5D9C18A3" w14:textId="77777777" w:rsidR="00B30411" w:rsidRPr="00B30411" w:rsidRDefault="00B30411" w:rsidP="00B30411">
            <w:pPr>
              <w:jc w:val="center"/>
              <w:rPr>
                <w:sz w:val="20"/>
                <w:szCs w:val="20"/>
              </w:rPr>
            </w:pPr>
            <w:r w:rsidRPr="00B30411">
              <w:rPr>
                <w:sz w:val="20"/>
                <w:szCs w:val="20"/>
              </w:rPr>
              <w:t>1.06</w:t>
            </w:r>
          </w:p>
        </w:tc>
        <w:tc>
          <w:tcPr>
            <w:tcW w:w="630" w:type="dxa"/>
            <w:shd w:val="clear" w:color="000000" w:fill="808080"/>
            <w:vAlign w:val="center"/>
          </w:tcPr>
          <w:p w14:paraId="486A1BAD" w14:textId="77777777" w:rsidR="00B30411" w:rsidRPr="00B30411" w:rsidRDefault="00B30411" w:rsidP="00B30411">
            <w:pPr>
              <w:jc w:val="center"/>
              <w:rPr>
                <w:sz w:val="20"/>
                <w:szCs w:val="20"/>
              </w:rPr>
            </w:pPr>
            <w:r w:rsidRPr="00B30411">
              <w:rPr>
                <w:sz w:val="20"/>
                <w:szCs w:val="20"/>
              </w:rPr>
              <w:t>.18</w:t>
            </w:r>
          </w:p>
        </w:tc>
        <w:tc>
          <w:tcPr>
            <w:tcW w:w="630" w:type="dxa"/>
            <w:vAlign w:val="center"/>
          </w:tcPr>
          <w:p w14:paraId="29B49C5B" w14:textId="77777777" w:rsidR="00B30411" w:rsidRPr="00B30411" w:rsidRDefault="00B30411" w:rsidP="00B30411">
            <w:pPr>
              <w:jc w:val="center"/>
              <w:rPr>
                <w:sz w:val="20"/>
                <w:szCs w:val="20"/>
              </w:rPr>
            </w:pPr>
            <w:r w:rsidRPr="00B30411">
              <w:rPr>
                <w:sz w:val="20"/>
                <w:szCs w:val="20"/>
              </w:rPr>
              <w:t>76.12</w:t>
            </w:r>
          </w:p>
        </w:tc>
        <w:tc>
          <w:tcPr>
            <w:tcW w:w="630" w:type="dxa"/>
            <w:vAlign w:val="center"/>
          </w:tcPr>
          <w:p w14:paraId="10DF271A" w14:textId="77777777" w:rsidR="00B30411" w:rsidRPr="00B30411" w:rsidRDefault="00B30411" w:rsidP="00B30411">
            <w:pPr>
              <w:jc w:val="center"/>
              <w:rPr>
                <w:sz w:val="20"/>
                <w:szCs w:val="20"/>
              </w:rPr>
            </w:pPr>
          </w:p>
        </w:tc>
        <w:tc>
          <w:tcPr>
            <w:tcW w:w="630" w:type="dxa"/>
            <w:vAlign w:val="center"/>
          </w:tcPr>
          <w:p w14:paraId="5BEBD454" w14:textId="77777777" w:rsidR="00B30411" w:rsidRPr="00B30411" w:rsidRDefault="00B30411" w:rsidP="00B30411">
            <w:pPr>
              <w:jc w:val="center"/>
              <w:rPr>
                <w:sz w:val="20"/>
                <w:szCs w:val="20"/>
              </w:rPr>
            </w:pPr>
          </w:p>
        </w:tc>
        <w:tc>
          <w:tcPr>
            <w:tcW w:w="630" w:type="dxa"/>
            <w:vAlign w:val="center"/>
          </w:tcPr>
          <w:p w14:paraId="013D8A17" w14:textId="77777777" w:rsidR="00B30411" w:rsidRPr="00B30411" w:rsidRDefault="00B30411" w:rsidP="00B30411">
            <w:pPr>
              <w:jc w:val="center"/>
              <w:rPr>
                <w:sz w:val="20"/>
                <w:szCs w:val="20"/>
              </w:rPr>
            </w:pPr>
          </w:p>
        </w:tc>
        <w:tc>
          <w:tcPr>
            <w:tcW w:w="630" w:type="dxa"/>
            <w:vAlign w:val="center"/>
          </w:tcPr>
          <w:p w14:paraId="30E7333A" w14:textId="77777777" w:rsidR="00B30411" w:rsidRPr="00B30411" w:rsidRDefault="00B30411" w:rsidP="00B30411">
            <w:pPr>
              <w:jc w:val="center"/>
              <w:rPr>
                <w:sz w:val="20"/>
                <w:szCs w:val="20"/>
              </w:rPr>
            </w:pPr>
          </w:p>
        </w:tc>
        <w:tc>
          <w:tcPr>
            <w:tcW w:w="1417" w:type="dxa"/>
            <w:vAlign w:val="center"/>
          </w:tcPr>
          <w:p w14:paraId="30A50B9E" w14:textId="77777777" w:rsidR="00B30411" w:rsidRPr="00B30411" w:rsidRDefault="00B30411" w:rsidP="00B30411">
            <w:pPr>
              <w:jc w:val="center"/>
              <w:rPr>
                <w:sz w:val="20"/>
                <w:szCs w:val="20"/>
              </w:rPr>
            </w:pPr>
            <w:r w:rsidRPr="00B30411">
              <w:rPr>
                <w:sz w:val="20"/>
                <w:szCs w:val="20"/>
              </w:rPr>
              <w:t>77.36 (75.75,78.92)</w:t>
            </w:r>
          </w:p>
        </w:tc>
        <w:tc>
          <w:tcPr>
            <w:tcW w:w="1418" w:type="dxa"/>
            <w:vAlign w:val="center"/>
          </w:tcPr>
          <w:p w14:paraId="46BB7FAE" w14:textId="77777777" w:rsidR="00B30411" w:rsidRPr="00B30411" w:rsidRDefault="00B30411" w:rsidP="00B30411">
            <w:pPr>
              <w:jc w:val="center"/>
              <w:rPr>
                <w:sz w:val="20"/>
                <w:szCs w:val="20"/>
              </w:rPr>
            </w:pPr>
            <w:r w:rsidRPr="00B30411">
              <w:rPr>
                <w:sz w:val="20"/>
                <w:szCs w:val="20"/>
              </w:rPr>
              <w:t>76.30 (74.66,77.88)</w:t>
            </w:r>
          </w:p>
        </w:tc>
      </w:tr>
      <w:tr w:rsidR="00B30411" w:rsidRPr="00B30411" w14:paraId="6CDB5DDE" w14:textId="77777777" w:rsidTr="003147CF">
        <w:trPr>
          <w:trHeight w:val="484"/>
        </w:trPr>
        <w:tc>
          <w:tcPr>
            <w:tcW w:w="1702" w:type="dxa"/>
            <w:vAlign w:val="center"/>
          </w:tcPr>
          <w:p w14:paraId="789DCA5F" w14:textId="77777777" w:rsidR="00B30411" w:rsidRPr="00B30411" w:rsidRDefault="00B30411" w:rsidP="003147CF">
            <w:pPr>
              <w:jc w:val="left"/>
              <w:rPr>
                <w:sz w:val="20"/>
                <w:szCs w:val="20"/>
              </w:rPr>
            </w:pPr>
            <w:r w:rsidRPr="00B30411">
              <w:rPr>
                <w:sz w:val="20"/>
                <w:szCs w:val="20"/>
              </w:rPr>
              <w:t>Apramycin</w:t>
            </w:r>
          </w:p>
        </w:tc>
        <w:tc>
          <w:tcPr>
            <w:tcW w:w="630" w:type="dxa"/>
            <w:vAlign w:val="center"/>
          </w:tcPr>
          <w:p w14:paraId="586988FC" w14:textId="77777777" w:rsidR="00B30411" w:rsidRPr="00B30411" w:rsidRDefault="00B30411" w:rsidP="00B30411">
            <w:pPr>
              <w:jc w:val="center"/>
              <w:rPr>
                <w:sz w:val="20"/>
                <w:szCs w:val="20"/>
              </w:rPr>
            </w:pPr>
          </w:p>
        </w:tc>
        <w:tc>
          <w:tcPr>
            <w:tcW w:w="630" w:type="dxa"/>
            <w:vAlign w:val="center"/>
          </w:tcPr>
          <w:p w14:paraId="63B909BB" w14:textId="77777777" w:rsidR="00B30411" w:rsidRPr="00B30411" w:rsidRDefault="00B30411" w:rsidP="00B30411">
            <w:pPr>
              <w:jc w:val="center"/>
              <w:rPr>
                <w:sz w:val="20"/>
                <w:szCs w:val="20"/>
              </w:rPr>
            </w:pPr>
          </w:p>
        </w:tc>
        <w:tc>
          <w:tcPr>
            <w:tcW w:w="630" w:type="dxa"/>
            <w:vAlign w:val="center"/>
          </w:tcPr>
          <w:p w14:paraId="4CB73123" w14:textId="77777777" w:rsidR="00B30411" w:rsidRPr="00B30411" w:rsidRDefault="00B30411" w:rsidP="00B30411">
            <w:pPr>
              <w:jc w:val="center"/>
              <w:rPr>
                <w:sz w:val="20"/>
                <w:szCs w:val="20"/>
              </w:rPr>
            </w:pPr>
          </w:p>
        </w:tc>
        <w:tc>
          <w:tcPr>
            <w:tcW w:w="630" w:type="dxa"/>
            <w:vAlign w:val="center"/>
          </w:tcPr>
          <w:p w14:paraId="2AE4DC44" w14:textId="77777777" w:rsidR="00B30411" w:rsidRPr="00B30411" w:rsidRDefault="00B30411" w:rsidP="00B30411">
            <w:pPr>
              <w:jc w:val="center"/>
              <w:rPr>
                <w:sz w:val="20"/>
                <w:szCs w:val="20"/>
              </w:rPr>
            </w:pPr>
          </w:p>
        </w:tc>
        <w:tc>
          <w:tcPr>
            <w:tcW w:w="630" w:type="dxa"/>
            <w:vAlign w:val="center"/>
          </w:tcPr>
          <w:p w14:paraId="28E2DA4C" w14:textId="77777777" w:rsidR="00B30411" w:rsidRPr="00B30411" w:rsidRDefault="00B30411" w:rsidP="00B30411">
            <w:pPr>
              <w:jc w:val="center"/>
              <w:rPr>
                <w:sz w:val="20"/>
                <w:szCs w:val="20"/>
              </w:rPr>
            </w:pPr>
          </w:p>
        </w:tc>
        <w:tc>
          <w:tcPr>
            <w:tcW w:w="630" w:type="dxa"/>
            <w:vAlign w:val="center"/>
          </w:tcPr>
          <w:p w14:paraId="21DD54ED" w14:textId="77777777" w:rsidR="00B30411" w:rsidRPr="00B30411" w:rsidRDefault="00B30411" w:rsidP="00B30411">
            <w:pPr>
              <w:jc w:val="center"/>
              <w:rPr>
                <w:sz w:val="20"/>
                <w:szCs w:val="20"/>
              </w:rPr>
            </w:pPr>
          </w:p>
        </w:tc>
        <w:tc>
          <w:tcPr>
            <w:tcW w:w="630" w:type="dxa"/>
            <w:vAlign w:val="center"/>
          </w:tcPr>
          <w:p w14:paraId="430FCE3B" w14:textId="77777777" w:rsidR="00B30411" w:rsidRPr="00B30411" w:rsidRDefault="00B30411" w:rsidP="00B30411">
            <w:pPr>
              <w:jc w:val="center"/>
              <w:rPr>
                <w:sz w:val="20"/>
                <w:szCs w:val="20"/>
              </w:rPr>
            </w:pPr>
          </w:p>
        </w:tc>
        <w:tc>
          <w:tcPr>
            <w:tcW w:w="630" w:type="dxa"/>
            <w:vAlign w:val="center"/>
          </w:tcPr>
          <w:p w14:paraId="506787DF" w14:textId="77777777" w:rsidR="00B30411" w:rsidRPr="00B30411" w:rsidRDefault="00B30411" w:rsidP="00B30411">
            <w:pPr>
              <w:jc w:val="center"/>
              <w:rPr>
                <w:sz w:val="20"/>
                <w:szCs w:val="20"/>
              </w:rPr>
            </w:pPr>
          </w:p>
        </w:tc>
        <w:tc>
          <w:tcPr>
            <w:tcW w:w="630" w:type="dxa"/>
            <w:vAlign w:val="center"/>
          </w:tcPr>
          <w:p w14:paraId="2ED45911" w14:textId="77777777" w:rsidR="00B30411" w:rsidRPr="00B30411" w:rsidRDefault="00B30411" w:rsidP="00B30411">
            <w:pPr>
              <w:jc w:val="center"/>
              <w:rPr>
                <w:sz w:val="20"/>
                <w:szCs w:val="20"/>
              </w:rPr>
            </w:pPr>
          </w:p>
        </w:tc>
        <w:tc>
          <w:tcPr>
            <w:tcW w:w="630" w:type="dxa"/>
            <w:vAlign w:val="center"/>
          </w:tcPr>
          <w:p w14:paraId="2369BFF6" w14:textId="77777777" w:rsidR="00B30411" w:rsidRPr="00B30411" w:rsidRDefault="00B30411" w:rsidP="00B30411">
            <w:pPr>
              <w:jc w:val="center"/>
              <w:rPr>
                <w:sz w:val="20"/>
                <w:szCs w:val="20"/>
              </w:rPr>
            </w:pPr>
          </w:p>
        </w:tc>
        <w:tc>
          <w:tcPr>
            <w:tcW w:w="630" w:type="dxa"/>
            <w:shd w:val="clear" w:color="000000" w:fill="808080"/>
            <w:vAlign w:val="center"/>
          </w:tcPr>
          <w:p w14:paraId="2AF61197" w14:textId="77777777" w:rsidR="00B30411" w:rsidRPr="00B30411" w:rsidRDefault="00B30411" w:rsidP="00B30411">
            <w:pPr>
              <w:jc w:val="center"/>
              <w:rPr>
                <w:sz w:val="20"/>
                <w:szCs w:val="20"/>
              </w:rPr>
            </w:pPr>
            <w:r w:rsidRPr="00B30411">
              <w:rPr>
                <w:sz w:val="20"/>
                <w:szCs w:val="20"/>
              </w:rPr>
              <w:t>93.77</w:t>
            </w:r>
          </w:p>
        </w:tc>
        <w:tc>
          <w:tcPr>
            <w:tcW w:w="630" w:type="dxa"/>
            <w:shd w:val="clear" w:color="000000" w:fill="808080"/>
            <w:vAlign w:val="center"/>
          </w:tcPr>
          <w:p w14:paraId="3D0DA3CC" w14:textId="77777777" w:rsidR="00B30411" w:rsidRPr="00B30411" w:rsidRDefault="00B30411" w:rsidP="00B30411">
            <w:pPr>
              <w:jc w:val="center"/>
              <w:rPr>
                <w:sz w:val="20"/>
                <w:szCs w:val="20"/>
              </w:rPr>
            </w:pPr>
            <w:r w:rsidRPr="00B30411">
              <w:rPr>
                <w:sz w:val="20"/>
                <w:szCs w:val="20"/>
              </w:rPr>
              <w:t>2.6</w:t>
            </w:r>
          </w:p>
        </w:tc>
        <w:tc>
          <w:tcPr>
            <w:tcW w:w="630" w:type="dxa"/>
            <w:shd w:val="clear" w:color="000000" w:fill="808080"/>
            <w:vAlign w:val="center"/>
          </w:tcPr>
          <w:p w14:paraId="4F51B00F" w14:textId="77777777" w:rsidR="00B30411" w:rsidRPr="00B30411" w:rsidRDefault="00B30411" w:rsidP="00B30411">
            <w:pPr>
              <w:jc w:val="center"/>
              <w:rPr>
                <w:sz w:val="20"/>
                <w:szCs w:val="20"/>
              </w:rPr>
            </w:pPr>
            <w:r w:rsidRPr="00B30411">
              <w:rPr>
                <w:sz w:val="20"/>
                <w:szCs w:val="20"/>
              </w:rPr>
              <w:t>.04</w:t>
            </w:r>
          </w:p>
        </w:tc>
        <w:tc>
          <w:tcPr>
            <w:tcW w:w="630" w:type="dxa"/>
            <w:vAlign w:val="center"/>
          </w:tcPr>
          <w:p w14:paraId="0BDC1F52" w14:textId="77777777" w:rsidR="00B30411" w:rsidRPr="00B30411" w:rsidRDefault="00B30411" w:rsidP="00B30411">
            <w:pPr>
              <w:jc w:val="center"/>
              <w:rPr>
                <w:sz w:val="20"/>
                <w:szCs w:val="20"/>
              </w:rPr>
            </w:pPr>
            <w:r w:rsidRPr="00B30411">
              <w:rPr>
                <w:sz w:val="20"/>
                <w:szCs w:val="20"/>
              </w:rPr>
              <w:t>3.59</w:t>
            </w:r>
          </w:p>
        </w:tc>
        <w:tc>
          <w:tcPr>
            <w:tcW w:w="630" w:type="dxa"/>
            <w:vAlign w:val="center"/>
          </w:tcPr>
          <w:p w14:paraId="16AA4789" w14:textId="77777777" w:rsidR="00B30411" w:rsidRPr="00B30411" w:rsidRDefault="00B30411" w:rsidP="00B30411">
            <w:pPr>
              <w:jc w:val="center"/>
              <w:rPr>
                <w:sz w:val="20"/>
                <w:szCs w:val="20"/>
              </w:rPr>
            </w:pPr>
          </w:p>
        </w:tc>
        <w:tc>
          <w:tcPr>
            <w:tcW w:w="630" w:type="dxa"/>
            <w:vAlign w:val="center"/>
          </w:tcPr>
          <w:p w14:paraId="1D8715D5" w14:textId="77777777" w:rsidR="00B30411" w:rsidRPr="00B30411" w:rsidRDefault="00B30411" w:rsidP="00B30411">
            <w:pPr>
              <w:jc w:val="center"/>
              <w:rPr>
                <w:sz w:val="20"/>
                <w:szCs w:val="20"/>
              </w:rPr>
            </w:pPr>
          </w:p>
        </w:tc>
        <w:tc>
          <w:tcPr>
            <w:tcW w:w="630" w:type="dxa"/>
            <w:vAlign w:val="center"/>
          </w:tcPr>
          <w:p w14:paraId="625D55A8" w14:textId="77777777" w:rsidR="00B30411" w:rsidRPr="00B30411" w:rsidRDefault="00B30411" w:rsidP="00B30411">
            <w:pPr>
              <w:jc w:val="center"/>
              <w:rPr>
                <w:sz w:val="20"/>
                <w:szCs w:val="20"/>
              </w:rPr>
            </w:pPr>
          </w:p>
        </w:tc>
        <w:tc>
          <w:tcPr>
            <w:tcW w:w="630" w:type="dxa"/>
            <w:vAlign w:val="center"/>
          </w:tcPr>
          <w:p w14:paraId="31AC0099" w14:textId="77777777" w:rsidR="00B30411" w:rsidRPr="00B30411" w:rsidRDefault="00B30411" w:rsidP="00B30411">
            <w:pPr>
              <w:jc w:val="center"/>
              <w:rPr>
                <w:sz w:val="20"/>
                <w:szCs w:val="20"/>
              </w:rPr>
            </w:pPr>
          </w:p>
        </w:tc>
        <w:tc>
          <w:tcPr>
            <w:tcW w:w="1417" w:type="dxa"/>
            <w:vAlign w:val="center"/>
          </w:tcPr>
          <w:p w14:paraId="2E9FBD02" w14:textId="77777777" w:rsidR="00B30411" w:rsidRPr="00B30411" w:rsidRDefault="00B30411" w:rsidP="00B30411">
            <w:pPr>
              <w:jc w:val="center"/>
              <w:rPr>
                <w:sz w:val="20"/>
                <w:szCs w:val="20"/>
              </w:rPr>
            </w:pPr>
            <w:r w:rsidRPr="00B30411">
              <w:rPr>
                <w:sz w:val="20"/>
                <w:szCs w:val="20"/>
              </w:rPr>
              <w:t>.</w:t>
            </w:r>
          </w:p>
        </w:tc>
        <w:tc>
          <w:tcPr>
            <w:tcW w:w="1418" w:type="dxa"/>
            <w:vAlign w:val="center"/>
          </w:tcPr>
          <w:p w14:paraId="4122BDE2" w14:textId="77777777" w:rsidR="00B30411" w:rsidRPr="00B30411" w:rsidRDefault="00B30411" w:rsidP="00B30411">
            <w:pPr>
              <w:jc w:val="center"/>
              <w:rPr>
                <w:sz w:val="20"/>
                <w:szCs w:val="20"/>
              </w:rPr>
            </w:pPr>
            <w:r w:rsidRPr="00B30411">
              <w:rPr>
                <w:sz w:val="20"/>
                <w:szCs w:val="20"/>
              </w:rPr>
              <w:t>.</w:t>
            </w:r>
          </w:p>
        </w:tc>
      </w:tr>
      <w:tr w:rsidR="00B30411" w:rsidRPr="00B30411" w14:paraId="365E49EE" w14:textId="77777777" w:rsidTr="003147CF">
        <w:trPr>
          <w:trHeight w:val="484"/>
        </w:trPr>
        <w:tc>
          <w:tcPr>
            <w:tcW w:w="1702" w:type="dxa"/>
            <w:vAlign w:val="center"/>
          </w:tcPr>
          <w:p w14:paraId="36ACF487" w14:textId="77777777" w:rsidR="00B30411" w:rsidRPr="00B30411" w:rsidRDefault="00B30411" w:rsidP="003147CF">
            <w:pPr>
              <w:jc w:val="left"/>
              <w:rPr>
                <w:sz w:val="20"/>
                <w:szCs w:val="20"/>
              </w:rPr>
            </w:pPr>
            <w:r w:rsidRPr="00B30411">
              <w:rPr>
                <w:sz w:val="20"/>
                <w:szCs w:val="20"/>
              </w:rPr>
              <w:t>Cefotaxime</w:t>
            </w:r>
          </w:p>
        </w:tc>
        <w:tc>
          <w:tcPr>
            <w:tcW w:w="630" w:type="dxa"/>
            <w:vAlign w:val="center"/>
          </w:tcPr>
          <w:p w14:paraId="242DA1A8" w14:textId="77777777" w:rsidR="00B30411" w:rsidRPr="00B30411" w:rsidRDefault="00B30411" w:rsidP="00B30411">
            <w:pPr>
              <w:jc w:val="center"/>
              <w:rPr>
                <w:sz w:val="20"/>
                <w:szCs w:val="20"/>
              </w:rPr>
            </w:pPr>
          </w:p>
        </w:tc>
        <w:tc>
          <w:tcPr>
            <w:tcW w:w="630" w:type="dxa"/>
            <w:shd w:val="clear" w:color="000000" w:fill="808080"/>
            <w:vAlign w:val="center"/>
          </w:tcPr>
          <w:p w14:paraId="059F6FDE" w14:textId="77777777" w:rsidR="00B30411" w:rsidRPr="00B30411" w:rsidRDefault="00B30411" w:rsidP="00B30411">
            <w:pPr>
              <w:jc w:val="center"/>
              <w:rPr>
                <w:sz w:val="20"/>
                <w:szCs w:val="20"/>
              </w:rPr>
            </w:pPr>
            <w:r w:rsidRPr="00B30411">
              <w:rPr>
                <w:sz w:val="20"/>
                <w:szCs w:val="20"/>
              </w:rPr>
              <w:t>3.7</w:t>
            </w:r>
          </w:p>
        </w:tc>
        <w:tc>
          <w:tcPr>
            <w:tcW w:w="630" w:type="dxa"/>
            <w:shd w:val="clear" w:color="000000" w:fill="808080"/>
            <w:vAlign w:val="center"/>
          </w:tcPr>
          <w:p w14:paraId="50935636" w14:textId="77777777" w:rsidR="00B30411" w:rsidRPr="00B30411" w:rsidRDefault="00B30411" w:rsidP="00B30411">
            <w:pPr>
              <w:jc w:val="center"/>
              <w:rPr>
                <w:sz w:val="20"/>
                <w:szCs w:val="20"/>
              </w:rPr>
            </w:pPr>
            <w:r w:rsidRPr="00B30411">
              <w:rPr>
                <w:sz w:val="20"/>
                <w:szCs w:val="20"/>
              </w:rPr>
              <w:t>30.66</w:t>
            </w:r>
          </w:p>
        </w:tc>
        <w:tc>
          <w:tcPr>
            <w:tcW w:w="630" w:type="dxa"/>
            <w:shd w:val="clear" w:color="000000" w:fill="808080"/>
            <w:vAlign w:val="center"/>
          </w:tcPr>
          <w:p w14:paraId="3F5F4928" w14:textId="77777777" w:rsidR="00B30411" w:rsidRPr="00B30411" w:rsidRDefault="00B30411" w:rsidP="00B30411">
            <w:pPr>
              <w:jc w:val="center"/>
              <w:rPr>
                <w:sz w:val="20"/>
                <w:szCs w:val="20"/>
              </w:rPr>
            </w:pPr>
            <w:r w:rsidRPr="00B30411">
              <w:rPr>
                <w:sz w:val="20"/>
                <w:szCs w:val="20"/>
              </w:rPr>
              <w:t>54.25</w:t>
            </w:r>
          </w:p>
        </w:tc>
        <w:tc>
          <w:tcPr>
            <w:tcW w:w="630" w:type="dxa"/>
            <w:shd w:val="clear" w:color="000000" w:fill="808080"/>
            <w:vAlign w:val="center"/>
          </w:tcPr>
          <w:p w14:paraId="458660D1" w14:textId="77777777" w:rsidR="00B30411" w:rsidRPr="00B30411" w:rsidRDefault="00B30411" w:rsidP="00B30411">
            <w:pPr>
              <w:jc w:val="center"/>
              <w:rPr>
                <w:sz w:val="20"/>
                <w:szCs w:val="20"/>
              </w:rPr>
            </w:pPr>
            <w:r w:rsidRPr="00B30411">
              <w:rPr>
                <w:sz w:val="20"/>
                <w:szCs w:val="20"/>
              </w:rPr>
              <w:t>11.17</w:t>
            </w:r>
          </w:p>
        </w:tc>
        <w:tc>
          <w:tcPr>
            <w:tcW w:w="630" w:type="dxa"/>
            <w:tcBorders>
              <w:right w:val="thick" w:sz="0" w:space="0" w:color="000000"/>
            </w:tcBorders>
            <w:shd w:val="clear" w:color="000000" w:fill="808080"/>
            <w:vAlign w:val="center"/>
          </w:tcPr>
          <w:p w14:paraId="4F3D113C" w14:textId="77777777" w:rsidR="00B30411" w:rsidRPr="00B30411" w:rsidRDefault="00B30411" w:rsidP="00B30411">
            <w:pPr>
              <w:jc w:val="center"/>
              <w:rPr>
                <w:sz w:val="20"/>
                <w:szCs w:val="20"/>
              </w:rPr>
            </w:pPr>
            <w:r w:rsidRPr="00B30411">
              <w:rPr>
                <w:sz w:val="20"/>
                <w:szCs w:val="20"/>
              </w:rPr>
              <w:t>.04</w:t>
            </w:r>
          </w:p>
        </w:tc>
        <w:tc>
          <w:tcPr>
            <w:tcW w:w="630" w:type="dxa"/>
            <w:tcBorders>
              <w:left w:val="thick" w:sz="0" w:space="0" w:color="000000"/>
            </w:tcBorders>
            <w:shd w:val="clear" w:color="000000" w:fill="808080"/>
            <w:vAlign w:val="center"/>
          </w:tcPr>
          <w:p w14:paraId="74CB066E" w14:textId="77777777" w:rsidR="00B30411" w:rsidRPr="00B30411" w:rsidRDefault="00B30411" w:rsidP="00B30411">
            <w:pPr>
              <w:jc w:val="center"/>
              <w:rPr>
                <w:sz w:val="20"/>
                <w:szCs w:val="20"/>
              </w:rPr>
            </w:pPr>
          </w:p>
        </w:tc>
        <w:tc>
          <w:tcPr>
            <w:tcW w:w="630" w:type="dxa"/>
            <w:shd w:val="clear" w:color="000000" w:fill="808080"/>
            <w:vAlign w:val="center"/>
          </w:tcPr>
          <w:p w14:paraId="2BC2AFC9" w14:textId="77777777" w:rsidR="00B30411" w:rsidRPr="00B30411" w:rsidRDefault="00B30411" w:rsidP="00B30411">
            <w:pPr>
              <w:jc w:val="center"/>
              <w:rPr>
                <w:sz w:val="20"/>
                <w:szCs w:val="20"/>
              </w:rPr>
            </w:pPr>
            <w:r w:rsidRPr="00B30411">
              <w:rPr>
                <w:sz w:val="20"/>
                <w:szCs w:val="20"/>
              </w:rPr>
              <w:t>.07</w:t>
            </w:r>
          </w:p>
        </w:tc>
        <w:tc>
          <w:tcPr>
            <w:tcW w:w="630" w:type="dxa"/>
            <w:shd w:val="clear" w:color="000000" w:fill="808080"/>
            <w:vAlign w:val="center"/>
          </w:tcPr>
          <w:p w14:paraId="66DE7561" w14:textId="77777777" w:rsidR="00B30411" w:rsidRPr="00B30411" w:rsidRDefault="00B30411" w:rsidP="00B30411">
            <w:pPr>
              <w:jc w:val="center"/>
              <w:rPr>
                <w:sz w:val="20"/>
                <w:szCs w:val="20"/>
              </w:rPr>
            </w:pPr>
            <w:r w:rsidRPr="00B30411">
              <w:rPr>
                <w:sz w:val="20"/>
                <w:szCs w:val="20"/>
              </w:rPr>
              <w:t>.07</w:t>
            </w:r>
          </w:p>
        </w:tc>
        <w:tc>
          <w:tcPr>
            <w:tcW w:w="630" w:type="dxa"/>
            <w:shd w:val="clear" w:color="000000" w:fill="808080"/>
            <w:vAlign w:val="center"/>
          </w:tcPr>
          <w:p w14:paraId="7F49EF63" w14:textId="77777777" w:rsidR="00B30411" w:rsidRPr="00B30411" w:rsidRDefault="00B30411" w:rsidP="00B30411">
            <w:pPr>
              <w:jc w:val="center"/>
              <w:rPr>
                <w:sz w:val="20"/>
                <w:szCs w:val="20"/>
              </w:rPr>
            </w:pPr>
            <w:r w:rsidRPr="00B30411">
              <w:rPr>
                <w:sz w:val="20"/>
                <w:szCs w:val="20"/>
              </w:rPr>
              <w:t>.04</w:t>
            </w:r>
          </w:p>
        </w:tc>
        <w:tc>
          <w:tcPr>
            <w:tcW w:w="630" w:type="dxa"/>
            <w:vAlign w:val="center"/>
          </w:tcPr>
          <w:p w14:paraId="5271B169" w14:textId="77777777" w:rsidR="00B30411" w:rsidRPr="00B30411" w:rsidRDefault="00B30411" w:rsidP="00B30411">
            <w:pPr>
              <w:jc w:val="center"/>
              <w:rPr>
                <w:sz w:val="20"/>
                <w:szCs w:val="20"/>
              </w:rPr>
            </w:pPr>
          </w:p>
        </w:tc>
        <w:tc>
          <w:tcPr>
            <w:tcW w:w="630" w:type="dxa"/>
            <w:vAlign w:val="center"/>
          </w:tcPr>
          <w:p w14:paraId="6EAFDA24" w14:textId="77777777" w:rsidR="00B30411" w:rsidRPr="00B30411" w:rsidRDefault="00B30411" w:rsidP="00B30411">
            <w:pPr>
              <w:jc w:val="center"/>
              <w:rPr>
                <w:sz w:val="20"/>
                <w:szCs w:val="20"/>
              </w:rPr>
            </w:pPr>
          </w:p>
        </w:tc>
        <w:tc>
          <w:tcPr>
            <w:tcW w:w="630" w:type="dxa"/>
            <w:vAlign w:val="center"/>
          </w:tcPr>
          <w:p w14:paraId="6B507E7A" w14:textId="77777777" w:rsidR="00B30411" w:rsidRPr="00B30411" w:rsidRDefault="00B30411" w:rsidP="00B30411">
            <w:pPr>
              <w:jc w:val="center"/>
              <w:rPr>
                <w:sz w:val="20"/>
                <w:szCs w:val="20"/>
              </w:rPr>
            </w:pPr>
          </w:p>
        </w:tc>
        <w:tc>
          <w:tcPr>
            <w:tcW w:w="630" w:type="dxa"/>
            <w:vAlign w:val="center"/>
          </w:tcPr>
          <w:p w14:paraId="0A1101A3" w14:textId="77777777" w:rsidR="00B30411" w:rsidRPr="00B30411" w:rsidRDefault="00B30411" w:rsidP="00B30411">
            <w:pPr>
              <w:jc w:val="center"/>
              <w:rPr>
                <w:sz w:val="20"/>
                <w:szCs w:val="20"/>
              </w:rPr>
            </w:pPr>
          </w:p>
        </w:tc>
        <w:tc>
          <w:tcPr>
            <w:tcW w:w="630" w:type="dxa"/>
            <w:vAlign w:val="center"/>
          </w:tcPr>
          <w:p w14:paraId="497892AC" w14:textId="77777777" w:rsidR="00B30411" w:rsidRPr="00B30411" w:rsidRDefault="00B30411" w:rsidP="00B30411">
            <w:pPr>
              <w:jc w:val="center"/>
              <w:rPr>
                <w:sz w:val="20"/>
                <w:szCs w:val="20"/>
              </w:rPr>
            </w:pPr>
          </w:p>
        </w:tc>
        <w:tc>
          <w:tcPr>
            <w:tcW w:w="630" w:type="dxa"/>
            <w:vAlign w:val="center"/>
          </w:tcPr>
          <w:p w14:paraId="319F9CC3" w14:textId="77777777" w:rsidR="00B30411" w:rsidRPr="00B30411" w:rsidRDefault="00B30411" w:rsidP="00B30411">
            <w:pPr>
              <w:jc w:val="center"/>
              <w:rPr>
                <w:sz w:val="20"/>
                <w:szCs w:val="20"/>
              </w:rPr>
            </w:pPr>
          </w:p>
        </w:tc>
        <w:tc>
          <w:tcPr>
            <w:tcW w:w="630" w:type="dxa"/>
            <w:vAlign w:val="center"/>
          </w:tcPr>
          <w:p w14:paraId="534DBB3B" w14:textId="77777777" w:rsidR="00B30411" w:rsidRPr="00B30411" w:rsidRDefault="00B30411" w:rsidP="00B30411">
            <w:pPr>
              <w:jc w:val="center"/>
              <w:rPr>
                <w:sz w:val="20"/>
                <w:szCs w:val="20"/>
              </w:rPr>
            </w:pPr>
          </w:p>
        </w:tc>
        <w:tc>
          <w:tcPr>
            <w:tcW w:w="630" w:type="dxa"/>
            <w:vAlign w:val="center"/>
          </w:tcPr>
          <w:p w14:paraId="6814B0D4" w14:textId="77777777" w:rsidR="00B30411" w:rsidRPr="00B30411" w:rsidRDefault="00B30411" w:rsidP="00B30411">
            <w:pPr>
              <w:jc w:val="center"/>
              <w:rPr>
                <w:sz w:val="20"/>
                <w:szCs w:val="20"/>
              </w:rPr>
            </w:pPr>
          </w:p>
        </w:tc>
        <w:tc>
          <w:tcPr>
            <w:tcW w:w="1417" w:type="dxa"/>
            <w:vAlign w:val="center"/>
          </w:tcPr>
          <w:p w14:paraId="7CD0B284" w14:textId="77777777" w:rsidR="00B30411" w:rsidRPr="00B30411" w:rsidRDefault="00B30411" w:rsidP="00B30411">
            <w:pPr>
              <w:jc w:val="center"/>
              <w:rPr>
                <w:sz w:val="20"/>
                <w:szCs w:val="20"/>
              </w:rPr>
            </w:pPr>
            <w:r w:rsidRPr="00B30411">
              <w:rPr>
                <w:sz w:val="20"/>
                <w:szCs w:val="20"/>
              </w:rPr>
              <w:t>.18 (.06,.43)</w:t>
            </w:r>
          </w:p>
        </w:tc>
        <w:tc>
          <w:tcPr>
            <w:tcW w:w="1418" w:type="dxa"/>
            <w:vAlign w:val="center"/>
          </w:tcPr>
          <w:p w14:paraId="6D5D7BAB" w14:textId="77777777" w:rsidR="00B30411" w:rsidRPr="00B30411" w:rsidRDefault="00B30411" w:rsidP="00B30411">
            <w:pPr>
              <w:jc w:val="center"/>
              <w:rPr>
                <w:sz w:val="20"/>
                <w:szCs w:val="20"/>
              </w:rPr>
            </w:pPr>
            <w:r w:rsidRPr="00B30411">
              <w:rPr>
                <w:sz w:val="20"/>
                <w:szCs w:val="20"/>
              </w:rPr>
              <w:t>0.04 (0,.2)</w:t>
            </w:r>
          </w:p>
        </w:tc>
      </w:tr>
      <w:tr w:rsidR="00B30411" w:rsidRPr="00B30411" w14:paraId="79E36156" w14:textId="77777777" w:rsidTr="003147CF">
        <w:trPr>
          <w:trHeight w:val="484"/>
        </w:trPr>
        <w:tc>
          <w:tcPr>
            <w:tcW w:w="1702" w:type="dxa"/>
            <w:vAlign w:val="center"/>
          </w:tcPr>
          <w:p w14:paraId="5A46FE36" w14:textId="77777777" w:rsidR="00B30411" w:rsidRPr="00B30411" w:rsidRDefault="00B30411" w:rsidP="003147CF">
            <w:pPr>
              <w:jc w:val="left"/>
              <w:rPr>
                <w:sz w:val="20"/>
                <w:szCs w:val="20"/>
              </w:rPr>
            </w:pPr>
            <w:r w:rsidRPr="00B30411">
              <w:rPr>
                <w:sz w:val="20"/>
                <w:szCs w:val="20"/>
              </w:rPr>
              <w:t>Ceftazidime</w:t>
            </w:r>
          </w:p>
        </w:tc>
        <w:tc>
          <w:tcPr>
            <w:tcW w:w="630" w:type="dxa"/>
            <w:vAlign w:val="center"/>
          </w:tcPr>
          <w:p w14:paraId="709333C8" w14:textId="77777777" w:rsidR="00B30411" w:rsidRPr="00B30411" w:rsidRDefault="00B30411" w:rsidP="00B30411">
            <w:pPr>
              <w:jc w:val="center"/>
              <w:rPr>
                <w:sz w:val="20"/>
                <w:szCs w:val="20"/>
              </w:rPr>
            </w:pPr>
          </w:p>
        </w:tc>
        <w:tc>
          <w:tcPr>
            <w:tcW w:w="630" w:type="dxa"/>
            <w:vAlign w:val="center"/>
          </w:tcPr>
          <w:p w14:paraId="5A367B83" w14:textId="77777777" w:rsidR="00B30411" w:rsidRPr="00B30411" w:rsidRDefault="00B30411" w:rsidP="00B30411">
            <w:pPr>
              <w:jc w:val="center"/>
              <w:rPr>
                <w:sz w:val="20"/>
                <w:szCs w:val="20"/>
              </w:rPr>
            </w:pPr>
          </w:p>
        </w:tc>
        <w:tc>
          <w:tcPr>
            <w:tcW w:w="630" w:type="dxa"/>
            <w:vAlign w:val="center"/>
          </w:tcPr>
          <w:p w14:paraId="772D342B" w14:textId="77777777" w:rsidR="00B30411" w:rsidRPr="00B30411" w:rsidRDefault="00B30411" w:rsidP="00B30411">
            <w:pPr>
              <w:jc w:val="center"/>
              <w:rPr>
                <w:sz w:val="20"/>
                <w:szCs w:val="20"/>
              </w:rPr>
            </w:pPr>
          </w:p>
        </w:tc>
        <w:tc>
          <w:tcPr>
            <w:tcW w:w="630" w:type="dxa"/>
            <w:shd w:val="clear" w:color="000000" w:fill="808080"/>
            <w:vAlign w:val="center"/>
          </w:tcPr>
          <w:p w14:paraId="1C373ED3" w14:textId="77777777" w:rsidR="00B30411" w:rsidRPr="00B30411" w:rsidRDefault="00B30411" w:rsidP="00B30411">
            <w:pPr>
              <w:jc w:val="center"/>
              <w:rPr>
                <w:sz w:val="20"/>
                <w:szCs w:val="20"/>
              </w:rPr>
            </w:pPr>
            <w:r w:rsidRPr="00B30411">
              <w:rPr>
                <w:sz w:val="20"/>
                <w:szCs w:val="20"/>
              </w:rPr>
              <w:t>12.49</w:t>
            </w:r>
          </w:p>
        </w:tc>
        <w:tc>
          <w:tcPr>
            <w:tcW w:w="630" w:type="dxa"/>
            <w:shd w:val="clear" w:color="000000" w:fill="808080"/>
            <w:vAlign w:val="center"/>
          </w:tcPr>
          <w:p w14:paraId="0E71D908" w14:textId="77777777" w:rsidR="00B30411" w:rsidRPr="00B30411" w:rsidRDefault="00B30411" w:rsidP="00B30411">
            <w:pPr>
              <w:jc w:val="center"/>
              <w:rPr>
                <w:sz w:val="20"/>
                <w:szCs w:val="20"/>
              </w:rPr>
            </w:pPr>
            <w:r w:rsidRPr="00B30411">
              <w:rPr>
                <w:sz w:val="20"/>
                <w:szCs w:val="20"/>
              </w:rPr>
              <w:t>50</w:t>
            </w:r>
          </w:p>
        </w:tc>
        <w:tc>
          <w:tcPr>
            <w:tcW w:w="630" w:type="dxa"/>
            <w:shd w:val="clear" w:color="000000" w:fill="808080"/>
            <w:vAlign w:val="center"/>
          </w:tcPr>
          <w:p w14:paraId="409FBA1C" w14:textId="77777777" w:rsidR="00B30411" w:rsidRPr="00B30411" w:rsidRDefault="00B30411" w:rsidP="00B30411">
            <w:pPr>
              <w:jc w:val="center"/>
              <w:rPr>
                <w:sz w:val="20"/>
                <w:szCs w:val="20"/>
              </w:rPr>
            </w:pPr>
            <w:r w:rsidRPr="00B30411">
              <w:rPr>
                <w:sz w:val="20"/>
                <w:szCs w:val="20"/>
              </w:rPr>
              <w:t>35.57</w:t>
            </w:r>
          </w:p>
        </w:tc>
        <w:tc>
          <w:tcPr>
            <w:tcW w:w="630" w:type="dxa"/>
            <w:shd w:val="clear" w:color="000000" w:fill="808080"/>
            <w:vAlign w:val="center"/>
          </w:tcPr>
          <w:p w14:paraId="4AB39279" w14:textId="77777777" w:rsidR="00B30411" w:rsidRPr="00B30411" w:rsidRDefault="00B30411" w:rsidP="00B30411">
            <w:pPr>
              <w:jc w:val="center"/>
              <w:rPr>
                <w:sz w:val="20"/>
                <w:szCs w:val="20"/>
              </w:rPr>
            </w:pPr>
            <w:r w:rsidRPr="00B30411">
              <w:rPr>
                <w:sz w:val="20"/>
                <w:szCs w:val="20"/>
              </w:rPr>
              <w:t>1.76</w:t>
            </w:r>
          </w:p>
        </w:tc>
        <w:tc>
          <w:tcPr>
            <w:tcW w:w="630" w:type="dxa"/>
            <w:tcBorders>
              <w:right w:val="thick" w:sz="0" w:space="0" w:color="000000"/>
            </w:tcBorders>
            <w:shd w:val="clear" w:color="000000" w:fill="808080"/>
            <w:vAlign w:val="center"/>
          </w:tcPr>
          <w:p w14:paraId="6606FEAD" w14:textId="77777777" w:rsidR="00B30411" w:rsidRPr="00B30411" w:rsidRDefault="00B30411" w:rsidP="00B30411">
            <w:pPr>
              <w:jc w:val="center"/>
              <w:rPr>
                <w:sz w:val="20"/>
                <w:szCs w:val="20"/>
              </w:rPr>
            </w:pPr>
          </w:p>
        </w:tc>
        <w:tc>
          <w:tcPr>
            <w:tcW w:w="630" w:type="dxa"/>
            <w:tcBorders>
              <w:left w:val="thick" w:sz="0" w:space="0" w:color="000000"/>
            </w:tcBorders>
            <w:shd w:val="clear" w:color="000000" w:fill="808080"/>
            <w:vAlign w:val="center"/>
          </w:tcPr>
          <w:p w14:paraId="35652111" w14:textId="77777777" w:rsidR="00B30411" w:rsidRPr="00B30411" w:rsidRDefault="00B30411" w:rsidP="00B30411">
            <w:pPr>
              <w:jc w:val="center"/>
              <w:rPr>
                <w:sz w:val="20"/>
                <w:szCs w:val="20"/>
              </w:rPr>
            </w:pPr>
            <w:r w:rsidRPr="00B30411">
              <w:rPr>
                <w:sz w:val="20"/>
                <w:szCs w:val="20"/>
              </w:rPr>
              <w:t>.07</w:t>
            </w:r>
          </w:p>
        </w:tc>
        <w:tc>
          <w:tcPr>
            <w:tcW w:w="630" w:type="dxa"/>
            <w:shd w:val="clear" w:color="000000" w:fill="808080"/>
            <w:vAlign w:val="center"/>
          </w:tcPr>
          <w:p w14:paraId="03B26A70" w14:textId="77777777" w:rsidR="00B30411" w:rsidRPr="00B30411" w:rsidRDefault="00B30411" w:rsidP="00B30411">
            <w:pPr>
              <w:jc w:val="center"/>
              <w:rPr>
                <w:sz w:val="20"/>
                <w:szCs w:val="20"/>
              </w:rPr>
            </w:pPr>
            <w:r w:rsidRPr="00B30411">
              <w:rPr>
                <w:sz w:val="20"/>
                <w:szCs w:val="20"/>
              </w:rPr>
              <w:t>.07</w:t>
            </w:r>
          </w:p>
        </w:tc>
        <w:tc>
          <w:tcPr>
            <w:tcW w:w="630" w:type="dxa"/>
            <w:shd w:val="clear" w:color="000000" w:fill="808080"/>
            <w:vAlign w:val="center"/>
          </w:tcPr>
          <w:p w14:paraId="6EA9F552" w14:textId="77777777" w:rsidR="00B30411" w:rsidRPr="00B30411" w:rsidRDefault="00B30411" w:rsidP="00B30411">
            <w:pPr>
              <w:jc w:val="center"/>
              <w:rPr>
                <w:sz w:val="20"/>
                <w:szCs w:val="20"/>
              </w:rPr>
            </w:pPr>
            <w:r w:rsidRPr="00B30411">
              <w:rPr>
                <w:sz w:val="20"/>
                <w:szCs w:val="20"/>
              </w:rPr>
              <w:t>.04</w:t>
            </w:r>
          </w:p>
        </w:tc>
        <w:tc>
          <w:tcPr>
            <w:tcW w:w="630" w:type="dxa"/>
            <w:shd w:val="clear" w:color="000000" w:fill="808080"/>
            <w:vAlign w:val="center"/>
          </w:tcPr>
          <w:p w14:paraId="09353232" w14:textId="77777777" w:rsidR="00B30411" w:rsidRPr="00B30411" w:rsidRDefault="00B30411" w:rsidP="00B30411">
            <w:pPr>
              <w:jc w:val="center"/>
              <w:rPr>
                <w:sz w:val="20"/>
                <w:szCs w:val="20"/>
              </w:rPr>
            </w:pPr>
          </w:p>
        </w:tc>
        <w:tc>
          <w:tcPr>
            <w:tcW w:w="630" w:type="dxa"/>
            <w:vAlign w:val="center"/>
          </w:tcPr>
          <w:p w14:paraId="58D34EC0" w14:textId="77777777" w:rsidR="00B30411" w:rsidRPr="00B30411" w:rsidRDefault="00B30411" w:rsidP="00B30411">
            <w:pPr>
              <w:jc w:val="center"/>
              <w:rPr>
                <w:sz w:val="20"/>
                <w:szCs w:val="20"/>
              </w:rPr>
            </w:pPr>
          </w:p>
        </w:tc>
        <w:tc>
          <w:tcPr>
            <w:tcW w:w="630" w:type="dxa"/>
            <w:vAlign w:val="center"/>
          </w:tcPr>
          <w:p w14:paraId="3D810A7F" w14:textId="77777777" w:rsidR="00B30411" w:rsidRPr="00B30411" w:rsidRDefault="00B30411" w:rsidP="00B30411">
            <w:pPr>
              <w:jc w:val="center"/>
              <w:rPr>
                <w:sz w:val="20"/>
                <w:szCs w:val="20"/>
              </w:rPr>
            </w:pPr>
          </w:p>
        </w:tc>
        <w:tc>
          <w:tcPr>
            <w:tcW w:w="630" w:type="dxa"/>
            <w:vAlign w:val="center"/>
          </w:tcPr>
          <w:p w14:paraId="1A7C6F73" w14:textId="77777777" w:rsidR="00B30411" w:rsidRPr="00B30411" w:rsidRDefault="00B30411" w:rsidP="00B30411">
            <w:pPr>
              <w:jc w:val="center"/>
              <w:rPr>
                <w:sz w:val="20"/>
                <w:szCs w:val="20"/>
              </w:rPr>
            </w:pPr>
          </w:p>
        </w:tc>
        <w:tc>
          <w:tcPr>
            <w:tcW w:w="630" w:type="dxa"/>
            <w:vAlign w:val="center"/>
          </w:tcPr>
          <w:p w14:paraId="32CC42EE" w14:textId="77777777" w:rsidR="00B30411" w:rsidRPr="00B30411" w:rsidRDefault="00B30411" w:rsidP="00B30411">
            <w:pPr>
              <w:jc w:val="center"/>
              <w:rPr>
                <w:sz w:val="20"/>
                <w:szCs w:val="20"/>
              </w:rPr>
            </w:pPr>
          </w:p>
        </w:tc>
        <w:tc>
          <w:tcPr>
            <w:tcW w:w="630" w:type="dxa"/>
            <w:vAlign w:val="center"/>
          </w:tcPr>
          <w:p w14:paraId="6130681F" w14:textId="77777777" w:rsidR="00B30411" w:rsidRPr="00B30411" w:rsidRDefault="00B30411" w:rsidP="00B30411">
            <w:pPr>
              <w:jc w:val="center"/>
              <w:rPr>
                <w:sz w:val="20"/>
                <w:szCs w:val="20"/>
              </w:rPr>
            </w:pPr>
          </w:p>
        </w:tc>
        <w:tc>
          <w:tcPr>
            <w:tcW w:w="630" w:type="dxa"/>
            <w:vAlign w:val="center"/>
          </w:tcPr>
          <w:p w14:paraId="191747ED" w14:textId="77777777" w:rsidR="00B30411" w:rsidRPr="00B30411" w:rsidRDefault="00B30411" w:rsidP="00B30411">
            <w:pPr>
              <w:jc w:val="center"/>
              <w:rPr>
                <w:sz w:val="20"/>
                <w:szCs w:val="20"/>
              </w:rPr>
            </w:pPr>
          </w:p>
        </w:tc>
        <w:tc>
          <w:tcPr>
            <w:tcW w:w="1417" w:type="dxa"/>
            <w:vAlign w:val="center"/>
          </w:tcPr>
          <w:p w14:paraId="2D2F20B2" w14:textId="77777777" w:rsidR="00B30411" w:rsidRPr="00B30411" w:rsidRDefault="00B30411" w:rsidP="00B30411">
            <w:pPr>
              <w:jc w:val="center"/>
              <w:rPr>
                <w:sz w:val="20"/>
                <w:szCs w:val="20"/>
              </w:rPr>
            </w:pPr>
            <w:r w:rsidRPr="00B30411">
              <w:rPr>
                <w:sz w:val="20"/>
                <w:szCs w:val="20"/>
              </w:rPr>
              <w:t>.18 (.06,.43)</w:t>
            </w:r>
          </w:p>
        </w:tc>
        <w:tc>
          <w:tcPr>
            <w:tcW w:w="1418" w:type="dxa"/>
            <w:vAlign w:val="center"/>
          </w:tcPr>
          <w:p w14:paraId="04061F17" w14:textId="77777777" w:rsidR="00B30411" w:rsidRPr="00B30411" w:rsidRDefault="00B30411" w:rsidP="00B30411">
            <w:pPr>
              <w:jc w:val="center"/>
              <w:rPr>
                <w:sz w:val="20"/>
                <w:szCs w:val="20"/>
              </w:rPr>
            </w:pPr>
            <w:r w:rsidRPr="00B30411">
              <w:rPr>
                <w:sz w:val="20"/>
                <w:szCs w:val="20"/>
              </w:rPr>
              <w:t>0.00 (0,.14)</w:t>
            </w:r>
          </w:p>
        </w:tc>
      </w:tr>
      <w:tr w:rsidR="00B30411" w:rsidRPr="00B30411" w14:paraId="59ADCD74" w14:textId="77777777" w:rsidTr="003147CF">
        <w:trPr>
          <w:trHeight w:val="484"/>
        </w:trPr>
        <w:tc>
          <w:tcPr>
            <w:tcW w:w="1702" w:type="dxa"/>
            <w:vAlign w:val="center"/>
          </w:tcPr>
          <w:p w14:paraId="231A11FC" w14:textId="77777777" w:rsidR="00B30411" w:rsidRPr="00B30411" w:rsidRDefault="00B30411" w:rsidP="003147CF">
            <w:pPr>
              <w:jc w:val="left"/>
              <w:rPr>
                <w:sz w:val="20"/>
                <w:szCs w:val="20"/>
              </w:rPr>
            </w:pPr>
            <w:r w:rsidRPr="00B30411">
              <w:rPr>
                <w:sz w:val="20"/>
                <w:szCs w:val="20"/>
              </w:rPr>
              <w:t>Chloramphenicol</w:t>
            </w:r>
          </w:p>
        </w:tc>
        <w:tc>
          <w:tcPr>
            <w:tcW w:w="630" w:type="dxa"/>
            <w:vAlign w:val="center"/>
          </w:tcPr>
          <w:p w14:paraId="3A30C032" w14:textId="77777777" w:rsidR="00B30411" w:rsidRPr="00B30411" w:rsidRDefault="00B30411" w:rsidP="00B30411">
            <w:pPr>
              <w:jc w:val="center"/>
              <w:rPr>
                <w:sz w:val="20"/>
                <w:szCs w:val="20"/>
              </w:rPr>
            </w:pPr>
          </w:p>
        </w:tc>
        <w:tc>
          <w:tcPr>
            <w:tcW w:w="630" w:type="dxa"/>
            <w:vAlign w:val="center"/>
          </w:tcPr>
          <w:p w14:paraId="7B4A1B39" w14:textId="77777777" w:rsidR="00B30411" w:rsidRPr="00B30411" w:rsidRDefault="00B30411" w:rsidP="00B30411">
            <w:pPr>
              <w:jc w:val="center"/>
              <w:rPr>
                <w:sz w:val="20"/>
                <w:szCs w:val="20"/>
              </w:rPr>
            </w:pPr>
          </w:p>
        </w:tc>
        <w:tc>
          <w:tcPr>
            <w:tcW w:w="630" w:type="dxa"/>
            <w:vAlign w:val="center"/>
          </w:tcPr>
          <w:p w14:paraId="65034A79" w14:textId="77777777" w:rsidR="00B30411" w:rsidRPr="00B30411" w:rsidRDefault="00B30411" w:rsidP="00B30411">
            <w:pPr>
              <w:jc w:val="center"/>
              <w:rPr>
                <w:sz w:val="20"/>
                <w:szCs w:val="20"/>
              </w:rPr>
            </w:pPr>
          </w:p>
        </w:tc>
        <w:tc>
          <w:tcPr>
            <w:tcW w:w="630" w:type="dxa"/>
            <w:vAlign w:val="center"/>
          </w:tcPr>
          <w:p w14:paraId="4A4CEC08" w14:textId="77777777" w:rsidR="00B30411" w:rsidRPr="00B30411" w:rsidRDefault="00B30411" w:rsidP="00B30411">
            <w:pPr>
              <w:jc w:val="center"/>
              <w:rPr>
                <w:sz w:val="20"/>
                <w:szCs w:val="20"/>
              </w:rPr>
            </w:pPr>
          </w:p>
        </w:tc>
        <w:tc>
          <w:tcPr>
            <w:tcW w:w="630" w:type="dxa"/>
            <w:vAlign w:val="center"/>
          </w:tcPr>
          <w:p w14:paraId="0407D437" w14:textId="77777777" w:rsidR="00B30411" w:rsidRPr="00B30411" w:rsidRDefault="00B30411" w:rsidP="00B30411">
            <w:pPr>
              <w:jc w:val="center"/>
              <w:rPr>
                <w:sz w:val="20"/>
                <w:szCs w:val="20"/>
              </w:rPr>
            </w:pPr>
          </w:p>
        </w:tc>
        <w:tc>
          <w:tcPr>
            <w:tcW w:w="630" w:type="dxa"/>
            <w:vAlign w:val="center"/>
          </w:tcPr>
          <w:p w14:paraId="3B64E546" w14:textId="77777777" w:rsidR="00B30411" w:rsidRPr="00B30411" w:rsidRDefault="00B30411" w:rsidP="00B30411">
            <w:pPr>
              <w:jc w:val="center"/>
              <w:rPr>
                <w:sz w:val="20"/>
                <w:szCs w:val="20"/>
              </w:rPr>
            </w:pPr>
          </w:p>
        </w:tc>
        <w:tc>
          <w:tcPr>
            <w:tcW w:w="630" w:type="dxa"/>
            <w:vAlign w:val="center"/>
          </w:tcPr>
          <w:p w14:paraId="28BC771D" w14:textId="77777777" w:rsidR="00B30411" w:rsidRPr="00B30411" w:rsidRDefault="00B30411" w:rsidP="00B30411">
            <w:pPr>
              <w:jc w:val="center"/>
              <w:rPr>
                <w:sz w:val="20"/>
                <w:szCs w:val="20"/>
              </w:rPr>
            </w:pPr>
          </w:p>
        </w:tc>
        <w:tc>
          <w:tcPr>
            <w:tcW w:w="630" w:type="dxa"/>
            <w:vAlign w:val="center"/>
          </w:tcPr>
          <w:p w14:paraId="61324E5A" w14:textId="77777777" w:rsidR="00B30411" w:rsidRPr="00B30411" w:rsidRDefault="00B30411" w:rsidP="00B30411">
            <w:pPr>
              <w:jc w:val="center"/>
              <w:rPr>
                <w:sz w:val="20"/>
                <w:szCs w:val="20"/>
              </w:rPr>
            </w:pPr>
          </w:p>
        </w:tc>
        <w:tc>
          <w:tcPr>
            <w:tcW w:w="630" w:type="dxa"/>
            <w:shd w:val="clear" w:color="000000" w:fill="808080"/>
            <w:vAlign w:val="center"/>
          </w:tcPr>
          <w:p w14:paraId="61F4C316" w14:textId="77777777" w:rsidR="00B30411" w:rsidRPr="00B30411" w:rsidRDefault="00B30411" w:rsidP="00B30411">
            <w:pPr>
              <w:jc w:val="center"/>
              <w:rPr>
                <w:sz w:val="20"/>
                <w:szCs w:val="20"/>
              </w:rPr>
            </w:pPr>
            <w:r w:rsidRPr="00B30411">
              <w:rPr>
                <w:sz w:val="20"/>
                <w:szCs w:val="20"/>
              </w:rPr>
              <w:t>2.56</w:t>
            </w:r>
          </w:p>
        </w:tc>
        <w:tc>
          <w:tcPr>
            <w:tcW w:w="630" w:type="dxa"/>
            <w:shd w:val="clear" w:color="000000" w:fill="808080"/>
            <w:vAlign w:val="center"/>
          </w:tcPr>
          <w:p w14:paraId="05ED0E85" w14:textId="77777777" w:rsidR="00B30411" w:rsidRPr="00B30411" w:rsidRDefault="00B30411" w:rsidP="00B30411">
            <w:pPr>
              <w:jc w:val="center"/>
              <w:rPr>
                <w:sz w:val="20"/>
                <w:szCs w:val="20"/>
              </w:rPr>
            </w:pPr>
            <w:r w:rsidRPr="00B30411">
              <w:rPr>
                <w:sz w:val="20"/>
                <w:szCs w:val="20"/>
              </w:rPr>
              <w:t>23.3</w:t>
            </w:r>
          </w:p>
        </w:tc>
        <w:tc>
          <w:tcPr>
            <w:tcW w:w="630" w:type="dxa"/>
            <w:shd w:val="clear" w:color="000000" w:fill="808080"/>
            <w:vAlign w:val="center"/>
          </w:tcPr>
          <w:p w14:paraId="7252AA87" w14:textId="77777777" w:rsidR="00B30411" w:rsidRPr="00B30411" w:rsidRDefault="00B30411" w:rsidP="00B30411">
            <w:pPr>
              <w:jc w:val="center"/>
              <w:rPr>
                <w:sz w:val="20"/>
                <w:szCs w:val="20"/>
              </w:rPr>
            </w:pPr>
            <w:r w:rsidRPr="00B30411">
              <w:rPr>
                <w:sz w:val="20"/>
                <w:szCs w:val="20"/>
              </w:rPr>
              <w:t>25.97</w:t>
            </w:r>
          </w:p>
        </w:tc>
        <w:tc>
          <w:tcPr>
            <w:tcW w:w="630" w:type="dxa"/>
            <w:tcBorders>
              <w:right w:val="thick" w:sz="0" w:space="0" w:color="000000"/>
            </w:tcBorders>
            <w:shd w:val="clear" w:color="000000" w:fill="808080"/>
            <w:vAlign w:val="center"/>
          </w:tcPr>
          <w:p w14:paraId="6864EF4E" w14:textId="77777777" w:rsidR="00B30411" w:rsidRPr="00B30411" w:rsidRDefault="00B30411" w:rsidP="00B30411">
            <w:pPr>
              <w:jc w:val="center"/>
              <w:rPr>
                <w:sz w:val="20"/>
                <w:szCs w:val="20"/>
              </w:rPr>
            </w:pPr>
            <w:r w:rsidRPr="00B30411">
              <w:rPr>
                <w:sz w:val="20"/>
                <w:szCs w:val="20"/>
              </w:rPr>
              <w:t>4.65</w:t>
            </w:r>
          </w:p>
        </w:tc>
        <w:tc>
          <w:tcPr>
            <w:tcW w:w="630" w:type="dxa"/>
            <w:tcBorders>
              <w:left w:val="thick" w:sz="0" w:space="0" w:color="000000"/>
            </w:tcBorders>
            <w:shd w:val="clear" w:color="000000" w:fill="808080"/>
            <w:vAlign w:val="center"/>
          </w:tcPr>
          <w:p w14:paraId="033D83B1" w14:textId="77777777" w:rsidR="00B30411" w:rsidRPr="00B30411" w:rsidRDefault="00B30411" w:rsidP="00B30411">
            <w:pPr>
              <w:jc w:val="center"/>
              <w:rPr>
                <w:sz w:val="20"/>
                <w:szCs w:val="20"/>
              </w:rPr>
            </w:pPr>
            <w:r w:rsidRPr="00B30411">
              <w:rPr>
                <w:sz w:val="20"/>
                <w:szCs w:val="20"/>
              </w:rPr>
              <w:t>8.64</w:t>
            </w:r>
          </w:p>
        </w:tc>
        <w:tc>
          <w:tcPr>
            <w:tcW w:w="630" w:type="dxa"/>
            <w:vAlign w:val="center"/>
          </w:tcPr>
          <w:p w14:paraId="69F1D68B" w14:textId="77777777" w:rsidR="00B30411" w:rsidRPr="00B30411" w:rsidRDefault="00B30411" w:rsidP="00B30411">
            <w:pPr>
              <w:jc w:val="center"/>
              <w:rPr>
                <w:sz w:val="20"/>
                <w:szCs w:val="20"/>
              </w:rPr>
            </w:pPr>
            <w:r w:rsidRPr="00B30411">
              <w:rPr>
                <w:sz w:val="20"/>
                <w:szCs w:val="20"/>
              </w:rPr>
              <w:t>34.87</w:t>
            </w:r>
          </w:p>
        </w:tc>
        <w:tc>
          <w:tcPr>
            <w:tcW w:w="630" w:type="dxa"/>
            <w:vAlign w:val="center"/>
          </w:tcPr>
          <w:p w14:paraId="7DC08A01" w14:textId="77777777" w:rsidR="00B30411" w:rsidRPr="00B30411" w:rsidRDefault="00B30411" w:rsidP="00B30411">
            <w:pPr>
              <w:jc w:val="center"/>
              <w:rPr>
                <w:sz w:val="20"/>
                <w:szCs w:val="20"/>
              </w:rPr>
            </w:pPr>
          </w:p>
        </w:tc>
        <w:tc>
          <w:tcPr>
            <w:tcW w:w="630" w:type="dxa"/>
            <w:vAlign w:val="center"/>
          </w:tcPr>
          <w:p w14:paraId="5E7B54B4" w14:textId="77777777" w:rsidR="00B30411" w:rsidRPr="00B30411" w:rsidRDefault="00B30411" w:rsidP="00B30411">
            <w:pPr>
              <w:jc w:val="center"/>
              <w:rPr>
                <w:sz w:val="20"/>
                <w:szCs w:val="20"/>
              </w:rPr>
            </w:pPr>
          </w:p>
        </w:tc>
        <w:tc>
          <w:tcPr>
            <w:tcW w:w="630" w:type="dxa"/>
            <w:vAlign w:val="center"/>
          </w:tcPr>
          <w:p w14:paraId="3C6D5F79" w14:textId="77777777" w:rsidR="00B30411" w:rsidRPr="00B30411" w:rsidRDefault="00B30411" w:rsidP="00B30411">
            <w:pPr>
              <w:jc w:val="center"/>
              <w:rPr>
                <w:sz w:val="20"/>
                <w:szCs w:val="20"/>
              </w:rPr>
            </w:pPr>
          </w:p>
        </w:tc>
        <w:tc>
          <w:tcPr>
            <w:tcW w:w="630" w:type="dxa"/>
            <w:vAlign w:val="center"/>
          </w:tcPr>
          <w:p w14:paraId="4AF475E1" w14:textId="77777777" w:rsidR="00B30411" w:rsidRPr="00B30411" w:rsidRDefault="00B30411" w:rsidP="00B30411">
            <w:pPr>
              <w:jc w:val="center"/>
              <w:rPr>
                <w:sz w:val="20"/>
                <w:szCs w:val="20"/>
              </w:rPr>
            </w:pPr>
          </w:p>
        </w:tc>
        <w:tc>
          <w:tcPr>
            <w:tcW w:w="1417" w:type="dxa"/>
            <w:vAlign w:val="center"/>
          </w:tcPr>
          <w:p w14:paraId="1F5B192C" w14:textId="77777777" w:rsidR="00B30411" w:rsidRPr="00B30411" w:rsidRDefault="00B30411" w:rsidP="00B30411">
            <w:pPr>
              <w:jc w:val="center"/>
              <w:rPr>
                <w:sz w:val="20"/>
                <w:szCs w:val="20"/>
              </w:rPr>
            </w:pPr>
            <w:r w:rsidRPr="00B30411">
              <w:rPr>
                <w:sz w:val="20"/>
                <w:szCs w:val="20"/>
              </w:rPr>
              <w:t>43.52 (41.65,45.4)</w:t>
            </w:r>
          </w:p>
        </w:tc>
        <w:tc>
          <w:tcPr>
            <w:tcW w:w="1418" w:type="dxa"/>
            <w:vAlign w:val="center"/>
          </w:tcPr>
          <w:p w14:paraId="04E17E10" w14:textId="77777777" w:rsidR="00B30411" w:rsidRPr="00B30411" w:rsidRDefault="00B30411" w:rsidP="00B30411">
            <w:pPr>
              <w:jc w:val="center"/>
              <w:rPr>
                <w:sz w:val="20"/>
                <w:szCs w:val="20"/>
              </w:rPr>
            </w:pPr>
            <w:r w:rsidRPr="00B30411">
              <w:rPr>
                <w:sz w:val="20"/>
                <w:szCs w:val="20"/>
              </w:rPr>
              <w:t>43.52 (41.65,45.4)</w:t>
            </w:r>
          </w:p>
        </w:tc>
      </w:tr>
      <w:tr w:rsidR="00B30411" w:rsidRPr="00B30411" w14:paraId="67C9A429" w14:textId="77777777" w:rsidTr="003147CF">
        <w:trPr>
          <w:trHeight w:val="484"/>
        </w:trPr>
        <w:tc>
          <w:tcPr>
            <w:tcW w:w="1702" w:type="dxa"/>
            <w:vAlign w:val="center"/>
          </w:tcPr>
          <w:p w14:paraId="7BAFCA55" w14:textId="77777777" w:rsidR="00B30411" w:rsidRPr="00B30411" w:rsidRDefault="00B30411" w:rsidP="003147CF">
            <w:pPr>
              <w:jc w:val="left"/>
              <w:rPr>
                <w:sz w:val="20"/>
                <w:szCs w:val="20"/>
              </w:rPr>
            </w:pPr>
            <w:r w:rsidRPr="00B30411">
              <w:rPr>
                <w:sz w:val="20"/>
                <w:szCs w:val="20"/>
              </w:rPr>
              <w:t>Ciprofloxacin</w:t>
            </w:r>
          </w:p>
        </w:tc>
        <w:tc>
          <w:tcPr>
            <w:tcW w:w="630" w:type="dxa"/>
            <w:shd w:val="clear" w:color="000000" w:fill="808080"/>
            <w:vAlign w:val="center"/>
          </w:tcPr>
          <w:p w14:paraId="21F20E00" w14:textId="77777777" w:rsidR="00B30411" w:rsidRPr="00B30411" w:rsidRDefault="00B30411" w:rsidP="00B30411">
            <w:pPr>
              <w:jc w:val="center"/>
              <w:rPr>
                <w:sz w:val="20"/>
                <w:szCs w:val="20"/>
              </w:rPr>
            </w:pPr>
            <w:r w:rsidRPr="00B30411">
              <w:rPr>
                <w:sz w:val="20"/>
                <w:szCs w:val="20"/>
              </w:rPr>
              <w:t>79.37</w:t>
            </w:r>
          </w:p>
        </w:tc>
        <w:tc>
          <w:tcPr>
            <w:tcW w:w="630" w:type="dxa"/>
            <w:shd w:val="clear" w:color="000000" w:fill="808080"/>
            <w:vAlign w:val="center"/>
          </w:tcPr>
          <w:p w14:paraId="5E0FD7DC" w14:textId="77777777" w:rsidR="00B30411" w:rsidRPr="00B30411" w:rsidRDefault="00B30411" w:rsidP="00B30411">
            <w:pPr>
              <w:jc w:val="center"/>
              <w:rPr>
                <w:sz w:val="20"/>
                <w:szCs w:val="20"/>
              </w:rPr>
            </w:pPr>
            <w:r w:rsidRPr="00B30411">
              <w:rPr>
                <w:sz w:val="20"/>
                <w:szCs w:val="20"/>
              </w:rPr>
              <w:t>13.92</w:t>
            </w:r>
          </w:p>
        </w:tc>
        <w:tc>
          <w:tcPr>
            <w:tcW w:w="630" w:type="dxa"/>
            <w:shd w:val="clear" w:color="000000" w:fill="808080"/>
            <w:vAlign w:val="center"/>
          </w:tcPr>
          <w:p w14:paraId="20D9062A" w14:textId="77777777" w:rsidR="00B30411" w:rsidRPr="00B30411" w:rsidRDefault="00B30411" w:rsidP="00B30411">
            <w:pPr>
              <w:jc w:val="center"/>
              <w:rPr>
                <w:sz w:val="20"/>
                <w:szCs w:val="20"/>
              </w:rPr>
            </w:pPr>
            <w:r w:rsidRPr="00B30411">
              <w:rPr>
                <w:sz w:val="20"/>
                <w:szCs w:val="20"/>
              </w:rPr>
              <w:t>2.16</w:t>
            </w:r>
          </w:p>
        </w:tc>
        <w:tc>
          <w:tcPr>
            <w:tcW w:w="630" w:type="dxa"/>
            <w:tcBorders>
              <w:right w:val="thick" w:sz="0" w:space="0" w:color="000000"/>
            </w:tcBorders>
            <w:shd w:val="clear" w:color="000000" w:fill="808080"/>
            <w:vAlign w:val="center"/>
          </w:tcPr>
          <w:p w14:paraId="40CE3AAC" w14:textId="77777777" w:rsidR="00B30411" w:rsidRPr="00B30411" w:rsidRDefault="00B30411" w:rsidP="00B30411">
            <w:pPr>
              <w:jc w:val="center"/>
              <w:rPr>
                <w:sz w:val="20"/>
                <w:szCs w:val="20"/>
              </w:rPr>
            </w:pPr>
            <w:r w:rsidRPr="00B30411">
              <w:rPr>
                <w:sz w:val="20"/>
                <w:szCs w:val="20"/>
              </w:rPr>
              <w:t>.59</w:t>
            </w:r>
          </w:p>
        </w:tc>
        <w:tc>
          <w:tcPr>
            <w:tcW w:w="630" w:type="dxa"/>
            <w:tcBorders>
              <w:left w:val="thick" w:sz="0" w:space="0" w:color="000000"/>
            </w:tcBorders>
            <w:shd w:val="clear" w:color="000000" w:fill="808080"/>
            <w:vAlign w:val="center"/>
          </w:tcPr>
          <w:p w14:paraId="42ADA1EA" w14:textId="77777777" w:rsidR="00B30411" w:rsidRPr="00B30411" w:rsidRDefault="00B30411" w:rsidP="00B30411">
            <w:pPr>
              <w:jc w:val="center"/>
              <w:rPr>
                <w:sz w:val="20"/>
                <w:szCs w:val="20"/>
              </w:rPr>
            </w:pPr>
            <w:r w:rsidRPr="00B30411">
              <w:rPr>
                <w:sz w:val="20"/>
                <w:szCs w:val="20"/>
              </w:rPr>
              <w:t>1.54</w:t>
            </w:r>
          </w:p>
        </w:tc>
        <w:tc>
          <w:tcPr>
            <w:tcW w:w="630" w:type="dxa"/>
            <w:shd w:val="clear" w:color="000000" w:fill="808080"/>
            <w:vAlign w:val="center"/>
          </w:tcPr>
          <w:p w14:paraId="1A296826" w14:textId="77777777" w:rsidR="00B30411" w:rsidRPr="00B30411" w:rsidRDefault="00B30411" w:rsidP="00B30411">
            <w:pPr>
              <w:jc w:val="center"/>
              <w:rPr>
                <w:sz w:val="20"/>
                <w:szCs w:val="20"/>
              </w:rPr>
            </w:pPr>
            <w:r w:rsidRPr="00B30411">
              <w:rPr>
                <w:sz w:val="20"/>
                <w:szCs w:val="20"/>
              </w:rPr>
              <w:t>2.16</w:t>
            </w:r>
          </w:p>
        </w:tc>
        <w:tc>
          <w:tcPr>
            <w:tcW w:w="630" w:type="dxa"/>
            <w:shd w:val="clear" w:color="000000" w:fill="808080"/>
            <w:vAlign w:val="center"/>
          </w:tcPr>
          <w:p w14:paraId="418D40FD" w14:textId="77777777" w:rsidR="00B30411" w:rsidRPr="00B30411" w:rsidRDefault="00B30411" w:rsidP="00B30411">
            <w:pPr>
              <w:jc w:val="center"/>
              <w:rPr>
                <w:sz w:val="20"/>
                <w:szCs w:val="20"/>
              </w:rPr>
            </w:pPr>
            <w:r w:rsidRPr="00B30411">
              <w:rPr>
                <w:sz w:val="20"/>
                <w:szCs w:val="20"/>
              </w:rPr>
              <w:t>.15</w:t>
            </w:r>
          </w:p>
        </w:tc>
        <w:tc>
          <w:tcPr>
            <w:tcW w:w="630" w:type="dxa"/>
            <w:shd w:val="clear" w:color="000000" w:fill="808080"/>
            <w:vAlign w:val="center"/>
          </w:tcPr>
          <w:p w14:paraId="6302F2D0" w14:textId="77777777" w:rsidR="00B30411" w:rsidRPr="00B30411" w:rsidRDefault="00B30411" w:rsidP="00B30411">
            <w:pPr>
              <w:jc w:val="center"/>
              <w:rPr>
                <w:sz w:val="20"/>
                <w:szCs w:val="20"/>
              </w:rPr>
            </w:pPr>
            <w:r w:rsidRPr="00B30411">
              <w:rPr>
                <w:sz w:val="20"/>
                <w:szCs w:val="20"/>
              </w:rPr>
              <w:t>.07</w:t>
            </w:r>
          </w:p>
        </w:tc>
        <w:tc>
          <w:tcPr>
            <w:tcW w:w="630" w:type="dxa"/>
            <w:shd w:val="clear" w:color="000000" w:fill="808080"/>
            <w:vAlign w:val="center"/>
          </w:tcPr>
          <w:p w14:paraId="032A0BA7" w14:textId="77777777" w:rsidR="00B30411" w:rsidRPr="00B30411" w:rsidRDefault="00B30411" w:rsidP="00B30411">
            <w:pPr>
              <w:jc w:val="center"/>
              <w:rPr>
                <w:sz w:val="20"/>
                <w:szCs w:val="20"/>
              </w:rPr>
            </w:pPr>
          </w:p>
        </w:tc>
        <w:tc>
          <w:tcPr>
            <w:tcW w:w="630" w:type="dxa"/>
            <w:vAlign w:val="center"/>
          </w:tcPr>
          <w:p w14:paraId="7F0DC355" w14:textId="77777777" w:rsidR="00B30411" w:rsidRPr="00B30411" w:rsidRDefault="00B30411" w:rsidP="00B30411">
            <w:pPr>
              <w:jc w:val="center"/>
              <w:rPr>
                <w:sz w:val="20"/>
                <w:szCs w:val="20"/>
              </w:rPr>
            </w:pPr>
            <w:r w:rsidRPr="00B30411">
              <w:rPr>
                <w:sz w:val="20"/>
                <w:szCs w:val="20"/>
              </w:rPr>
              <w:t>.04</w:t>
            </w:r>
          </w:p>
        </w:tc>
        <w:tc>
          <w:tcPr>
            <w:tcW w:w="630" w:type="dxa"/>
            <w:vAlign w:val="center"/>
          </w:tcPr>
          <w:p w14:paraId="4E0B8087" w14:textId="77777777" w:rsidR="00B30411" w:rsidRPr="00B30411" w:rsidRDefault="00B30411" w:rsidP="00B30411">
            <w:pPr>
              <w:jc w:val="center"/>
              <w:rPr>
                <w:sz w:val="20"/>
                <w:szCs w:val="20"/>
              </w:rPr>
            </w:pPr>
          </w:p>
        </w:tc>
        <w:tc>
          <w:tcPr>
            <w:tcW w:w="630" w:type="dxa"/>
            <w:vAlign w:val="center"/>
          </w:tcPr>
          <w:p w14:paraId="2A4E9422" w14:textId="77777777" w:rsidR="00B30411" w:rsidRPr="00B30411" w:rsidRDefault="00B30411" w:rsidP="00B30411">
            <w:pPr>
              <w:jc w:val="center"/>
              <w:rPr>
                <w:sz w:val="20"/>
                <w:szCs w:val="20"/>
              </w:rPr>
            </w:pPr>
          </w:p>
        </w:tc>
        <w:tc>
          <w:tcPr>
            <w:tcW w:w="630" w:type="dxa"/>
            <w:vAlign w:val="center"/>
          </w:tcPr>
          <w:p w14:paraId="2395B512" w14:textId="77777777" w:rsidR="00B30411" w:rsidRPr="00B30411" w:rsidRDefault="00B30411" w:rsidP="00B30411">
            <w:pPr>
              <w:jc w:val="center"/>
              <w:rPr>
                <w:sz w:val="20"/>
                <w:szCs w:val="20"/>
              </w:rPr>
            </w:pPr>
          </w:p>
        </w:tc>
        <w:tc>
          <w:tcPr>
            <w:tcW w:w="630" w:type="dxa"/>
            <w:vAlign w:val="center"/>
          </w:tcPr>
          <w:p w14:paraId="4150296A" w14:textId="77777777" w:rsidR="00B30411" w:rsidRPr="00B30411" w:rsidRDefault="00B30411" w:rsidP="00B30411">
            <w:pPr>
              <w:jc w:val="center"/>
              <w:rPr>
                <w:sz w:val="20"/>
                <w:szCs w:val="20"/>
              </w:rPr>
            </w:pPr>
          </w:p>
        </w:tc>
        <w:tc>
          <w:tcPr>
            <w:tcW w:w="630" w:type="dxa"/>
            <w:vAlign w:val="center"/>
          </w:tcPr>
          <w:p w14:paraId="3B5191FD" w14:textId="77777777" w:rsidR="00B30411" w:rsidRPr="00B30411" w:rsidRDefault="00B30411" w:rsidP="00B30411">
            <w:pPr>
              <w:jc w:val="center"/>
              <w:rPr>
                <w:sz w:val="20"/>
                <w:szCs w:val="20"/>
              </w:rPr>
            </w:pPr>
          </w:p>
        </w:tc>
        <w:tc>
          <w:tcPr>
            <w:tcW w:w="630" w:type="dxa"/>
            <w:vAlign w:val="center"/>
          </w:tcPr>
          <w:p w14:paraId="435A5F84" w14:textId="77777777" w:rsidR="00B30411" w:rsidRPr="00B30411" w:rsidRDefault="00B30411" w:rsidP="00B30411">
            <w:pPr>
              <w:jc w:val="center"/>
              <w:rPr>
                <w:sz w:val="20"/>
                <w:szCs w:val="20"/>
              </w:rPr>
            </w:pPr>
          </w:p>
        </w:tc>
        <w:tc>
          <w:tcPr>
            <w:tcW w:w="630" w:type="dxa"/>
            <w:vAlign w:val="center"/>
          </w:tcPr>
          <w:p w14:paraId="7D0F252A" w14:textId="77777777" w:rsidR="00B30411" w:rsidRPr="00B30411" w:rsidRDefault="00B30411" w:rsidP="00B30411">
            <w:pPr>
              <w:jc w:val="center"/>
              <w:rPr>
                <w:sz w:val="20"/>
                <w:szCs w:val="20"/>
              </w:rPr>
            </w:pPr>
          </w:p>
        </w:tc>
        <w:tc>
          <w:tcPr>
            <w:tcW w:w="630" w:type="dxa"/>
            <w:vAlign w:val="center"/>
          </w:tcPr>
          <w:p w14:paraId="4911B0C5" w14:textId="77777777" w:rsidR="00B30411" w:rsidRPr="00B30411" w:rsidRDefault="00B30411" w:rsidP="00B30411">
            <w:pPr>
              <w:jc w:val="center"/>
              <w:rPr>
                <w:sz w:val="20"/>
                <w:szCs w:val="20"/>
              </w:rPr>
            </w:pPr>
          </w:p>
        </w:tc>
        <w:tc>
          <w:tcPr>
            <w:tcW w:w="1417" w:type="dxa"/>
            <w:vAlign w:val="center"/>
          </w:tcPr>
          <w:p w14:paraId="46B760CA" w14:textId="77777777" w:rsidR="00B30411" w:rsidRPr="00B30411" w:rsidRDefault="00B30411" w:rsidP="00B30411">
            <w:pPr>
              <w:jc w:val="center"/>
              <w:rPr>
                <w:sz w:val="20"/>
                <w:szCs w:val="20"/>
              </w:rPr>
            </w:pPr>
            <w:r w:rsidRPr="00B30411">
              <w:rPr>
                <w:sz w:val="20"/>
                <w:szCs w:val="20"/>
              </w:rPr>
              <w:t>3.96 (3.26,4.76)</w:t>
            </w:r>
          </w:p>
        </w:tc>
        <w:tc>
          <w:tcPr>
            <w:tcW w:w="1418" w:type="dxa"/>
            <w:vAlign w:val="center"/>
          </w:tcPr>
          <w:p w14:paraId="0408FC74" w14:textId="77777777" w:rsidR="00B30411" w:rsidRPr="00B30411" w:rsidRDefault="00B30411" w:rsidP="00B30411">
            <w:pPr>
              <w:jc w:val="center"/>
              <w:rPr>
                <w:sz w:val="20"/>
                <w:szCs w:val="20"/>
              </w:rPr>
            </w:pPr>
            <w:r w:rsidRPr="00B30411">
              <w:rPr>
                <w:sz w:val="20"/>
                <w:szCs w:val="20"/>
              </w:rPr>
              <w:t>0.11 (.02,.32)</w:t>
            </w:r>
          </w:p>
        </w:tc>
      </w:tr>
      <w:tr w:rsidR="00B30411" w:rsidRPr="00B30411" w14:paraId="0BFF85D3" w14:textId="77777777" w:rsidTr="003147CF">
        <w:trPr>
          <w:trHeight w:val="484"/>
        </w:trPr>
        <w:tc>
          <w:tcPr>
            <w:tcW w:w="1702" w:type="dxa"/>
            <w:vAlign w:val="center"/>
          </w:tcPr>
          <w:p w14:paraId="3DABB7AC" w14:textId="77777777" w:rsidR="00B30411" w:rsidRPr="00B30411" w:rsidRDefault="00B30411" w:rsidP="003147CF">
            <w:pPr>
              <w:jc w:val="left"/>
              <w:rPr>
                <w:sz w:val="20"/>
                <w:szCs w:val="20"/>
              </w:rPr>
            </w:pPr>
            <w:r w:rsidRPr="00B30411">
              <w:rPr>
                <w:sz w:val="20"/>
                <w:szCs w:val="20"/>
              </w:rPr>
              <w:t>Colistin</w:t>
            </w:r>
          </w:p>
        </w:tc>
        <w:tc>
          <w:tcPr>
            <w:tcW w:w="630" w:type="dxa"/>
            <w:vAlign w:val="center"/>
          </w:tcPr>
          <w:p w14:paraId="7FB22835" w14:textId="77777777" w:rsidR="00B30411" w:rsidRPr="00B30411" w:rsidRDefault="00B30411" w:rsidP="00B30411">
            <w:pPr>
              <w:jc w:val="center"/>
              <w:rPr>
                <w:sz w:val="20"/>
                <w:szCs w:val="20"/>
              </w:rPr>
            </w:pPr>
          </w:p>
        </w:tc>
        <w:tc>
          <w:tcPr>
            <w:tcW w:w="630" w:type="dxa"/>
            <w:vAlign w:val="center"/>
          </w:tcPr>
          <w:p w14:paraId="70BD7A94" w14:textId="77777777" w:rsidR="00B30411" w:rsidRPr="00B30411" w:rsidRDefault="00B30411" w:rsidP="00B30411">
            <w:pPr>
              <w:jc w:val="center"/>
              <w:rPr>
                <w:sz w:val="20"/>
                <w:szCs w:val="20"/>
              </w:rPr>
            </w:pPr>
          </w:p>
        </w:tc>
        <w:tc>
          <w:tcPr>
            <w:tcW w:w="630" w:type="dxa"/>
            <w:vAlign w:val="center"/>
          </w:tcPr>
          <w:p w14:paraId="30146D63" w14:textId="77777777" w:rsidR="00B30411" w:rsidRPr="00B30411" w:rsidRDefault="00B30411" w:rsidP="00B30411">
            <w:pPr>
              <w:jc w:val="center"/>
              <w:rPr>
                <w:sz w:val="20"/>
                <w:szCs w:val="20"/>
              </w:rPr>
            </w:pPr>
          </w:p>
        </w:tc>
        <w:tc>
          <w:tcPr>
            <w:tcW w:w="630" w:type="dxa"/>
            <w:vAlign w:val="center"/>
          </w:tcPr>
          <w:p w14:paraId="1AB53EEA" w14:textId="77777777" w:rsidR="00B30411" w:rsidRPr="00B30411" w:rsidRDefault="00B30411" w:rsidP="00B30411">
            <w:pPr>
              <w:jc w:val="center"/>
              <w:rPr>
                <w:sz w:val="20"/>
                <w:szCs w:val="20"/>
              </w:rPr>
            </w:pPr>
          </w:p>
        </w:tc>
        <w:tc>
          <w:tcPr>
            <w:tcW w:w="630" w:type="dxa"/>
            <w:vAlign w:val="center"/>
          </w:tcPr>
          <w:p w14:paraId="363B6994" w14:textId="77777777" w:rsidR="00B30411" w:rsidRPr="00B30411" w:rsidRDefault="00B30411" w:rsidP="00B30411">
            <w:pPr>
              <w:jc w:val="center"/>
              <w:rPr>
                <w:sz w:val="20"/>
                <w:szCs w:val="20"/>
              </w:rPr>
            </w:pPr>
          </w:p>
        </w:tc>
        <w:tc>
          <w:tcPr>
            <w:tcW w:w="630" w:type="dxa"/>
            <w:shd w:val="clear" w:color="000000" w:fill="808080"/>
            <w:vAlign w:val="center"/>
          </w:tcPr>
          <w:p w14:paraId="204E330D" w14:textId="77777777" w:rsidR="00B30411" w:rsidRPr="00B30411" w:rsidRDefault="00B30411" w:rsidP="00B30411">
            <w:pPr>
              <w:jc w:val="center"/>
              <w:rPr>
                <w:sz w:val="20"/>
                <w:szCs w:val="20"/>
              </w:rPr>
            </w:pPr>
            <w:r w:rsidRPr="00B30411">
              <w:rPr>
                <w:sz w:val="20"/>
                <w:szCs w:val="20"/>
              </w:rPr>
              <w:t>95.35</w:t>
            </w:r>
          </w:p>
        </w:tc>
        <w:tc>
          <w:tcPr>
            <w:tcW w:w="630" w:type="dxa"/>
            <w:shd w:val="clear" w:color="000000" w:fill="808080"/>
            <w:vAlign w:val="center"/>
          </w:tcPr>
          <w:p w14:paraId="73093CDB" w14:textId="77777777" w:rsidR="00B30411" w:rsidRPr="00B30411" w:rsidRDefault="00B30411" w:rsidP="00B30411">
            <w:pPr>
              <w:jc w:val="center"/>
              <w:rPr>
                <w:sz w:val="20"/>
                <w:szCs w:val="20"/>
              </w:rPr>
            </w:pPr>
            <w:r w:rsidRPr="00B30411">
              <w:rPr>
                <w:sz w:val="20"/>
                <w:szCs w:val="20"/>
              </w:rPr>
              <w:t>4.29</w:t>
            </w:r>
          </w:p>
        </w:tc>
        <w:tc>
          <w:tcPr>
            <w:tcW w:w="630" w:type="dxa"/>
            <w:shd w:val="clear" w:color="000000" w:fill="808080"/>
            <w:vAlign w:val="center"/>
          </w:tcPr>
          <w:p w14:paraId="4470942C" w14:textId="77777777" w:rsidR="00B30411" w:rsidRPr="00B30411" w:rsidRDefault="00B30411" w:rsidP="00B30411">
            <w:pPr>
              <w:jc w:val="center"/>
              <w:rPr>
                <w:sz w:val="20"/>
                <w:szCs w:val="20"/>
              </w:rPr>
            </w:pPr>
            <w:r w:rsidRPr="00B30411">
              <w:rPr>
                <w:sz w:val="20"/>
                <w:szCs w:val="20"/>
              </w:rPr>
              <w:t>.33</w:t>
            </w:r>
          </w:p>
        </w:tc>
        <w:tc>
          <w:tcPr>
            <w:tcW w:w="630" w:type="dxa"/>
            <w:tcBorders>
              <w:right w:val="thick" w:sz="0" w:space="0" w:color="000000"/>
            </w:tcBorders>
            <w:shd w:val="clear" w:color="000000" w:fill="808080"/>
            <w:vAlign w:val="center"/>
          </w:tcPr>
          <w:p w14:paraId="2DF12424" w14:textId="77777777" w:rsidR="00B30411" w:rsidRPr="00B30411" w:rsidRDefault="00B30411" w:rsidP="00B30411">
            <w:pPr>
              <w:jc w:val="center"/>
              <w:rPr>
                <w:sz w:val="20"/>
                <w:szCs w:val="20"/>
              </w:rPr>
            </w:pPr>
            <w:r w:rsidRPr="00B30411">
              <w:rPr>
                <w:sz w:val="20"/>
                <w:szCs w:val="20"/>
              </w:rPr>
              <w:t>.04</w:t>
            </w:r>
          </w:p>
        </w:tc>
        <w:tc>
          <w:tcPr>
            <w:tcW w:w="630" w:type="dxa"/>
            <w:tcBorders>
              <w:left w:val="thick" w:sz="0" w:space="0" w:color="000000"/>
            </w:tcBorders>
            <w:shd w:val="clear" w:color="000000" w:fill="808080"/>
            <w:vAlign w:val="center"/>
          </w:tcPr>
          <w:p w14:paraId="17044FD9" w14:textId="77777777" w:rsidR="00B30411" w:rsidRPr="00B30411" w:rsidRDefault="00B30411" w:rsidP="00B30411">
            <w:pPr>
              <w:jc w:val="center"/>
              <w:rPr>
                <w:sz w:val="20"/>
                <w:szCs w:val="20"/>
              </w:rPr>
            </w:pPr>
          </w:p>
        </w:tc>
        <w:tc>
          <w:tcPr>
            <w:tcW w:w="630" w:type="dxa"/>
            <w:shd w:val="clear" w:color="000000" w:fill="808080"/>
            <w:vAlign w:val="center"/>
          </w:tcPr>
          <w:p w14:paraId="1B77F859" w14:textId="77777777" w:rsidR="00B30411" w:rsidRPr="00B30411" w:rsidRDefault="00B30411" w:rsidP="00B30411">
            <w:pPr>
              <w:jc w:val="center"/>
              <w:rPr>
                <w:sz w:val="20"/>
                <w:szCs w:val="20"/>
              </w:rPr>
            </w:pPr>
          </w:p>
        </w:tc>
        <w:tc>
          <w:tcPr>
            <w:tcW w:w="630" w:type="dxa"/>
            <w:vAlign w:val="center"/>
          </w:tcPr>
          <w:p w14:paraId="647F30DE" w14:textId="77777777" w:rsidR="00B30411" w:rsidRPr="00B30411" w:rsidRDefault="00B30411" w:rsidP="00B30411">
            <w:pPr>
              <w:jc w:val="center"/>
              <w:rPr>
                <w:sz w:val="20"/>
                <w:szCs w:val="20"/>
              </w:rPr>
            </w:pPr>
          </w:p>
        </w:tc>
        <w:tc>
          <w:tcPr>
            <w:tcW w:w="630" w:type="dxa"/>
            <w:vAlign w:val="center"/>
          </w:tcPr>
          <w:p w14:paraId="7E8299E0" w14:textId="77777777" w:rsidR="00B30411" w:rsidRPr="00B30411" w:rsidRDefault="00B30411" w:rsidP="00B30411">
            <w:pPr>
              <w:jc w:val="center"/>
              <w:rPr>
                <w:sz w:val="20"/>
                <w:szCs w:val="20"/>
              </w:rPr>
            </w:pPr>
          </w:p>
        </w:tc>
        <w:tc>
          <w:tcPr>
            <w:tcW w:w="630" w:type="dxa"/>
            <w:vAlign w:val="center"/>
          </w:tcPr>
          <w:p w14:paraId="73560F6C" w14:textId="77777777" w:rsidR="00B30411" w:rsidRPr="00B30411" w:rsidRDefault="00B30411" w:rsidP="00B30411">
            <w:pPr>
              <w:jc w:val="center"/>
              <w:rPr>
                <w:sz w:val="20"/>
                <w:szCs w:val="20"/>
              </w:rPr>
            </w:pPr>
          </w:p>
        </w:tc>
        <w:tc>
          <w:tcPr>
            <w:tcW w:w="630" w:type="dxa"/>
            <w:vAlign w:val="center"/>
          </w:tcPr>
          <w:p w14:paraId="479A958D" w14:textId="77777777" w:rsidR="00B30411" w:rsidRPr="00B30411" w:rsidRDefault="00B30411" w:rsidP="00B30411">
            <w:pPr>
              <w:jc w:val="center"/>
              <w:rPr>
                <w:sz w:val="20"/>
                <w:szCs w:val="20"/>
              </w:rPr>
            </w:pPr>
          </w:p>
        </w:tc>
        <w:tc>
          <w:tcPr>
            <w:tcW w:w="630" w:type="dxa"/>
            <w:vAlign w:val="center"/>
          </w:tcPr>
          <w:p w14:paraId="10680AAE" w14:textId="77777777" w:rsidR="00B30411" w:rsidRPr="00B30411" w:rsidRDefault="00B30411" w:rsidP="00B30411">
            <w:pPr>
              <w:jc w:val="center"/>
              <w:rPr>
                <w:sz w:val="20"/>
                <w:szCs w:val="20"/>
              </w:rPr>
            </w:pPr>
          </w:p>
        </w:tc>
        <w:tc>
          <w:tcPr>
            <w:tcW w:w="630" w:type="dxa"/>
            <w:vAlign w:val="center"/>
          </w:tcPr>
          <w:p w14:paraId="026E817E" w14:textId="77777777" w:rsidR="00B30411" w:rsidRPr="00B30411" w:rsidRDefault="00B30411" w:rsidP="00B30411">
            <w:pPr>
              <w:jc w:val="center"/>
              <w:rPr>
                <w:sz w:val="20"/>
                <w:szCs w:val="20"/>
              </w:rPr>
            </w:pPr>
          </w:p>
        </w:tc>
        <w:tc>
          <w:tcPr>
            <w:tcW w:w="630" w:type="dxa"/>
            <w:vAlign w:val="center"/>
          </w:tcPr>
          <w:p w14:paraId="646A6ECD" w14:textId="77777777" w:rsidR="00B30411" w:rsidRPr="00B30411" w:rsidRDefault="00B30411" w:rsidP="00B30411">
            <w:pPr>
              <w:jc w:val="center"/>
              <w:rPr>
                <w:sz w:val="20"/>
                <w:szCs w:val="20"/>
              </w:rPr>
            </w:pPr>
          </w:p>
        </w:tc>
        <w:tc>
          <w:tcPr>
            <w:tcW w:w="1417" w:type="dxa"/>
            <w:vAlign w:val="center"/>
          </w:tcPr>
          <w:p w14:paraId="622998DF" w14:textId="77777777" w:rsidR="00B30411" w:rsidRPr="00B30411" w:rsidRDefault="00B30411" w:rsidP="00B30411">
            <w:pPr>
              <w:jc w:val="center"/>
              <w:rPr>
                <w:sz w:val="20"/>
                <w:szCs w:val="20"/>
              </w:rPr>
            </w:pPr>
            <w:r w:rsidRPr="00B30411">
              <w:rPr>
                <w:sz w:val="20"/>
                <w:szCs w:val="20"/>
              </w:rPr>
              <w:t>0 (0,.14)</w:t>
            </w:r>
          </w:p>
        </w:tc>
        <w:tc>
          <w:tcPr>
            <w:tcW w:w="1418" w:type="dxa"/>
            <w:vAlign w:val="center"/>
          </w:tcPr>
          <w:p w14:paraId="70DA9127" w14:textId="77777777" w:rsidR="00B30411" w:rsidRPr="00B30411" w:rsidRDefault="00B30411" w:rsidP="00B30411">
            <w:pPr>
              <w:jc w:val="center"/>
              <w:rPr>
                <w:sz w:val="20"/>
                <w:szCs w:val="20"/>
              </w:rPr>
            </w:pPr>
            <w:r w:rsidRPr="00B30411">
              <w:rPr>
                <w:sz w:val="20"/>
                <w:szCs w:val="20"/>
              </w:rPr>
              <w:t>0.00 (0,.14)</w:t>
            </w:r>
          </w:p>
        </w:tc>
      </w:tr>
      <w:tr w:rsidR="00B30411" w:rsidRPr="00B30411" w14:paraId="4D7B8806" w14:textId="77777777" w:rsidTr="003147CF">
        <w:trPr>
          <w:trHeight w:val="484"/>
        </w:trPr>
        <w:tc>
          <w:tcPr>
            <w:tcW w:w="1702" w:type="dxa"/>
            <w:vAlign w:val="center"/>
          </w:tcPr>
          <w:p w14:paraId="64BD9E7B" w14:textId="77777777" w:rsidR="00B30411" w:rsidRPr="00B30411" w:rsidRDefault="00B30411" w:rsidP="003147CF">
            <w:pPr>
              <w:jc w:val="left"/>
              <w:rPr>
                <w:sz w:val="20"/>
                <w:szCs w:val="20"/>
              </w:rPr>
            </w:pPr>
            <w:r w:rsidRPr="00B30411">
              <w:rPr>
                <w:sz w:val="20"/>
                <w:szCs w:val="20"/>
              </w:rPr>
              <w:t>Florfenicol</w:t>
            </w:r>
          </w:p>
        </w:tc>
        <w:tc>
          <w:tcPr>
            <w:tcW w:w="630" w:type="dxa"/>
            <w:vAlign w:val="center"/>
          </w:tcPr>
          <w:p w14:paraId="5975C2AD" w14:textId="77777777" w:rsidR="00B30411" w:rsidRPr="00B30411" w:rsidRDefault="00B30411" w:rsidP="00B30411">
            <w:pPr>
              <w:jc w:val="center"/>
              <w:rPr>
                <w:sz w:val="20"/>
                <w:szCs w:val="20"/>
              </w:rPr>
            </w:pPr>
          </w:p>
        </w:tc>
        <w:tc>
          <w:tcPr>
            <w:tcW w:w="630" w:type="dxa"/>
            <w:vAlign w:val="center"/>
          </w:tcPr>
          <w:p w14:paraId="15BA5991" w14:textId="77777777" w:rsidR="00B30411" w:rsidRPr="00B30411" w:rsidRDefault="00B30411" w:rsidP="00B30411">
            <w:pPr>
              <w:jc w:val="center"/>
              <w:rPr>
                <w:sz w:val="20"/>
                <w:szCs w:val="20"/>
              </w:rPr>
            </w:pPr>
          </w:p>
        </w:tc>
        <w:tc>
          <w:tcPr>
            <w:tcW w:w="630" w:type="dxa"/>
            <w:vAlign w:val="center"/>
          </w:tcPr>
          <w:p w14:paraId="290AC6AD" w14:textId="77777777" w:rsidR="00B30411" w:rsidRPr="00B30411" w:rsidRDefault="00B30411" w:rsidP="00B30411">
            <w:pPr>
              <w:jc w:val="center"/>
              <w:rPr>
                <w:sz w:val="20"/>
                <w:szCs w:val="20"/>
              </w:rPr>
            </w:pPr>
          </w:p>
        </w:tc>
        <w:tc>
          <w:tcPr>
            <w:tcW w:w="630" w:type="dxa"/>
            <w:vAlign w:val="center"/>
          </w:tcPr>
          <w:p w14:paraId="1D749AC4" w14:textId="77777777" w:rsidR="00B30411" w:rsidRPr="00B30411" w:rsidRDefault="00B30411" w:rsidP="00B30411">
            <w:pPr>
              <w:jc w:val="center"/>
              <w:rPr>
                <w:sz w:val="20"/>
                <w:szCs w:val="20"/>
              </w:rPr>
            </w:pPr>
          </w:p>
        </w:tc>
        <w:tc>
          <w:tcPr>
            <w:tcW w:w="630" w:type="dxa"/>
            <w:vAlign w:val="center"/>
          </w:tcPr>
          <w:p w14:paraId="1D62025C" w14:textId="77777777" w:rsidR="00B30411" w:rsidRPr="00B30411" w:rsidRDefault="00B30411" w:rsidP="00B30411">
            <w:pPr>
              <w:jc w:val="center"/>
              <w:rPr>
                <w:sz w:val="20"/>
                <w:szCs w:val="20"/>
              </w:rPr>
            </w:pPr>
          </w:p>
        </w:tc>
        <w:tc>
          <w:tcPr>
            <w:tcW w:w="630" w:type="dxa"/>
            <w:vAlign w:val="center"/>
          </w:tcPr>
          <w:p w14:paraId="54013CE4" w14:textId="77777777" w:rsidR="00B30411" w:rsidRPr="00B30411" w:rsidRDefault="00B30411" w:rsidP="00B30411">
            <w:pPr>
              <w:jc w:val="center"/>
              <w:rPr>
                <w:sz w:val="20"/>
                <w:szCs w:val="20"/>
              </w:rPr>
            </w:pPr>
          </w:p>
        </w:tc>
        <w:tc>
          <w:tcPr>
            <w:tcW w:w="630" w:type="dxa"/>
            <w:vAlign w:val="center"/>
          </w:tcPr>
          <w:p w14:paraId="4E89DCE1" w14:textId="77777777" w:rsidR="00B30411" w:rsidRPr="00B30411" w:rsidRDefault="00B30411" w:rsidP="00B30411">
            <w:pPr>
              <w:jc w:val="center"/>
              <w:rPr>
                <w:sz w:val="20"/>
                <w:szCs w:val="20"/>
              </w:rPr>
            </w:pPr>
          </w:p>
        </w:tc>
        <w:tc>
          <w:tcPr>
            <w:tcW w:w="630" w:type="dxa"/>
            <w:vAlign w:val="center"/>
          </w:tcPr>
          <w:p w14:paraId="19EB8CB7" w14:textId="77777777" w:rsidR="00B30411" w:rsidRPr="00B30411" w:rsidRDefault="00B30411" w:rsidP="00B30411">
            <w:pPr>
              <w:jc w:val="center"/>
              <w:rPr>
                <w:sz w:val="20"/>
                <w:szCs w:val="20"/>
              </w:rPr>
            </w:pPr>
          </w:p>
        </w:tc>
        <w:tc>
          <w:tcPr>
            <w:tcW w:w="630" w:type="dxa"/>
            <w:vAlign w:val="center"/>
          </w:tcPr>
          <w:p w14:paraId="7C820E4F" w14:textId="77777777" w:rsidR="00B30411" w:rsidRPr="00B30411" w:rsidRDefault="00B30411" w:rsidP="00B30411">
            <w:pPr>
              <w:jc w:val="center"/>
              <w:rPr>
                <w:sz w:val="20"/>
                <w:szCs w:val="20"/>
              </w:rPr>
            </w:pPr>
          </w:p>
        </w:tc>
        <w:tc>
          <w:tcPr>
            <w:tcW w:w="630" w:type="dxa"/>
            <w:shd w:val="clear" w:color="000000" w:fill="808080"/>
            <w:vAlign w:val="center"/>
          </w:tcPr>
          <w:p w14:paraId="246BF7FE" w14:textId="77777777" w:rsidR="00B30411" w:rsidRPr="00B30411" w:rsidRDefault="00B30411" w:rsidP="00B30411">
            <w:pPr>
              <w:jc w:val="center"/>
              <w:rPr>
                <w:sz w:val="20"/>
                <w:szCs w:val="20"/>
              </w:rPr>
            </w:pPr>
            <w:r w:rsidRPr="00B30411">
              <w:rPr>
                <w:sz w:val="20"/>
                <w:szCs w:val="20"/>
              </w:rPr>
              <w:t>21.68</w:t>
            </w:r>
          </w:p>
        </w:tc>
        <w:tc>
          <w:tcPr>
            <w:tcW w:w="630" w:type="dxa"/>
            <w:shd w:val="clear" w:color="000000" w:fill="808080"/>
            <w:vAlign w:val="center"/>
          </w:tcPr>
          <w:p w14:paraId="5D159886" w14:textId="77777777" w:rsidR="00B30411" w:rsidRPr="00B30411" w:rsidRDefault="00B30411" w:rsidP="00B30411">
            <w:pPr>
              <w:jc w:val="center"/>
              <w:rPr>
                <w:sz w:val="20"/>
                <w:szCs w:val="20"/>
              </w:rPr>
            </w:pPr>
            <w:r w:rsidRPr="00B30411">
              <w:rPr>
                <w:sz w:val="20"/>
                <w:szCs w:val="20"/>
              </w:rPr>
              <w:t>38.1</w:t>
            </w:r>
          </w:p>
        </w:tc>
        <w:tc>
          <w:tcPr>
            <w:tcW w:w="630" w:type="dxa"/>
            <w:tcBorders>
              <w:right w:val="thick" w:sz="0" w:space="0" w:color="000000"/>
            </w:tcBorders>
            <w:shd w:val="clear" w:color="000000" w:fill="808080"/>
            <w:vAlign w:val="center"/>
          </w:tcPr>
          <w:p w14:paraId="208930F0" w14:textId="77777777" w:rsidR="00B30411" w:rsidRPr="00B30411" w:rsidRDefault="00B30411" w:rsidP="00B30411">
            <w:pPr>
              <w:jc w:val="center"/>
              <w:rPr>
                <w:sz w:val="20"/>
                <w:szCs w:val="20"/>
              </w:rPr>
            </w:pPr>
            <w:r w:rsidRPr="00B30411">
              <w:rPr>
                <w:sz w:val="20"/>
                <w:szCs w:val="20"/>
              </w:rPr>
              <w:t>22.89</w:t>
            </w:r>
          </w:p>
        </w:tc>
        <w:tc>
          <w:tcPr>
            <w:tcW w:w="630" w:type="dxa"/>
            <w:tcBorders>
              <w:left w:val="thick" w:sz="0" w:space="0" w:color="000000"/>
            </w:tcBorders>
            <w:shd w:val="clear" w:color="000000" w:fill="808080"/>
            <w:vAlign w:val="center"/>
          </w:tcPr>
          <w:p w14:paraId="4A271C03" w14:textId="77777777" w:rsidR="00B30411" w:rsidRPr="00B30411" w:rsidRDefault="00B30411" w:rsidP="00B30411">
            <w:pPr>
              <w:jc w:val="center"/>
              <w:rPr>
                <w:sz w:val="20"/>
                <w:szCs w:val="20"/>
              </w:rPr>
            </w:pPr>
            <w:r w:rsidRPr="00B30411">
              <w:rPr>
                <w:sz w:val="20"/>
                <w:szCs w:val="20"/>
              </w:rPr>
              <w:t>5.82</w:t>
            </w:r>
          </w:p>
        </w:tc>
        <w:tc>
          <w:tcPr>
            <w:tcW w:w="630" w:type="dxa"/>
            <w:vAlign w:val="center"/>
          </w:tcPr>
          <w:p w14:paraId="596A7B1A" w14:textId="77777777" w:rsidR="00B30411" w:rsidRPr="00B30411" w:rsidRDefault="00B30411" w:rsidP="00B30411">
            <w:pPr>
              <w:jc w:val="center"/>
              <w:rPr>
                <w:sz w:val="20"/>
                <w:szCs w:val="20"/>
              </w:rPr>
            </w:pPr>
            <w:r w:rsidRPr="00B30411">
              <w:rPr>
                <w:sz w:val="20"/>
                <w:szCs w:val="20"/>
              </w:rPr>
              <w:t>11.5</w:t>
            </w:r>
          </w:p>
        </w:tc>
        <w:tc>
          <w:tcPr>
            <w:tcW w:w="630" w:type="dxa"/>
            <w:vAlign w:val="center"/>
          </w:tcPr>
          <w:p w14:paraId="65017061" w14:textId="77777777" w:rsidR="00B30411" w:rsidRPr="00B30411" w:rsidRDefault="00B30411" w:rsidP="00B30411">
            <w:pPr>
              <w:jc w:val="center"/>
              <w:rPr>
                <w:sz w:val="20"/>
                <w:szCs w:val="20"/>
              </w:rPr>
            </w:pPr>
          </w:p>
        </w:tc>
        <w:tc>
          <w:tcPr>
            <w:tcW w:w="630" w:type="dxa"/>
            <w:vAlign w:val="center"/>
          </w:tcPr>
          <w:p w14:paraId="03413493" w14:textId="77777777" w:rsidR="00B30411" w:rsidRPr="00B30411" w:rsidRDefault="00B30411" w:rsidP="00B30411">
            <w:pPr>
              <w:jc w:val="center"/>
              <w:rPr>
                <w:sz w:val="20"/>
                <w:szCs w:val="20"/>
              </w:rPr>
            </w:pPr>
          </w:p>
        </w:tc>
        <w:tc>
          <w:tcPr>
            <w:tcW w:w="630" w:type="dxa"/>
            <w:vAlign w:val="center"/>
          </w:tcPr>
          <w:p w14:paraId="778A9E20" w14:textId="77777777" w:rsidR="00B30411" w:rsidRPr="00B30411" w:rsidRDefault="00B30411" w:rsidP="00B30411">
            <w:pPr>
              <w:jc w:val="center"/>
              <w:rPr>
                <w:sz w:val="20"/>
                <w:szCs w:val="20"/>
              </w:rPr>
            </w:pPr>
          </w:p>
        </w:tc>
        <w:tc>
          <w:tcPr>
            <w:tcW w:w="630" w:type="dxa"/>
            <w:vAlign w:val="center"/>
          </w:tcPr>
          <w:p w14:paraId="1BE130B5" w14:textId="77777777" w:rsidR="00B30411" w:rsidRPr="00B30411" w:rsidRDefault="00B30411" w:rsidP="00B30411">
            <w:pPr>
              <w:jc w:val="center"/>
              <w:rPr>
                <w:sz w:val="20"/>
                <w:szCs w:val="20"/>
              </w:rPr>
            </w:pPr>
          </w:p>
        </w:tc>
        <w:tc>
          <w:tcPr>
            <w:tcW w:w="1417" w:type="dxa"/>
            <w:vAlign w:val="center"/>
          </w:tcPr>
          <w:p w14:paraId="29165CB5" w14:textId="77777777" w:rsidR="00B30411" w:rsidRPr="00B30411" w:rsidRDefault="00B30411" w:rsidP="00B30411">
            <w:pPr>
              <w:jc w:val="center"/>
              <w:rPr>
                <w:sz w:val="20"/>
                <w:szCs w:val="20"/>
              </w:rPr>
            </w:pPr>
            <w:r w:rsidRPr="00B30411">
              <w:rPr>
                <w:sz w:val="20"/>
                <w:szCs w:val="20"/>
              </w:rPr>
              <w:t>17.33 (15.92,18.8)</w:t>
            </w:r>
          </w:p>
        </w:tc>
        <w:tc>
          <w:tcPr>
            <w:tcW w:w="1418" w:type="dxa"/>
            <w:vAlign w:val="center"/>
          </w:tcPr>
          <w:p w14:paraId="59EF5422" w14:textId="77777777" w:rsidR="00B30411" w:rsidRPr="00B30411" w:rsidRDefault="00B30411" w:rsidP="00B30411">
            <w:pPr>
              <w:jc w:val="center"/>
              <w:rPr>
                <w:sz w:val="20"/>
                <w:szCs w:val="20"/>
              </w:rPr>
            </w:pPr>
            <w:r w:rsidRPr="00B30411">
              <w:rPr>
                <w:sz w:val="20"/>
                <w:szCs w:val="20"/>
              </w:rPr>
              <w:t>.</w:t>
            </w:r>
          </w:p>
        </w:tc>
      </w:tr>
      <w:tr w:rsidR="00B30411" w:rsidRPr="00B30411" w14:paraId="7934620C" w14:textId="77777777" w:rsidTr="003147CF">
        <w:trPr>
          <w:trHeight w:val="484"/>
        </w:trPr>
        <w:tc>
          <w:tcPr>
            <w:tcW w:w="1702" w:type="dxa"/>
            <w:vAlign w:val="center"/>
          </w:tcPr>
          <w:p w14:paraId="171E28B2" w14:textId="77777777" w:rsidR="00B30411" w:rsidRPr="00B30411" w:rsidRDefault="00B30411" w:rsidP="003147CF">
            <w:pPr>
              <w:jc w:val="left"/>
              <w:rPr>
                <w:sz w:val="20"/>
                <w:szCs w:val="20"/>
              </w:rPr>
            </w:pPr>
            <w:r w:rsidRPr="00B30411">
              <w:rPr>
                <w:sz w:val="20"/>
                <w:szCs w:val="20"/>
              </w:rPr>
              <w:t>Gentamicin</w:t>
            </w:r>
          </w:p>
        </w:tc>
        <w:tc>
          <w:tcPr>
            <w:tcW w:w="630" w:type="dxa"/>
            <w:vAlign w:val="center"/>
          </w:tcPr>
          <w:p w14:paraId="7B0BF852" w14:textId="77777777" w:rsidR="00B30411" w:rsidRPr="00B30411" w:rsidRDefault="00B30411" w:rsidP="00B30411">
            <w:pPr>
              <w:jc w:val="center"/>
              <w:rPr>
                <w:sz w:val="20"/>
                <w:szCs w:val="20"/>
              </w:rPr>
            </w:pPr>
          </w:p>
        </w:tc>
        <w:tc>
          <w:tcPr>
            <w:tcW w:w="630" w:type="dxa"/>
            <w:vAlign w:val="center"/>
          </w:tcPr>
          <w:p w14:paraId="154262D2" w14:textId="77777777" w:rsidR="00B30411" w:rsidRPr="00B30411" w:rsidRDefault="00B30411" w:rsidP="00B30411">
            <w:pPr>
              <w:jc w:val="center"/>
              <w:rPr>
                <w:sz w:val="20"/>
                <w:szCs w:val="20"/>
              </w:rPr>
            </w:pPr>
          </w:p>
        </w:tc>
        <w:tc>
          <w:tcPr>
            <w:tcW w:w="630" w:type="dxa"/>
            <w:vAlign w:val="center"/>
          </w:tcPr>
          <w:p w14:paraId="2ED5BDAD" w14:textId="77777777" w:rsidR="00B30411" w:rsidRPr="00B30411" w:rsidRDefault="00B30411" w:rsidP="00B30411">
            <w:pPr>
              <w:jc w:val="center"/>
              <w:rPr>
                <w:sz w:val="20"/>
                <w:szCs w:val="20"/>
              </w:rPr>
            </w:pPr>
          </w:p>
        </w:tc>
        <w:tc>
          <w:tcPr>
            <w:tcW w:w="630" w:type="dxa"/>
            <w:vAlign w:val="center"/>
          </w:tcPr>
          <w:p w14:paraId="58DA4FD7" w14:textId="77777777" w:rsidR="00B30411" w:rsidRPr="00B30411" w:rsidRDefault="00B30411" w:rsidP="00B30411">
            <w:pPr>
              <w:jc w:val="center"/>
              <w:rPr>
                <w:sz w:val="20"/>
                <w:szCs w:val="20"/>
              </w:rPr>
            </w:pPr>
          </w:p>
        </w:tc>
        <w:tc>
          <w:tcPr>
            <w:tcW w:w="630" w:type="dxa"/>
            <w:vAlign w:val="center"/>
          </w:tcPr>
          <w:p w14:paraId="4A35DB93" w14:textId="77777777" w:rsidR="00B30411" w:rsidRPr="00B30411" w:rsidRDefault="00B30411" w:rsidP="00B30411">
            <w:pPr>
              <w:jc w:val="center"/>
              <w:rPr>
                <w:sz w:val="20"/>
                <w:szCs w:val="20"/>
              </w:rPr>
            </w:pPr>
          </w:p>
        </w:tc>
        <w:tc>
          <w:tcPr>
            <w:tcW w:w="630" w:type="dxa"/>
            <w:shd w:val="clear" w:color="000000" w:fill="808080"/>
            <w:vAlign w:val="center"/>
          </w:tcPr>
          <w:p w14:paraId="0F356288" w14:textId="77777777" w:rsidR="00B30411" w:rsidRPr="00B30411" w:rsidRDefault="00B30411" w:rsidP="00B30411">
            <w:pPr>
              <w:jc w:val="center"/>
              <w:rPr>
                <w:sz w:val="20"/>
                <w:szCs w:val="20"/>
              </w:rPr>
            </w:pPr>
            <w:r w:rsidRPr="00B30411">
              <w:rPr>
                <w:sz w:val="20"/>
                <w:szCs w:val="20"/>
              </w:rPr>
              <w:t>50.15</w:t>
            </w:r>
          </w:p>
        </w:tc>
        <w:tc>
          <w:tcPr>
            <w:tcW w:w="630" w:type="dxa"/>
            <w:shd w:val="clear" w:color="000000" w:fill="808080"/>
            <w:vAlign w:val="center"/>
          </w:tcPr>
          <w:p w14:paraId="0E11C3DE" w14:textId="77777777" w:rsidR="00B30411" w:rsidRPr="00B30411" w:rsidRDefault="00B30411" w:rsidP="00B30411">
            <w:pPr>
              <w:jc w:val="center"/>
              <w:rPr>
                <w:sz w:val="20"/>
                <w:szCs w:val="20"/>
              </w:rPr>
            </w:pPr>
            <w:r w:rsidRPr="00B30411">
              <w:rPr>
                <w:sz w:val="20"/>
                <w:szCs w:val="20"/>
              </w:rPr>
              <w:t>38.35</w:t>
            </w:r>
          </w:p>
        </w:tc>
        <w:tc>
          <w:tcPr>
            <w:tcW w:w="630" w:type="dxa"/>
            <w:shd w:val="clear" w:color="000000" w:fill="808080"/>
            <w:vAlign w:val="center"/>
          </w:tcPr>
          <w:p w14:paraId="5A93C190" w14:textId="77777777" w:rsidR="00B30411" w:rsidRPr="00B30411" w:rsidRDefault="00B30411" w:rsidP="00B30411">
            <w:pPr>
              <w:jc w:val="center"/>
              <w:rPr>
                <w:sz w:val="20"/>
                <w:szCs w:val="20"/>
              </w:rPr>
            </w:pPr>
            <w:r w:rsidRPr="00B30411">
              <w:rPr>
                <w:sz w:val="20"/>
                <w:szCs w:val="20"/>
              </w:rPr>
              <w:t>6.08</w:t>
            </w:r>
          </w:p>
        </w:tc>
        <w:tc>
          <w:tcPr>
            <w:tcW w:w="630" w:type="dxa"/>
            <w:tcBorders>
              <w:right w:val="thick" w:sz="0" w:space="0" w:color="000000"/>
            </w:tcBorders>
            <w:shd w:val="clear" w:color="000000" w:fill="808080"/>
            <w:vAlign w:val="center"/>
          </w:tcPr>
          <w:p w14:paraId="717587B4" w14:textId="77777777" w:rsidR="00B30411" w:rsidRPr="00B30411" w:rsidRDefault="00B30411" w:rsidP="00B30411">
            <w:pPr>
              <w:jc w:val="center"/>
              <w:rPr>
                <w:sz w:val="20"/>
                <w:szCs w:val="20"/>
              </w:rPr>
            </w:pPr>
            <w:r w:rsidRPr="00B30411">
              <w:rPr>
                <w:sz w:val="20"/>
                <w:szCs w:val="20"/>
              </w:rPr>
              <w:t>.7</w:t>
            </w:r>
          </w:p>
        </w:tc>
        <w:tc>
          <w:tcPr>
            <w:tcW w:w="630" w:type="dxa"/>
            <w:tcBorders>
              <w:left w:val="thick" w:sz="0" w:space="0" w:color="000000"/>
            </w:tcBorders>
            <w:shd w:val="clear" w:color="000000" w:fill="808080"/>
            <w:vAlign w:val="center"/>
          </w:tcPr>
          <w:p w14:paraId="44E3EECA" w14:textId="77777777" w:rsidR="00B30411" w:rsidRPr="00B30411" w:rsidRDefault="00B30411" w:rsidP="00B30411">
            <w:pPr>
              <w:jc w:val="center"/>
              <w:rPr>
                <w:sz w:val="20"/>
                <w:szCs w:val="20"/>
              </w:rPr>
            </w:pPr>
            <w:r w:rsidRPr="00B30411">
              <w:rPr>
                <w:sz w:val="20"/>
                <w:szCs w:val="20"/>
              </w:rPr>
              <w:t>.62</w:t>
            </w:r>
          </w:p>
        </w:tc>
        <w:tc>
          <w:tcPr>
            <w:tcW w:w="630" w:type="dxa"/>
            <w:shd w:val="clear" w:color="000000" w:fill="808080"/>
            <w:vAlign w:val="center"/>
          </w:tcPr>
          <w:p w14:paraId="774C9285" w14:textId="77777777" w:rsidR="00B30411" w:rsidRPr="00B30411" w:rsidRDefault="00B30411" w:rsidP="00B30411">
            <w:pPr>
              <w:jc w:val="center"/>
              <w:rPr>
                <w:sz w:val="20"/>
                <w:szCs w:val="20"/>
              </w:rPr>
            </w:pPr>
            <w:r w:rsidRPr="00B30411">
              <w:rPr>
                <w:sz w:val="20"/>
                <w:szCs w:val="20"/>
              </w:rPr>
              <w:t>2.16</w:t>
            </w:r>
          </w:p>
        </w:tc>
        <w:tc>
          <w:tcPr>
            <w:tcW w:w="630" w:type="dxa"/>
            <w:shd w:val="clear" w:color="000000" w:fill="808080"/>
            <w:vAlign w:val="center"/>
          </w:tcPr>
          <w:p w14:paraId="4F9E0209" w14:textId="77777777" w:rsidR="00B30411" w:rsidRPr="00B30411" w:rsidRDefault="00B30411" w:rsidP="00B30411">
            <w:pPr>
              <w:jc w:val="center"/>
              <w:rPr>
                <w:sz w:val="20"/>
                <w:szCs w:val="20"/>
              </w:rPr>
            </w:pPr>
            <w:r w:rsidRPr="00B30411">
              <w:rPr>
                <w:sz w:val="20"/>
                <w:szCs w:val="20"/>
              </w:rPr>
              <w:t>.92</w:t>
            </w:r>
          </w:p>
        </w:tc>
        <w:tc>
          <w:tcPr>
            <w:tcW w:w="630" w:type="dxa"/>
            <w:vAlign w:val="center"/>
          </w:tcPr>
          <w:p w14:paraId="7BC0E7B6" w14:textId="77777777" w:rsidR="00B30411" w:rsidRPr="00B30411" w:rsidRDefault="00B30411" w:rsidP="00B30411">
            <w:pPr>
              <w:jc w:val="center"/>
              <w:rPr>
                <w:sz w:val="20"/>
                <w:szCs w:val="20"/>
              </w:rPr>
            </w:pPr>
            <w:r w:rsidRPr="00B30411">
              <w:rPr>
                <w:sz w:val="20"/>
                <w:szCs w:val="20"/>
              </w:rPr>
              <w:t>1.03</w:t>
            </w:r>
          </w:p>
        </w:tc>
        <w:tc>
          <w:tcPr>
            <w:tcW w:w="630" w:type="dxa"/>
            <w:vAlign w:val="center"/>
          </w:tcPr>
          <w:p w14:paraId="32862628" w14:textId="77777777" w:rsidR="00B30411" w:rsidRPr="00B30411" w:rsidRDefault="00B30411" w:rsidP="00B30411">
            <w:pPr>
              <w:jc w:val="center"/>
              <w:rPr>
                <w:sz w:val="20"/>
                <w:szCs w:val="20"/>
              </w:rPr>
            </w:pPr>
          </w:p>
        </w:tc>
        <w:tc>
          <w:tcPr>
            <w:tcW w:w="630" w:type="dxa"/>
            <w:vAlign w:val="center"/>
          </w:tcPr>
          <w:p w14:paraId="5F729BE1" w14:textId="77777777" w:rsidR="00B30411" w:rsidRPr="00B30411" w:rsidRDefault="00B30411" w:rsidP="00B30411">
            <w:pPr>
              <w:jc w:val="center"/>
              <w:rPr>
                <w:sz w:val="20"/>
                <w:szCs w:val="20"/>
              </w:rPr>
            </w:pPr>
          </w:p>
        </w:tc>
        <w:tc>
          <w:tcPr>
            <w:tcW w:w="630" w:type="dxa"/>
            <w:vAlign w:val="center"/>
          </w:tcPr>
          <w:p w14:paraId="4AD2EE4A" w14:textId="77777777" w:rsidR="00B30411" w:rsidRPr="00B30411" w:rsidRDefault="00B30411" w:rsidP="00B30411">
            <w:pPr>
              <w:jc w:val="center"/>
              <w:rPr>
                <w:sz w:val="20"/>
                <w:szCs w:val="20"/>
              </w:rPr>
            </w:pPr>
          </w:p>
        </w:tc>
        <w:tc>
          <w:tcPr>
            <w:tcW w:w="630" w:type="dxa"/>
            <w:vAlign w:val="center"/>
          </w:tcPr>
          <w:p w14:paraId="190C67C6" w14:textId="77777777" w:rsidR="00B30411" w:rsidRPr="00B30411" w:rsidRDefault="00B30411" w:rsidP="00B30411">
            <w:pPr>
              <w:jc w:val="center"/>
              <w:rPr>
                <w:sz w:val="20"/>
                <w:szCs w:val="20"/>
              </w:rPr>
            </w:pPr>
          </w:p>
        </w:tc>
        <w:tc>
          <w:tcPr>
            <w:tcW w:w="630" w:type="dxa"/>
            <w:vAlign w:val="center"/>
          </w:tcPr>
          <w:p w14:paraId="0BF5D712" w14:textId="77777777" w:rsidR="00B30411" w:rsidRPr="00B30411" w:rsidRDefault="00B30411" w:rsidP="00B30411">
            <w:pPr>
              <w:jc w:val="center"/>
              <w:rPr>
                <w:sz w:val="20"/>
                <w:szCs w:val="20"/>
              </w:rPr>
            </w:pPr>
          </w:p>
        </w:tc>
        <w:tc>
          <w:tcPr>
            <w:tcW w:w="1417" w:type="dxa"/>
            <w:vAlign w:val="center"/>
          </w:tcPr>
          <w:p w14:paraId="71489398" w14:textId="77777777" w:rsidR="00B30411" w:rsidRPr="00B30411" w:rsidRDefault="00B30411" w:rsidP="00B30411">
            <w:pPr>
              <w:jc w:val="center"/>
              <w:rPr>
                <w:sz w:val="20"/>
                <w:szCs w:val="20"/>
              </w:rPr>
            </w:pPr>
            <w:r w:rsidRPr="00B30411">
              <w:rPr>
                <w:sz w:val="20"/>
                <w:szCs w:val="20"/>
              </w:rPr>
              <w:t>4.73 (3.96,5.59)</w:t>
            </w:r>
          </w:p>
        </w:tc>
        <w:tc>
          <w:tcPr>
            <w:tcW w:w="1418" w:type="dxa"/>
            <w:vAlign w:val="center"/>
          </w:tcPr>
          <w:p w14:paraId="0853280E" w14:textId="77777777" w:rsidR="00B30411" w:rsidRPr="00B30411" w:rsidRDefault="00B30411" w:rsidP="00B30411">
            <w:pPr>
              <w:jc w:val="center"/>
              <w:rPr>
                <w:sz w:val="20"/>
                <w:szCs w:val="20"/>
              </w:rPr>
            </w:pPr>
            <w:r w:rsidRPr="00B30411">
              <w:rPr>
                <w:sz w:val="20"/>
                <w:szCs w:val="20"/>
              </w:rPr>
              <w:t>1.94 (1.46,2.53)</w:t>
            </w:r>
          </w:p>
        </w:tc>
      </w:tr>
      <w:tr w:rsidR="00B30411" w:rsidRPr="00B30411" w14:paraId="30A9B191" w14:textId="77777777" w:rsidTr="003147CF">
        <w:trPr>
          <w:trHeight w:val="484"/>
        </w:trPr>
        <w:tc>
          <w:tcPr>
            <w:tcW w:w="1702" w:type="dxa"/>
            <w:vAlign w:val="center"/>
          </w:tcPr>
          <w:p w14:paraId="69A252B4" w14:textId="77777777" w:rsidR="00B30411" w:rsidRPr="00B30411" w:rsidRDefault="00B30411" w:rsidP="003147CF">
            <w:pPr>
              <w:jc w:val="left"/>
              <w:rPr>
                <w:sz w:val="20"/>
                <w:szCs w:val="20"/>
              </w:rPr>
            </w:pPr>
            <w:r w:rsidRPr="00B30411">
              <w:rPr>
                <w:sz w:val="20"/>
                <w:szCs w:val="20"/>
              </w:rPr>
              <w:t>Meropenem</w:t>
            </w:r>
          </w:p>
        </w:tc>
        <w:tc>
          <w:tcPr>
            <w:tcW w:w="630" w:type="dxa"/>
            <w:shd w:val="clear" w:color="000000" w:fill="808080"/>
            <w:vAlign w:val="center"/>
          </w:tcPr>
          <w:p w14:paraId="134BB669" w14:textId="77777777" w:rsidR="00B30411" w:rsidRPr="00B30411" w:rsidRDefault="00B30411" w:rsidP="00B30411">
            <w:pPr>
              <w:jc w:val="center"/>
              <w:rPr>
                <w:sz w:val="20"/>
                <w:szCs w:val="20"/>
              </w:rPr>
            </w:pPr>
          </w:p>
        </w:tc>
        <w:tc>
          <w:tcPr>
            <w:tcW w:w="630" w:type="dxa"/>
            <w:shd w:val="clear" w:color="000000" w:fill="808080"/>
            <w:vAlign w:val="center"/>
          </w:tcPr>
          <w:p w14:paraId="5AA186A7" w14:textId="77777777" w:rsidR="00B30411" w:rsidRPr="00B30411" w:rsidRDefault="00B30411" w:rsidP="00B30411">
            <w:pPr>
              <w:jc w:val="center"/>
              <w:rPr>
                <w:sz w:val="20"/>
                <w:szCs w:val="20"/>
              </w:rPr>
            </w:pPr>
            <w:r w:rsidRPr="00B30411">
              <w:rPr>
                <w:sz w:val="20"/>
                <w:szCs w:val="20"/>
              </w:rPr>
              <w:t>16.56</w:t>
            </w:r>
          </w:p>
        </w:tc>
        <w:tc>
          <w:tcPr>
            <w:tcW w:w="630" w:type="dxa"/>
            <w:shd w:val="clear" w:color="000000" w:fill="808080"/>
            <w:vAlign w:val="center"/>
          </w:tcPr>
          <w:p w14:paraId="01B78A77" w14:textId="77777777" w:rsidR="00B30411" w:rsidRPr="00B30411" w:rsidRDefault="00B30411" w:rsidP="00B30411">
            <w:pPr>
              <w:jc w:val="center"/>
              <w:rPr>
                <w:sz w:val="20"/>
                <w:szCs w:val="20"/>
              </w:rPr>
            </w:pPr>
            <w:r w:rsidRPr="00B30411">
              <w:rPr>
                <w:sz w:val="20"/>
                <w:szCs w:val="20"/>
              </w:rPr>
              <w:t>53.44</w:t>
            </w:r>
          </w:p>
        </w:tc>
        <w:tc>
          <w:tcPr>
            <w:tcW w:w="630" w:type="dxa"/>
            <w:tcBorders>
              <w:right w:val="thick" w:sz="0" w:space="0" w:color="000000"/>
            </w:tcBorders>
            <w:shd w:val="clear" w:color="000000" w:fill="808080"/>
            <w:vAlign w:val="center"/>
          </w:tcPr>
          <w:p w14:paraId="7947A9E1" w14:textId="77777777" w:rsidR="00B30411" w:rsidRPr="00B30411" w:rsidRDefault="00B30411" w:rsidP="00B30411">
            <w:pPr>
              <w:jc w:val="center"/>
              <w:rPr>
                <w:sz w:val="20"/>
                <w:szCs w:val="20"/>
              </w:rPr>
            </w:pPr>
            <w:r w:rsidRPr="00B30411">
              <w:rPr>
                <w:sz w:val="20"/>
                <w:szCs w:val="20"/>
              </w:rPr>
              <w:t>20.26</w:t>
            </w:r>
          </w:p>
        </w:tc>
        <w:tc>
          <w:tcPr>
            <w:tcW w:w="630" w:type="dxa"/>
            <w:tcBorders>
              <w:left w:val="thick" w:sz="0" w:space="0" w:color="000000"/>
            </w:tcBorders>
            <w:shd w:val="clear" w:color="000000" w:fill="808080"/>
            <w:vAlign w:val="center"/>
          </w:tcPr>
          <w:p w14:paraId="4D4D14DA" w14:textId="77777777" w:rsidR="00B30411" w:rsidRPr="00B30411" w:rsidRDefault="00B30411" w:rsidP="00B30411">
            <w:pPr>
              <w:jc w:val="center"/>
              <w:rPr>
                <w:sz w:val="20"/>
                <w:szCs w:val="20"/>
              </w:rPr>
            </w:pPr>
            <w:r w:rsidRPr="00B30411">
              <w:rPr>
                <w:sz w:val="20"/>
                <w:szCs w:val="20"/>
              </w:rPr>
              <w:t>5.93</w:t>
            </w:r>
          </w:p>
        </w:tc>
        <w:tc>
          <w:tcPr>
            <w:tcW w:w="630" w:type="dxa"/>
            <w:shd w:val="clear" w:color="000000" w:fill="808080"/>
            <w:vAlign w:val="center"/>
          </w:tcPr>
          <w:p w14:paraId="2125C032" w14:textId="77777777" w:rsidR="00B30411" w:rsidRPr="00B30411" w:rsidRDefault="00B30411" w:rsidP="00B30411">
            <w:pPr>
              <w:jc w:val="center"/>
              <w:rPr>
                <w:sz w:val="20"/>
                <w:szCs w:val="20"/>
              </w:rPr>
            </w:pPr>
          </w:p>
        </w:tc>
        <w:tc>
          <w:tcPr>
            <w:tcW w:w="630" w:type="dxa"/>
            <w:shd w:val="clear" w:color="000000" w:fill="808080"/>
            <w:vAlign w:val="center"/>
          </w:tcPr>
          <w:p w14:paraId="404AFF34" w14:textId="77777777" w:rsidR="00B30411" w:rsidRPr="00B30411" w:rsidRDefault="00B30411" w:rsidP="00B30411">
            <w:pPr>
              <w:jc w:val="center"/>
              <w:rPr>
                <w:sz w:val="20"/>
                <w:szCs w:val="20"/>
              </w:rPr>
            </w:pPr>
          </w:p>
        </w:tc>
        <w:tc>
          <w:tcPr>
            <w:tcW w:w="630" w:type="dxa"/>
            <w:shd w:val="clear" w:color="000000" w:fill="808080"/>
            <w:vAlign w:val="center"/>
          </w:tcPr>
          <w:p w14:paraId="182D3AD8" w14:textId="77777777" w:rsidR="00B30411" w:rsidRPr="00B30411" w:rsidRDefault="00B30411" w:rsidP="00B30411">
            <w:pPr>
              <w:jc w:val="center"/>
              <w:rPr>
                <w:sz w:val="20"/>
                <w:szCs w:val="20"/>
              </w:rPr>
            </w:pPr>
          </w:p>
        </w:tc>
        <w:tc>
          <w:tcPr>
            <w:tcW w:w="630" w:type="dxa"/>
            <w:shd w:val="clear" w:color="000000" w:fill="808080"/>
            <w:vAlign w:val="center"/>
          </w:tcPr>
          <w:p w14:paraId="1A3738DA" w14:textId="77777777" w:rsidR="00B30411" w:rsidRPr="00B30411" w:rsidRDefault="00B30411" w:rsidP="00B30411">
            <w:pPr>
              <w:jc w:val="center"/>
              <w:rPr>
                <w:sz w:val="20"/>
                <w:szCs w:val="20"/>
              </w:rPr>
            </w:pPr>
          </w:p>
        </w:tc>
        <w:tc>
          <w:tcPr>
            <w:tcW w:w="630" w:type="dxa"/>
            <w:shd w:val="clear" w:color="000000" w:fill="808080"/>
            <w:vAlign w:val="center"/>
          </w:tcPr>
          <w:p w14:paraId="538CC881" w14:textId="77777777" w:rsidR="00B30411" w:rsidRPr="00B30411" w:rsidRDefault="00B30411" w:rsidP="00B30411">
            <w:pPr>
              <w:jc w:val="center"/>
              <w:rPr>
                <w:sz w:val="20"/>
                <w:szCs w:val="20"/>
              </w:rPr>
            </w:pPr>
          </w:p>
        </w:tc>
        <w:tc>
          <w:tcPr>
            <w:tcW w:w="630" w:type="dxa"/>
            <w:vAlign w:val="center"/>
          </w:tcPr>
          <w:p w14:paraId="5AF4D760" w14:textId="77777777" w:rsidR="00B30411" w:rsidRPr="00B30411" w:rsidRDefault="00B30411" w:rsidP="00B30411">
            <w:pPr>
              <w:jc w:val="center"/>
              <w:rPr>
                <w:sz w:val="20"/>
                <w:szCs w:val="20"/>
              </w:rPr>
            </w:pPr>
          </w:p>
        </w:tc>
        <w:tc>
          <w:tcPr>
            <w:tcW w:w="630" w:type="dxa"/>
            <w:vAlign w:val="center"/>
          </w:tcPr>
          <w:p w14:paraId="7DF767E5" w14:textId="77777777" w:rsidR="00B30411" w:rsidRPr="00B30411" w:rsidRDefault="00B30411" w:rsidP="00B30411">
            <w:pPr>
              <w:jc w:val="center"/>
              <w:rPr>
                <w:sz w:val="20"/>
                <w:szCs w:val="20"/>
              </w:rPr>
            </w:pPr>
          </w:p>
        </w:tc>
        <w:tc>
          <w:tcPr>
            <w:tcW w:w="630" w:type="dxa"/>
            <w:vAlign w:val="center"/>
          </w:tcPr>
          <w:p w14:paraId="1759BD39" w14:textId="77777777" w:rsidR="00B30411" w:rsidRPr="00B30411" w:rsidRDefault="00B30411" w:rsidP="00B30411">
            <w:pPr>
              <w:jc w:val="center"/>
              <w:rPr>
                <w:sz w:val="20"/>
                <w:szCs w:val="20"/>
              </w:rPr>
            </w:pPr>
          </w:p>
        </w:tc>
        <w:tc>
          <w:tcPr>
            <w:tcW w:w="630" w:type="dxa"/>
            <w:vAlign w:val="center"/>
          </w:tcPr>
          <w:p w14:paraId="68BCDF17" w14:textId="77777777" w:rsidR="00B30411" w:rsidRPr="00B30411" w:rsidRDefault="00B30411" w:rsidP="00B30411">
            <w:pPr>
              <w:jc w:val="center"/>
              <w:rPr>
                <w:sz w:val="20"/>
                <w:szCs w:val="20"/>
              </w:rPr>
            </w:pPr>
          </w:p>
        </w:tc>
        <w:tc>
          <w:tcPr>
            <w:tcW w:w="630" w:type="dxa"/>
            <w:vAlign w:val="center"/>
          </w:tcPr>
          <w:p w14:paraId="30C755B7" w14:textId="77777777" w:rsidR="00B30411" w:rsidRPr="00B30411" w:rsidRDefault="00B30411" w:rsidP="00B30411">
            <w:pPr>
              <w:jc w:val="center"/>
              <w:rPr>
                <w:sz w:val="20"/>
                <w:szCs w:val="20"/>
              </w:rPr>
            </w:pPr>
          </w:p>
        </w:tc>
        <w:tc>
          <w:tcPr>
            <w:tcW w:w="630" w:type="dxa"/>
            <w:vAlign w:val="center"/>
          </w:tcPr>
          <w:p w14:paraId="6A301795" w14:textId="77777777" w:rsidR="00B30411" w:rsidRPr="00B30411" w:rsidRDefault="00B30411" w:rsidP="00B30411">
            <w:pPr>
              <w:jc w:val="center"/>
              <w:rPr>
                <w:sz w:val="20"/>
                <w:szCs w:val="20"/>
              </w:rPr>
            </w:pPr>
          </w:p>
        </w:tc>
        <w:tc>
          <w:tcPr>
            <w:tcW w:w="630" w:type="dxa"/>
            <w:vAlign w:val="center"/>
          </w:tcPr>
          <w:p w14:paraId="5205A19E" w14:textId="77777777" w:rsidR="00B30411" w:rsidRPr="00B30411" w:rsidRDefault="00B30411" w:rsidP="00B30411">
            <w:pPr>
              <w:jc w:val="center"/>
              <w:rPr>
                <w:sz w:val="20"/>
                <w:szCs w:val="20"/>
              </w:rPr>
            </w:pPr>
          </w:p>
        </w:tc>
        <w:tc>
          <w:tcPr>
            <w:tcW w:w="630" w:type="dxa"/>
            <w:vAlign w:val="center"/>
          </w:tcPr>
          <w:p w14:paraId="3D161938" w14:textId="77777777" w:rsidR="00B30411" w:rsidRPr="00B30411" w:rsidRDefault="00B30411" w:rsidP="00B30411">
            <w:pPr>
              <w:jc w:val="center"/>
              <w:rPr>
                <w:sz w:val="20"/>
                <w:szCs w:val="20"/>
              </w:rPr>
            </w:pPr>
          </w:p>
        </w:tc>
        <w:tc>
          <w:tcPr>
            <w:tcW w:w="1417" w:type="dxa"/>
            <w:vAlign w:val="center"/>
          </w:tcPr>
          <w:p w14:paraId="13D245A0" w14:textId="77777777" w:rsidR="00B30411" w:rsidRPr="00B30411" w:rsidRDefault="00B30411" w:rsidP="00B30411">
            <w:pPr>
              <w:jc w:val="center"/>
              <w:rPr>
                <w:sz w:val="20"/>
                <w:szCs w:val="20"/>
              </w:rPr>
            </w:pPr>
            <w:r w:rsidRPr="00B30411">
              <w:rPr>
                <w:sz w:val="20"/>
                <w:szCs w:val="20"/>
              </w:rPr>
              <w:t>5.93 (5.08,6.89)</w:t>
            </w:r>
          </w:p>
        </w:tc>
        <w:tc>
          <w:tcPr>
            <w:tcW w:w="1418" w:type="dxa"/>
            <w:vAlign w:val="center"/>
          </w:tcPr>
          <w:p w14:paraId="04C5BB28" w14:textId="77777777" w:rsidR="00B30411" w:rsidRPr="00B30411" w:rsidRDefault="00B30411" w:rsidP="00B30411">
            <w:pPr>
              <w:jc w:val="center"/>
              <w:rPr>
                <w:sz w:val="20"/>
                <w:szCs w:val="20"/>
              </w:rPr>
            </w:pPr>
            <w:r w:rsidRPr="00B30411">
              <w:rPr>
                <w:sz w:val="20"/>
                <w:szCs w:val="20"/>
              </w:rPr>
              <w:t>0.00 (0,.14)</w:t>
            </w:r>
          </w:p>
        </w:tc>
      </w:tr>
      <w:tr w:rsidR="00B30411" w:rsidRPr="00B30411" w14:paraId="1C7F65AE" w14:textId="77777777" w:rsidTr="003147CF">
        <w:trPr>
          <w:trHeight w:val="484"/>
        </w:trPr>
        <w:tc>
          <w:tcPr>
            <w:tcW w:w="1702" w:type="dxa"/>
            <w:vAlign w:val="center"/>
          </w:tcPr>
          <w:p w14:paraId="790DDED0" w14:textId="77777777" w:rsidR="00B30411" w:rsidRPr="00B30411" w:rsidRDefault="00B30411" w:rsidP="003147CF">
            <w:pPr>
              <w:jc w:val="left"/>
              <w:rPr>
                <w:sz w:val="20"/>
                <w:szCs w:val="20"/>
              </w:rPr>
            </w:pPr>
            <w:r w:rsidRPr="00B30411">
              <w:rPr>
                <w:sz w:val="20"/>
                <w:szCs w:val="20"/>
              </w:rPr>
              <w:t>Sulfamethoxazole</w:t>
            </w:r>
          </w:p>
        </w:tc>
        <w:tc>
          <w:tcPr>
            <w:tcW w:w="630" w:type="dxa"/>
            <w:vAlign w:val="center"/>
          </w:tcPr>
          <w:p w14:paraId="2429DB48" w14:textId="77777777" w:rsidR="00B30411" w:rsidRPr="00B30411" w:rsidRDefault="00B30411" w:rsidP="00B30411">
            <w:pPr>
              <w:jc w:val="center"/>
              <w:rPr>
                <w:sz w:val="20"/>
                <w:szCs w:val="20"/>
              </w:rPr>
            </w:pPr>
          </w:p>
        </w:tc>
        <w:tc>
          <w:tcPr>
            <w:tcW w:w="630" w:type="dxa"/>
            <w:vAlign w:val="center"/>
          </w:tcPr>
          <w:p w14:paraId="74CE2D99" w14:textId="77777777" w:rsidR="00B30411" w:rsidRPr="00B30411" w:rsidRDefault="00B30411" w:rsidP="00B30411">
            <w:pPr>
              <w:jc w:val="center"/>
              <w:rPr>
                <w:sz w:val="20"/>
                <w:szCs w:val="20"/>
              </w:rPr>
            </w:pPr>
          </w:p>
        </w:tc>
        <w:tc>
          <w:tcPr>
            <w:tcW w:w="630" w:type="dxa"/>
            <w:vAlign w:val="center"/>
          </w:tcPr>
          <w:p w14:paraId="24B83B9F" w14:textId="77777777" w:rsidR="00B30411" w:rsidRPr="00B30411" w:rsidRDefault="00B30411" w:rsidP="00B30411">
            <w:pPr>
              <w:jc w:val="center"/>
              <w:rPr>
                <w:sz w:val="20"/>
                <w:szCs w:val="20"/>
              </w:rPr>
            </w:pPr>
          </w:p>
        </w:tc>
        <w:tc>
          <w:tcPr>
            <w:tcW w:w="630" w:type="dxa"/>
            <w:vAlign w:val="center"/>
          </w:tcPr>
          <w:p w14:paraId="4AD4121C" w14:textId="77777777" w:rsidR="00B30411" w:rsidRPr="00B30411" w:rsidRDefault="00B30411" w:rsidP="00B30411">
            <w:pPr>
              <w:jc w:val="center"/>
              <w:rPr>
                <w:sz w:val="20"/>
                <w:szCs w:val="20"/>
              </w:rPr>
            </w:pPr>
          </w:p>
        </w:tc>
        <w:tc>
          <w:tcPr>
            <w:tcW w:w="630" w:type="dxa"/>
            <w:vAlign w:val="center"/>
          </w:tcPr>
          <w:p w14:paraId="44C7A3B9" w14:textId="77777777" w:rsidR="00B30411" w:rsidRPr="00B30411" w:rsidRDefault="00B30411" w:rsidP="00B30411">
            <w:pPr>
              <w:jc w:val="center"/>
              <w:rPr>
                <w:sz w:val="20"/>
                <w:szCs w:val="20"/>
              </w:rPr>
            </w:pPr>
          </w:p>
        </w:tc>
        <w:tc>
          <w:tcPr>
            <w:tcW w:w="630" w:type="dxa"/>
            <w:vAlign w:val="center"/>
          </w:tcPr>
          <w:p w14:paraId="39E0CB19" w14:textId="77777777" w:rsidR="00B30411" w:rsidRPr="00B30411" w:rsidRDefault="00B30411" w:rsidP="00B30411">
            <w:pPr>
              <w:jc w:val="center"/>
              <w:rPr>
                <w:sz w:val="20"/>
                <w:szCs w:val="20"/>
              </w:rPr>
            </w:pPr>
          </w:p>
        </w:tc>
        <w:tc>
          <w:tcPr>
            <w:tcW w:w="630" w:type="dxa"/>
            <w:vAlign w:val="center"/>
          </w:tcPr>
          <w:p w14:paraId="7FDC3E38" w14:textId="77777777" w:rsidR="00B30411" w:rsidRPr="00B30411" w:rsidRDefault="00B30411" w:rsidP="00B30411">
            <w:pPr>
              <w:jc w:val="center"/>
              <w:rPr>
                <w:sz w:val="20"/>
                <w:szCs w:val="20"/>
              </w:rPr>
            </w:pPr>
          </w:p>
        </w:tc>
        <w:tc>
          <w:tcPr>
            <w:tcW w:w="630" w:type="dxa"/>
            <w:vAlign w:val="center"/>
          </w:tcPr>
          <w:p w14:paraId="3F4BD6C4" w14:textId="77777777" w:rsidR="00B30411" w:rsidRPr="00B30411" w:rsidRDefault="00B30411" w:rsidP="00B30411">
            <w:pPr>
              <w:jc w:val="center"/>
              <w:rPr>
                <w:sz w:val="20"/>
                <w:szCs w:val="20"/>
              </w:rPr>
            </w:pPr>
          </w:p>
        </w:tc>
        <w:tc>
          <w:tcPr>
            <w:tcW w:w="630" w:type="dxa"/>
            <w:vAlign w:val="center"/>
          </w:tcPr>
          <w:p w14:paraId="5B7AF0BF" w14:textId="77777777" w:rsidR="00B30411" w:rsidRPr="00B30411" w:rsidRDefault="00B30411" w:rsidP="00B30411">
            <w:pPr>
              <w:jc w:val="center"/>
              <w:rPr>
                <w:sz w:val="20"/>
                <w:szCs w:val="20"/>
              </w:rPr>
            </w:pPr>
          </w:p>
        </w:tc>
        <w:tc>
          <w:tcPr>
            <w:tcW w:w="630" w:type="dxa"/>
            <w:vAlign w:val="center"/>
          </w:tcPr>
          <w:p w14:paraId="1672BD89" w14:textId="77777777" w:rsidR="00B30411" w:rsidRPr="00B30411" w:rsidRDefault="00B30411" w:rsidP="00B30411">
            <w:pPr>
              <w:jc w:val="center"/>
              <w:rPr>
                <w:sz w:val="20"/>
                <w:szCs w:val="20"/>
              </w:rPr>
            </w:pPr>
          </w:p>
        </w:tc>
        <w:tc>
          <w:tcPr>
            <w:tcW w:w="630" w:type="dxa"/>
            <w:shd w:val="clear" w:color="000000" w:fill="808080"/>
            <w:vAlign w:val="center"/>
          </w:tcPr>
          <w:p w14:paraId="4ADDE4B2" w14:textId="77777777" w:rsidR="00B30411" w:rsidRPr="00B30411" w:rsidRDefault="00B30411" w:rsidP="00B30411">
            <w:pPr>
              <w:jc w:val="center"/>
              <w:rPr>
                <w:sz w:val="20"/>
                <w:szCs w:val="20"/>
              </w:rPr>
            </w:pPr>
            <w:r w:rsidRPr="00B30411">
              <w:rPr>
                <w:sz w:val="20"/>
                <w:szCs w:val="20"/>
              </w:rPr>
              <w:t>10.84</w:t>
            </w:r>
          </w:p>
        </w:tc>
        <w:tc>
          <w:tcPr>
            <w:tcW w:w="630" w:type="dxa"/>
            <w:shd w:val="clear" w:color="000000" w:fill="808080"/>
            <w:vAlign w:val="center"/>
          </w:tcPr>
          <w:p w14:paraId="3D9B55C8" w14:textId="77777777" w:rsidR="00B30411" w:rsidRPr="00B30411" w:rsidRDefault="00B30411" w:rsidP="00B30411">
            <w:pPr>
              <w:jc w:val="center"/>
              <w:rPr>
                <w:sz w:val="20"/>
                <w:szCs w:val="20"/>
              </w:rPr>
            </w:pPr>
            <w:r w:rsidRPr="00B30411">
              <w:rPr>
                <w:sz w:val="20"/>
                <w:szCs w:val="20"/>
              </w:rPr>
              <w:t>2.12</w:t>
            </w:r>
          </w:p>
        </w:tc>
        <w:tc>
          <w:tcPr>
            <w:tcW w:w="630" w:type="dxa"/>
            <w:shd w:val="clear" w:color="000000" w:fill="808080"/>
            <w:vAlign w:val="center"/>
          </w:tcPr>
          <w:p w14:paraId="0B36C0B0" w14:textId="77777777" w:rsidR="00B30411" w:rsidRPr="00B30411" w:rsidRDefault="00B30411" w:rsidP="00B30411">
            <w:pPr>
              <w:jc w:val="center"/>
              <w:rPr>
                <w:sz w:val="20"/>
                <w:szCs w:val="20"/>
              </w:rPr>
            </w:pPr>
            <w:r w:rsidRPr="00B30411">
              <w:rPr>
                <w:sz w:val="20"/>
                <w:szCs w:val="20"/>
              </w:rPr>
              <w:t>20.15</w:t>
            </w:r>
          </w:p>
        </w:tc>
        <w:tc>
          <w:tcPr>
            <w:tcW w:w="630" w:type="dxa"/>
            <w:shd w:val="clear" w:color="000000" w:fill="808080"/>
            <w:vAlign w:val="center"/>
          </w:tcPr>
          <w:p w14:paraId="4E8ACA0C" w14:textId="77777777" w:rsidR="00B30411" w:rsidRPr="00B30411" w:rsidRDefault="00B30411" w:rsidP="00B30411">
            <w:pPr>
              <w:jc w:val="center"/>
              <w:rPr>
                <w:sz w:val="20"/>
                <w:szCs w:val="20"/>
              </w:rPr>
            </w:pPr>
            <w:r w:rsidRPr="00B30411">
              <w:rPr>
                <w:sz w:val="20"/>
                <w:szCs w:val="20"/>
              </w:rPr>
              <w:t>4.69</w:t>
            </w:r>
          </w:p>
        </w:tc>
        <w:tc>
          <w:tcPr>
            <w:tcW w:w="630" w:type="dxa"/>
            <w:shd w:val="clear" w:color="000000" w:fill="808080"/>
            <w:vAlign w:val="center"/>
          </w:tcPr>
          <w:p w14:paraId="3D760B59" w14:textId="77777777" w:rsidR="00B30411" w:rsidRPr="00B30411" w:rsidRDefault="00B30411" w:rsidP="00B30411">
            <w:pPr>
              <w:jc w:val="center"/>
              <w:rPr>
                <w:sz w:val="20"/>
                <w:szCs w:val="20"/>
              </w:rPr>
            </w:pPr>
            <w:r w:rsidRPr="00B30411">
              <w:rPr>
                <w:sz w:val="20"/>
                <w:szCs w:val="20"/>
              </w:rPr>
              <w:t>1.21</w:t>
            </w:r>
          </w:p>
        </w:tc>
        <w:tc>
          <w:tcPr>
            <w:tcW w:w="630" w:type="dxa"/>
            <w:shd w:val="clear" w:color="000000" w:fill="808080"/>
            <w:vAlign w:val="center"/>
          </w:tcPr>
          <w:p w14:paraId="749E18C4" w14:textId="77777777" w:rsidR="00B30411" w:rsidRPr="00B30411" w:rsidRDefault="00B30411" w:rsidP="00B30411">
            <w:pPr>
              <w:jc w:val="center"/>
              <w:rPr>
                <w:sz w:val="20"/>
                <w:szCs w:val="20"/>
              </w:rPr>
            </w:pPr>
            <w:r w:rsidRPr="00B30411">
              <w:rPr>
                <w:sz w:val="20"/>
                <w:szCs w:val="20"/>
              </w:rPr>
              <w:t>.04</w:t>
            </w:r>
          </w:p>
        </w:tc>
        <w:tc>
          <w:tcPr>
            <w:tcW w:w="630" w:type="dxa"/>
            <w:shd w:val="clear" w:color="000000" w:fill="808080"/>
            <w:vAlign w:val="center"/>
          </w:tcPr>
          <w:p w14:paraId="70290352" w14:textId="77777777" w:rsidR="00B30411" w:rsidRPr="00B30411" w:rsidRDefault="00B30411" w:rsidP="00B30411">
            <w:pPr>
              <w:jc w:val="center"/>
              <w:rPr>
                <w:sz w:val="20"/>
                <w:szCs w:val="20"/>
              </w:rPr>
            </w:pPr>
            <w:r w:rsidRPr="00B30411">
              <w:rPr>
                <w:sz w:val="20"/>
                <w:szCs w:val="20"/>
              </w:rPr>
              <w:t>3.04</w:t>
            </w:r>
          </w:p>
        </w:tc>
        <w:tc>
          <w:tcPr>
            <w:tcW w:w="630" w:type="dxa"/>
            <w:vAlign w:val="center"/>
          </w:tcPr>
          <w:p w14:paraId="7071652F" w14:textId="77777777" w:rsidR="00B30411" w:rsidRPr="00B30411" w:rsidRDefault="00B30411" w:rsidP="00B30411">
            <w:pPr>
              <w:jc w:val="center"/>
              <w:rPr>
                <w:sz w:val="20"/>
                <w:szCs w:val="20"/>
              </w:rPr>
            </w:pPr>
            <w:r w:rsidRPr="00B30411">
              <w:rPr>
                <w:sz w:val="20"/>
                <w:szCs w:val="20"/>
              </w:rPr>
              <w:t>57.91</w:t>
            </w:r>
          </w:p>
        </w:tc>
        <w:tc>
          <w:tcPr>
            <w:tcW w:w="1417" w:type="dxa"/>
            <w:vAlign w:val="center"/>
          </w:tcPr>
          <w:p w14:paraId="4943BAC7" w14:textId="77777777" w:rsidR="00B30411" w:rsidRPr="00B30411" w:rsidRDefault="00B30411" w:rsidP="00B30411">
            <w:pPr>
              <w:jc w:val="center"/>
              <w:rPr>
                <w:sz w:val="20"/>
                <w:szCs w:val="20"/>
              </w:rPr>
            </w:pPr>
            <w:r w:rsidRPr="00B30411">
              <w:rPr>
                <w:sz w:val="20"/>
                <w:szCs w:val="20"/>
              </w:rPr>
              <w:t>.</w:t>
            </w:r>
          </w:p>
        </w:tc>
        <w:tc>
          <w:tcPr>
            <w:tcW w:w="1418" w:type="dxa"/>
            <w:vAlign w:val="center"/>
          </w:tcPr>
          <w:p w14:paraId="46614420" w14:textId="77777777" w:rsidR="00B30411" w:rsidRPr="00B30411" w:rsidRDefault="00B30411" w:rsidP="00B30411">
            <w:pPr>
              <w:jc w:val="center"/>
              <w:rPr>
                <w:sz w:val="20"/>
                <w:szCs w:val="20"/>
              </w:rPr>
            </w:pPr>
            <w:r w:rsidRPr="00B30411">
              <w:rPr>
                <w:sz w:val="20"/>
                <w:szCs w:val="20"/>
              </w:rPr>
              <w:t>60.95 (59.09,62.79)</w:t>
            </w:r>
          </w:p>
        </w:tc>
      </w:tr>
      <w:tr w:rsidR="00B30411" w:rsidRPr="00B30411" w14:paraId="6B8775A5" w14:textId="77777777" w:rsidTr="003147CF">
        <w:trPr>
          <w:trHeight w:val="484"/>
        </w:trPr>
        <w:tc>
          <w:tcPr>
            <w:tcW w:w="1702" w:type="dxa"/>
            <w:vAlign w:val="center"/>
          </w:tcPr>
          <w:p w14:paraId="5E6C86D2" w14:textId="77777777" w:rsidR="00B30411" w:rsidRPr="00B30411" w:rsidRDefault="00B30411" w:rsidP="003147CF">
            <w:pPr>
              <w:jc w:val="left"/>
              <w:rPr>
                <w:sz w:val="20"/>
                <w:szCs w:val="20"/>
              </w:rPr>
            </w:pPr>
            <w:r w:rsidRPr="00B30411">
              <w:rPr>
                <w:sz w:val="20"/>
                <w:szCs w:val="20"/>
              </w:rPr>
              <w:lastRenderedPageBreak/>
              <w:t>Tetracycline</w:t>
            </w:r>
          </w:p>
        </w:tc>
        <w:tc>
          <w:tcPr>
            <w:tcW w:w="630" w:type="dxa"/>
            <w:vAlign w:val="center"/>
          </w:tcPr>
          <w:p w14:paraId="047D127D" w14:textId="77777777" w:rsidR="00B30411" w:rsidRPr="00B30411" w:rsidRDefault="00B30411" w:rsidP="00B30411">
            <w:pPr>
              <w:jc w:val="center"/>
              <w:rPr>
                <w:sz w:val="20"/>
                <w:szCs w:val="20"/>
              </w:rPr>
            </w:pPr>
          </w:p>
        </w:tc>
        <w:tc>
          <w:tcPr>
            <w:tcW w:w="630" w:type="dxa"/>
            <w:vAlign w:val="center"/>
          </w:tcPr>
          <w:p w14:paraId="4D3B03FA" w14:textId="77777777" w:rsidR="00B30411" w:rsidRPr="00B30411" w:rsidRDefault="00B30411" w:rsidP="00B30411">
            <w:pPr>
              <w:jc w:val="center"/>
              <w:rPr>
                <w:sz w:val="20"/>
                <w:szCs w:val="20"/>
              </w:rPr>
            </w:pPr>
          </w:p>
        </w:tc>
        <w:tc>
          <w:tcPr>
            <w:tcW w:w="630" w:type="dxa"/>
            <w:vAlign w:val="center"/>
          </w:tcPr>
          <w:p w14:paraId="6C145AFE" w14:textId="77777777" w:rsidR="00B30411" w:rsidRPr="00B30411" w:rsidRDefault="00B30411" w:rsidP="00B30411">
            <w:pPr>
              <w:jc w:val="center"/>
              <w:rPr>
                <w:sz w:val="20"/>
                <w:szCs w:val="20"/>
              </w:rPr>
            </w:pPr>
          </w:p>
        </w:tc>
        <w:tc>
          <w:tcPr>
            <w:tcW w:w="630" w:type="dxa"/>
            <w:vAlign w:val="center"/>
          </w:tcPr>
          <w:p w14:paraId="63F3C5EC" w14:textId="77777777" w:rsidR="00B30411" w:rsidRPr="00B30411" w:rsidRDefault="00B30411" w:rsidP="00B30411">
            <w:pPr>
              <w:jc w:val="center"/>
              <w:rPr>
                <w:sz w:val="20"/>
                <w:szCs w:val="20"/>
              </w:rPr>
            </w:pPr>
          </w:p>
        </w:tc>
        <w:tc>
          <w:tcPr>
            <w:tcW w:w="630" w:type="dxa"/>
            <w:vAlign w:val="center"/>
          </w:tcPr>
          <w:p w14:paraId="19FCCE1F" w14:textId="77777777" w:rsidR="00B30411" w:rsidRPr="00B30411" w:rsidRDefault="00B30411" w:rsidP="00B30411">
            <w:pPr>
              <w:jc w:val="center"/>
              <w:rPr>
                <w:sz w:val="20"/>
                <w:szCs w:val="20"/>
              </w:rPr>
            </w:pPr>
          </w:p>
        </w:tc>
        <w:tc>
          <w:tcPr>
            <w:tcW w:w="630" w:type="dxa"/>
            <w:vAlign w:val="center"/>
          </w:tcPr>
          <w:p w14:paraId="127C3782" w14:textId="77777777" w:rsidR="00B30411" w:rsidRPr="00B30411" w:rsidRDefault="00B30411" w:rsidP="00B30411">
            <w:pPr>
              <w:jc w:val="center"/>
              <w:rPr>
                <w:sz w:val="20"/>
                <w:szCs w:val="20"/>
              </w:rPr>
            </w:pPr>
          </w:p>
        </w:tc>
        <w:tc>
          <w:tcPr>
            <w:tcW w:w="630" w:type="dxa"/>
            <w:vAlign w:val="center"/>
          </w:tcPr>
          <w:p w14:paraId="426A2B33" w14:textId="77777777" w:rsidR="00B30411" w:rsidRPr="00B30411" w:rsidRDefault="00B30411" w:rsidP="00B30411">
            <w:pPr>
              <w:jc w:val="center"/>
              <w:rPr>
                <w:sz w:val="20"/>
                <w:szCs w:val="20"/>
              </w:rPr>
            </w:pPr>
          </w:p>
        </w:tc>
        <w:tc>
          <w:tcPr>
            <w:tcW w:w="630" w:type="dxa"/>
            <w:shd w:val="clear" w:color="000000" w:fill="808080"/>
            <w:vAlign w:val="center"/>
          </w:tcPr>
          <w:p w14:paraId="7E082D79" w14:textId="77777777" w:rsidR="00B30411" w:rsidRPr="00B30411" w:rsidRDefault="00B30411" w:rsidP="00B30411">
            <w:pPr>
              <w:jc w:val="center"/>
              <w:rPr>
                <w:sz w:val="20"/>
                <w:szCs w:val="20"/>
              </w:rPr>
            </w:pPr>
            <w:r w:rsidRPr="00B30411">
              <w:rPr>
                <w:sz w:val="20"/>
                <w:szCs w:val="20"/>
              </w:rPr>
              <w:t>15.09</w:t>
            </w:r>
          </w:p>
        </w:tc>
        <w:tc>
          <w:tcPr>
            <w:tcW w:w="630" w:type="dxa"/>
            <w:shd w:val="clear" w:color="000000" w:fill="808080"/>
            <w:vAlign w:val="center"/>
          </w:tcPr>
          <w:p w14:paraId="1AC57505" w14:textId="77777777" w:rsidR="00B30411" w:rsidRPr="00B30411" w:rsidRDefault="00B30411" w:rsidP="00B30411">
            <w:pPr>
              <w:jc w:val="center"/>
              <w:rPr>
                <w:sz w:val="20"/>
                <w:szCs w:val="20"/>
              </w:rPr>
            </w:pPr>
            <w:r w:rsidRPr="00B30411">
              <w:rPr>
                <w:sz w:val="20"/>
                <w:szCs w:val="20"/>
              </w:rPr>
              <w:t>5.09</w:t>
            </w:r>
          </w:p>
        </w:tc>
        <w:tc>
          <w:tcPr>
            <w:tcW w:w="630" w:type="dxa"/>
            <w:shd w:val="clear" w:color="000000" w:fill="808080"/>
            <w:vAlign w:val="center"/>
          </w:tcPr>
          <w:p w14:paraId="2426F03F" w14:textId="77777777" w:rsidR="00B30411" w:rsidRPr="00B30411" w:rsidRDefault="00B30411" w:rsidP="00B30411">
            <w:pPr>
              <w:jc w:val="center"/>
              <w:rPr>
                <w:sz w:val="20"/>
                <w:szCs w:val="20"/>
              </w:rPr>
            </w:pPr>
            <w:r w:rsidRPr="00B30411">
              <w:rPr>
                <w:sz w:val="20"/>
                <w:szCs w:val="20"/>
              </w:rPr>
              <w:t>.44</w:t>
            </w:r>
          </w:p>
        </w:tc>
        <w:tc>
          <w:tcPr>
            <w:tcW w:w="630" w:type="dxa"/>
            <w:tcBorders>
              <w:right w:val="thick" w:sz="0" w:space="0" w:color="000000"/>
            </w:tcBorders>
            <w:shd w:val="clear" w:color="000000" w:fill="808080"/>
            <w:vAlign w:val="center"/>
          </w:tcPr>
          <w:p w14:paraId="04DB79E8" w14:textId="77777777" w:rsidR="00B30411" w:rsidRPr="00B30411" w:rsidRDefault="00B30411" w:rsidP="00B30411">
            <w:pPr>
              <w:jc w:val="center"/>
              <w:rPr>
                <w:sz w:val="20"/>
                <w:szCs w:val="20"/>
              </w:rPr>
            </w:pPr>
            <w:r w:rsidRPr="00B30411">
              <w:rPr>
                <w:sz w:val="20"/>
                <w:szCs w:val="20"/>
              </w:rPr>
              <w:t>.66</w:t>
            </w:r>
          </w:p>
        </w:tc>
        <w:tc>
          <w:tcPr>
            <w:tcW w:w="630" w:type="dxa"/>
            <w:tcBorders>
              <w:left w:val="thick" w:sz="0" w:space="0" w:color="000000"/>
            </w:tcBorders>
            <w:shd w:val="clear" w:color="000000" w:fill="808080"/>
            <w:vAlign w:val="center"/>
          </w:tcPr>
          <w:p w14:paraId="72E064A9" w14:textId="77777777" w:rsidR="00B30411" w:rsidRPr="00B30411" w:rsidRDefault="00B30411" w:rsidP="00B30411">
            <w:pPr>
              <w:jc w:val="center"/>
              <w:rPr>
                <w:sz w:val="20"/>
                <w:szCs w:val="20"/>
              </w:rPr>
            </w:pPr>
            <w:r w:rsidRPr="00B30411">
              <w:rPr>
                <w:sz w:val="20"/>
                <w:szCs w:val="20"/>
              </w:rPr>
              <w:t>.22</w:t>
            </w:r>
          </w:p>
        </w:tc>
        <w:tc>
          <w:tcPr>
            <w:tcW w:w="630" w:type="dxa"/>
            <w:shd w:val="clear" w:color="000000" w:fill="808080"/>
            <w:vAlign w:val="center"/>
          </w:tcPr>
          <w:p w14:paraId="2582AE1E" w14:textId="77777777" w:rsidR="00B30411" w:rsidRPr="00B30411" w:rsidRDefault="00B30411" w:rsidP="00B30411">
            <w:pPr>
              <w:jc w:val="center"/>
              <w:rPr>
                <w:sz w:val="20"/>
                <w:szCs w:val="20"/>
              </w:rPr>
            </w:pPr>
            <w:r w:rsidRPr="00B30411">
              <w:rPr>
                <w:sz w:val="20"/>
                <w:szCs w:val="20"/>
              </w:rPr>
              <w:t>1.1</w:t>
            </w:r>
          </w:p>
        </w:tc>
        <w:tc>
          <w:tcPr>
            <w:tcW w:w="630" w:type="dxa"/>
            <w:vAlign w:val="center"/>
          </w:tcPr>
          <w:p w14:paraId="215E7F28" w14:textId="77777777" w:rsidR="00B30411" w:rsidRPr="00B30411" w:rsidRDefault="00B30411" w:rsidP="00B30411">
            <w:pPr>
              <w:jc w:val="center"/>
              <w:rPr>
                <w:sz w:val="20"/>
                <w:szCs w:val="20"/>
              </w:rPr>
            </w:pPr>
            <w:r w:rsidRPr="00B30411">
              <w:rPr>
                <w:sz w:val="20"/>
                <w:szCs w:val="20"/>
              </w:rPr>
              <w:t>77.4</w:t>
            </w:r>
          </w:p>
        </w:tc>
        <w:tc>
          <w:tcPr>
            <w:tcW w:w="630" w:type="dxa"/>
            <w:vAlign w:val="center"/>
          </w:tcPr>
          <w:p w14:paraId="4140D53B" w14:textId="77777777" w:rsidR="00B30411" w:rsidRPr="00B30411" w:rsidRDefault="00B30411" w:rsidP="00B30411">
            <w:pPr>
              <w:jc w:val="center"/>
              <w:rPr>
                <w:sz w:val="20"/>
                <w:szCs w:val="20"/>
              </w:rPr>
            </w:pPr>
          </w:p>
        </w:tc>
        <w:tc>
          <w:tcPr>
            <w:tcW w:w="630" w:type="dxa"/>
            <w:vAlign w:val="center"/>
          </w:tcPr>
          <w:p w14:paraId="6F411F02" w14:textId="77777777" w:rsidR="00B30411" w:rsidRPr="00B30411" w:rsidRDefault="00B30411" w:rsidP="00B30411">
            <w:pPr>
              <w:jc w:val="center"/>
              <w:rPr>
                <w:sz w:val="20"/>
                <w:szCs w:val="20"/>
              </w:rPr>
            </w:pPr>
          </w:p>
        </w:tc>
        <w:tc>
          <w:tcPr>
            <w:tcW w:w="630" w:type="dxa"/>
            <w:vAlign w:val="center"/>
          </w:tcPr>
          <w:p w14:paraId="304F831E" w14:textId="77777777" w:rsidR="00B30411" w:rsidRPr="00B30411" w:rsidRDefault="00B30411" w:rsidP="00B30411">
            <w:pPr>
              <w:jc w:val="center"/>
              <w:rPr>
                <w:sz w:val="20"/>
                <w:szCs w:val="20"/>
              </w:rPr>
            </w:pPr>
          </w:p>
        </w:tc>
        <w:tc>
          <w:tcPr>
            <w:tcW w:w="630" w:type="dxa"/>
            <w:vAlign w:val="center"/>
          </w:tcPr>
          <w:p w14:paraId="7565E53F" w14:textId="77777777" w:rsidR="00B30411" w:rsidRPr="00B30411" w:rsidRDefault="00B30411" w:rsidP="00B30411">
            <w:pPr>
              <w:jc w:val="center"/>
              <w:rPr>
                <w:sz w:val="20"/>
                <w:szCs w:val="20"/>
              </w:rPr>
            </w:pPr>
          </w:p>
        </w:tc>
        <w:tc>
          <w:tcPr>
            <w:tcW w:w="1417" w:type="dxa"/>
            <w:vAlign w:val="center"/>
          </w:tcPr>
          <w:p w14:paraId="61188970" w14:textId="77777777" w:rsidR="00B30411" w:rsidRPr="00B30411" w:rsidRDefault="00B30411" w:rsidP="00B30411">
            <w:pPr>
              <w:jc w:val="center"/>
              <w:rPr>
                <w:sz w:val="20"/>
                <w:szCs w:val="20"/>
              </w:rPr>
            </w:pPr>
            <w:r w:rsidRPr="00B30411">
              <w:rPr>
                <w:sz w:val="20"/>
                <w:szCs w:val="20"/>
              </w:rPr>
              <w:t>78.72 (77.13,80.24)</w:t>
            </w:r>
          </w:p>
        </w:tc>
        <w:tc>
          <w:tcPr>
            <w:tcW w:w="1418" w:type="dxa"/>
            <w:vAlign w:val="center"/>
          </w:tcPr>
          <w:p w14:paraId="055D68BB" w14:textId="77777777" w:rsidR="00B30411" w:rsidRPr="00B30411" w:rsidRDefault="00B30411" w:rsidP="00B30411">
            <w:pPr>
              <w:jc w:val="center"/>
              <w:rPr>
                <w:sz w:val="20"/>
                <w:szCs w:val="20"/>
              </w:rPr>
            </w:pPr>
            <w:r w:rsidRPr="00B30411">
              <w:rPr>
                <w:sz w:val="20"/>
                <w:szCs w:val="20"/>
              </w:rPr>
              <w:t>78.72 (77.13,80.24)</w:t>
            </w:r>
          </w:p>
        </w:tc>
      </w:tr>
      <w:tr w:rsidR="00B30411" w:rsidRPr="00B30411" w14:paraId="3CF0D5BA" w14:textId="77777777" w:rsidTr="003147CF">
        <w:trPr>
          <w:trHeight w:val="484"/>
        </w:trPr>
        <w:tc>
          <w:tcPr>
            <w:tcW w:w="1702" w:type="dxa"/>
            <w:vAlign w:val="center"/>
          </w:tcPr>
          <w:p w14:paraId="46B91F1F" w14:textId="77777777" w:rsidR="00B30411" w:rsidRPr="00B30411" w:rsidRDefault="00B30411" w:rsidP="003147CF">
            <w:pPr>
              <w:jc w:val="left"/>
              <w:rPr>
                <w:sz w:val="20"/>
                <w:szCs w:val="20"/>
              </w:rPr>
            </w:pPr>
            <w:r w:rsidRPr="00B30411">
              <w:rPr>
                <w:sz w:val="20"/>
                <w:szCs w:val="20"/>
              </w:rPr>
              <w:t>Trimethoprim</w:t>
            </w:r>
          </w:p>
        </w:tc>
        <w:tc>
          <w:tcPr>
            <w:tcW w:w="630" w:type="dxa"/>
            <w:vAlign w:val="center"/>
          </w:tcPr>
          <w:p w14:paraId="46EBBC8E" w14:textId="77777777" w:rsidR="00B30411" w:rsidRPr="00B30411" w:rsidRDefault="00B30411" w:rsidP="00B30411">
            <w:pPr>
              <w:jc w:val="center"/>
              <w:rPr>
                <w:sz w:val="20"/>
                <w:szCs w:val="20"/>
              </w:rPr>
            </w:pPr>
          </w:p>
        </w:tc>
        <w:tc>
          <w:tcPr>
            <w:tcW w:w="630" w:type="dxa"/>
            <w:vAlign w:val="center"/>
          </w:tcPr>
          <w:p w14:paraId="5CAD7AB0" w14:textId="77777777" w:rsidR="00B30411" w:rsidRPr="00B30411" w:rsidRDefault="00B30411" w:rsidP="00B30411">
            <w:pPr>
              <w:jc w:val="center"/>
              <w:rPr>
                <w:sz w:val="20"/>
                <w:szCs w:val="20"/>
              </w:rPr>
            </w:pPr>
          </w:p>
        </w:tc>
        <w:tc>
          <w:tcPr>
            <w:tcW w:w="630" w:type="dxa"/>
            <w:vAlign w:val="center"/>
          </w:tcPr>
          <w:p w14:paraId="06488962" w14:textId="77777777" w:rsidR="00B30411" w:rsidRPr="00B30411" w:rsidRDefault="00B30411" w:rsidP="00B30411">
            <w:pPr>
              <w:jc w:val="center"/>
              <w:rPr>
                <w:sz w:val="20"/>
                <w:szCs w:val="20"/>
              </w:rPr>
            </w:pPr>
          </w:p>
        </w:tc>
        <w:tc>
          <w:tcPr>
            <w:tcW w:w="630" w:type="dxa"/>
            <w:vAlign w:val="center"/>
          </w:tcPr>
          <w:p w14:paraId="27CB271B" w14:textId="77777777" w:rsidR="00B30411" w:rsidRPr="00B30411" w:rsidRDefault="00B30411" w:rsidP="00B30411">
            <w:pPr>
              <w:jc w:val="center"/>
              <w:rPr>
                <w:sz w:val="20"/>
                <w:szCs w:val="20"/>
              </w:rPr>
            </w:pPr>
          </w:p>
        </w:tc>
        <w:tc>
          <w:tcPr>
            <w:tcW w:w="630" w:type="dxa"/>
            <w:vAlign w:val="center"/>
          </w:tcPr>
          <w:p w14:paraId="37A7FA9F" w14:textId="77777777" w:rsidR="00B30411" w:rsidRPr="00B30411" w:rsidRDefault="00B30411" w:rsidP="00B30411">
            <w:pPr>
              <w:jc w:val="center"/>
              <w:rPr>
                <w:sz w:val="20"/>
                <w:szCs w:val="20"/>
              </w:rPr>
            </w:pPr>
          </w:p>
        </w:tc>
        <w:tc>
          <w:tcPr>
            <w:tcW w:w="630" w:type="dxa"/>
            <w:shd w:val="clear" w:color="000000" w:fill="808080"/>
            <w:vAlign w:val="center"/>
          </w:tcPr>
          <w:p w14:paraId="42466800" w14:textId="77777777" w:rsidR="00B30411" w:rsidRPr="00B30411" w:rsidRDefault="00B30411" w:rsidP="00B30411">
            <w:pPr>
              <w:jc w:val="center"/>
              <w:rPr>
                <w:sz w:val="20"/>
                <w:szCs w:val="20"/>
              </w:rPr>
            </w:pPr>
            <w:r w:rsidRPr="00B30411">
              <w:rPr>
                <w:sz w:val="20"/>
                <w:szCs w:val="20"/>
              </w:rPr>
              <w:t>31.72</w:t>
            </w:r>
          </w:p>
        </w:tc>
        <w:tc>
          <w:tcPr>
            <w:tcW w:w="630" w:type="dxa"/>
            <w:shd w:val="clear" w:color="000000" w:fill="808080"/>
            <w:vAlign w:val="center"/>
          </w:tcPr>
          <w:p w14:paraId="2210915B" w14:textId="77777777" w:rsidR="00B30411" w:rsidRPr="00B30411" w:rsidRDefault="00B30411" w:rsidP="00B30411">
            <w:pPr>
              <w:jc w:val="center"/>
              <w:rPr>
                <w:sz w:val="20"/>
                <w:szCs w:val="20"/>
              </w:rPr>
            </w:pPr>
            <w:r w:rsidRPr="00B30411">
              <w:rPr>
                <w:sz w:val="20"/>
                <w:szCs w:val="20"/>
              </w:rPr>
              <w:t>21.1</w:t>
            </w:r>
          </w:p>
        </w:tc>
        <w:tc>
          <w:tcPr>
            <w:tcW w:w="630" w:type="dxa"/>
            <w:shd w:val="clear" w:color="000000" w:fill="808080"/>
            <w:vAlign w:val="center"/>
          </w:tcPr>
          <w:p w14:paraId="70A5233A" w14:textId="77777777" w:rsidR="00B30411" w:rsidRPr="00B30411" w:rsidRDefault="00B30411" w:rsidP="00B30411">
            <w:pPr>
              <w:jc w:val="center"/>
              <w:rPr>
                <w:sz w:val="20"/>
                <w:szCs w:val="20"/>
              </w:rPr>
            </w:pPr>
            <w:r w:rsidRPr="00B30411">
              <w:rPr>
                <w:sz w:val="20"/>
                <w:szCs w:val="20"/>
              </w:rPr>
              <w:t>3.48</w:t>
            </w:r>
          </w:p>
        </w:tc>
        <w:tc>
          <w:tcPr>
            <w:tcW w:w="630" w:type="dxa"/>
            <w:tcBorders>
              <w:right w:val="thick" w:sz="0" w:space="0" w:color="000000"/>
            </w:tcBorders>
            <w:shd w:val="clear" w:color="000000" w:fill="808080"/>
            <w:vAlign w:val="center"/>
          </w:tcPr>
          <w:p w14:paraId="0A4559BD" w14:textId="77777777" w:rsidR="00B30411" w:rsidRPr="00B30411" w:rsidRDefault="00B30411" w:rsidP="00B30411">
            <w:pPr>
              <w:jc w:val="center"/>
              <w:rPr>
                <w:sz w:val="20"/>
                <w:szCs w:val="20"/>
              </w:rPr>
            </w:pPr>
            <w:r w:rsidRPr="00B30411">
              <w:rPr>
                <w:sz w:val="20"/>
                <w:szCs w:val="20"/>
              </w:rPr>
              <w:t>1.28</w:t>
            </w:r>
          </w:p>
        </w:tc>
        <w:tc>
          <w:tcPr>
            <w:tcW w:w="630" w:type="dxa"/>
            <w:tcBorders>
              <w:left w:val="thick" w:sz="0" w:space="0" w:color="000000"/>
            </w:tcBorders>
            <w:shd w:val="clear" w:color="000000" w:fill="808080"/>
            <w:vAlign w:val="center"/>
          </w:tcPr>
          <w:p w14:paraId="21907045" w14:textId="77777777" w:rsidR="00B30411" w:rsidRPr="00B30411" w:rsidRDefault="00B30411" w:rsidP="00B30411">
            <w:pPr>
              <w:jc w:val="center"/>
              <w:rPr>
                <w:sz w:val="20"/>
                <w:szCs w:val="20"/>
              </w:rPr>
            </w:pPr>
            <w:r w:rsidRPr="00B30411">
              <w:rPr>
                <w:sz w:val="20"/>
                <w:szCs w:val="20"/>
              </w:rPr>
              <w:t>.18</w:t>
            </w:r>
          </w:p>
        </w:tc>
        <w:tc>
          <w:tcPr>
            <w:tcW w:w="630" w:type="dxa"/>
            <w:shd w:val="clear" w:color="000000" w:fill="808080"/>
            <w:vAlign w:val="center"/>
          </w:tcPr>
          <w:p w14:paraId="3D2FBAEB" w14:textId="77777777" w:rsidR="00B30411" w:rsidRPr="00B30411" w:rsidRDefault="00B30411" w:rsidP="00B30411">
            <w:pPr>
              <w:jc w:val="center"/>
              <w:rPr>
                <w:sz w:val="20"/>
                <w:szCs w:val="20"/>
              </w:rPr>
            </w:pPr>
            <w:r w:rsidRPr="00B30411">
              <w:rPr>
                <w:sz w:val="20"/>
                <w:szCs w:val="20"/>
              </w:rPr>
              <w:t>.04</w:t>
            </w:r>
          </w:p>
        </w:tc>
        <w:tc>
          <w:tcPr>
            <w:tcW w:w="630" w:type="dxa"/>
            <w:shd w:val="clear" w:color="000000" w:fill="808080"/>
            <w:vAlign w:val="center"/>
          </w:tcPr>
          <w:p w14:paraId="6B229785" w14:textId="77777777" w:rsidR="00B30411" w:rsidRPr="00B30411" w:rsidRDefault="00B30411" w:rsidP="00B30411">
            <w:pPr>
              <w:jc w:val="center"/>
              <w:rPr>
                <w:sz w:val="20"/>
                <w:szCs w:val="20"/>
              </w:rPr>
            </w:pPr>
            <w:r w:rsidRPr="00B30411">
              <w:rPr>
                <w:sz w:val="20"/>
                <w:szCs w:val="20"/>
              </w:rPr>
              <w:t>.11</w:t>
            </w:r>
          </w:p>
        </w:tc>
        <w:tc>
          <w:tcPr>
            <w:tcW w:w="630" w:type="dxa"/>
            <w:vAlign w:val="center"/>
          </w:tcPr>
          <w:p w14:paraId="291BB477" w14:textId="77777777" w:rsidR="00B30411" w:rsidRPr="00B30411" w:rsidRDefault="00B30411" w:rsidP="00B30411">
            <w:pPr>
              <w:jc w:val="center"/>
              <w:rPr>
                <w:sz w:val="20"/>
                <w:szCs w:val="20"/>
              </w:rPr>
            </w:pPr>
            <w:r w:rsidRPr="00B30411">
              <w:rPr>
                <w:sz w:val="20"/>
                <w:szCs w:val="20"/>
              </w:rPr>
              <w:t>42.09</w:t>
            </w:r>
          </w:p>
        </w:tc>
        <w:tc>
          <w:tcPr>
            <w:tcW w:w="630" w:type="dxa"/>
            <w:vAlign w:val="center"/>
          </w:tcPr>
          <w:p w14:paraId="26E7097B" w14:textId="77777777" w:rsidR="00B30411" w:rsidRPr="00B30411" w:rsidRDefault="00B30411" w:rsidP="00B30411">
            <w:pPr>
              <w:jc w:val="center"/>
              <w:rPr>
                <w:sz w:val="20"/>
                <w:szCs w:val="20"/>
              </w:rPr>
            </w:pPr>
          </w:p>
        </w:tc>
        <w:tc>
          <w:tcPr>
            <w:tcW w:w="630" w:type="dxa"/>
            <w:vAlign w:val="center"/>
          </w:tcPr>
          <w:p w14:paraId="08637BC5" w14:textId="77777777" w:rsidR="00B30411" w:rsidRPr="00B30411" w:rsidRDefault="00B30411" w:rsidP="00B30411">
            <w:pPr>
              <w:jc w:val="center"/>
              <w:rPr>
                <w:sz w:val="20"/>
                <w:szCs w:val="20"/>
              </w:rPr>
            </w:pPr>
          </w:p>
        </w:tc>
        <w:tc>
          <w:tcPr>
            <w:tcW w:w="630" w:type="dxa"/>
            <w:vAlign w:val="center"/>
          </w:tcPr>
          <w:p w14:paraId="6B8FDE00" w14:textId="77777777" w:rsidR="00B30411" w:rsidRPr="00B30411" w:rsidRDefault="00B30411" w:rsidP="00B30411">
            <w:pPr>
              <w:jc w:val="center"/>
              <w:rPr>
                <w:sz w:val="20"/>
                <w:szCs w:val="20"/>
              </w:rPr>
            </w:pPr>
          </w:p>
        </w:tc>
        <w:tc>
          <w:tcPr>
            <w:tcW w:w="630" w:type="dxa"/>
            <w:vAlign w:val="center"/>
          </w:tcPr>
          <w:p w14:paraId="09449100" w14:textId="77777777" w:rsidR="00B30411" w:rsidRPr="00B30411" w:rsidRDefault="00B30411" w:rsidP="00B30411">
            <w:pPr>
              <w:jc w:val="center"/>
              <w:rPr>
                <w:sz w:val="20"/>
                <w:szCs w:val="20"/>
              </w:rPr>
            </w:pPr>
          </w:p>
        </w:tc>
        <w:tc>
          <w:tcPr>
            <w:tcW w:w="630" w:type="dxa"/>
            <w:vAlign w:val="center"/>
          </w:tcPr>
          <w:p w14:paraId="267B6F2A" w14:textId="77777777" w:rsidR="00B30411" w:rsidRPr="00B30411" w:rsidRDefault="00B30411" w:rsidP="00B30411">
            <w:pPr>
              <w:jc w:val="center"/>
              <w:rPr>
                <w:sz w:val="20"/>
                <w:szCs w:val="20"/>
              </w:rPr>
            </w:pPr>
          </w:p>
        </w:tc>
        <w:tc>
          <w:tcPr>
            <w:tcW w:w="1417" w:type="dxa"/>
            <w:vAlign w:val="center"/>
          </w:tcPr>
          <w:p w14:paraId="686460A4" w14:textId="77777777" w:rsidR="00B30411" w:rsidRPr="00B30411" w:rsidRDefault="00B30411" w:rsidP="00B30411">
            <w:pPr>
              <w:jc w:val="center"/>
              <w:rPr>
                <w:sz w:val="20"/>
                <w:szCs w:val="20"/>
              </w:rPr>
            </w:pPr>
            <w:r w:rsidRPr="00B30411">
              <w:rPr>
                <w:sz w:val="20"/>
                <w:szCs w:val="20"/>
              </w:rPr>
              <w:t>42.42 (40.55,44.3)</w:t>
            </w:r>
          </w:p>
        </w:tc>
        <w:tc>
          <w:tcPr>
            <w:tcW w:w="1418" w:type="dxa"/>
            <w:vAlign w:val="center"/>
          </w:tcPr>
          <w:p w14:paraId="6DDC713B" w14:textId="77777777" w:rsidR="00B30411" w:rsidRPr="00B30411" w:rsidRDefault="00B30411" w:rsidP="00B30411">
            <w:pPr>
              <w:jc w:val="center"/>
              <w:rPr>
                <w:sz w:val="20"/>
                <w:szCs w:val="20"/>
              </w:rPr>
            </w:pPr>
            <w:r w:rsidRPr="00B30411">
              <w:rPr>
                <w:sz w:val="20"/>
                <w:szCs w:val="20"/>
              </w:rPr>
              <w:t>42.20 (40.34,44.08)</w:t>
            </w:r>
          </w:p>
        </w:tc>
      </w:tr>
    </w:tbl>
    <w:p w14:paraId="7E440C9E" w14:textId="77777777" w:rsidR="00B30411" w:rsidRPr="00B30411" w:rsidRDefault="00B30411" w:rsidP="00B30411">
      <w:pPr>
        <w:rPr>
          <w:sz w:val="20"/>
          <w:szCs w:val="20"/>
        </w:rPr>
        <w:sectPr w:rsidR="00B30411" w:rsidRPr="00B30411" w:rsidSect="00B30411">
          <w:pgSz w:w="16838" w:h="11906" w:orient="landscape"/>
          <w:pgMar w:top="1440" w:right="720" w:bottom="1440" w:left="720" w:header="709" w:footer="709" w:gutter="0"/>
          <w:cols w:space="708"/>
          <w:docGrid w:linePitch="360"/>
        </w:sectPr>
      </w:pPr>
    </w:p>
    <w:p w14:paraId="13A5179E" w14:textId="77777777" w:rsidR="00B30411" w:rsidRPr="006921E6" w:rsidRDefault="00B30411" w:rsidP="00B30411">
      <w:pPr>
        <w:spacing w:line="480" w:lineRule="auto"/>
      </w:pPr>
    </w:p>
    <w:p w14:paraId="3F87B295" w14:textId="77777777" w:rsidR="00B30411" w:rsidRPr="006921E6" w:rsidRDefault="00B30411" w:rsidP="00B30411">
      <w:pPr>
        <w:spacing w:line="480" w:lineRule="auto"/>
      </w:pPr>
      <w:r w:rsidRPr="006921E6">
        <w:rPr>
          <w:noProof/>
        </w:rPr>
        <w:drawing>
          <wp:inline distT="0" distB="0" distL="0" distR="0" wp14:anchorId="5F440DD5" wp14:editId="50D37ED1">
            <wp:extent cx="8863330" cy="3544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stretch>
                      <a:fillRect/>
                    </a:stretch>
                  </pic:blipFill>
                  <pic:spPr>
                    <a:xfrm>
                      <a:off x="0" y="0"/>
                      <a:ext cx="8863330" cy="3544224"/>
                    </a:xfrm>
                    <a:prstGeom prst="rect">
                      <a:avLst/>
                    </a:prstGeom>
                  </pic:spPr>
                </pic:pic>
              </a:graphicData>
            </a:graphic>
          </wp:inline>
        </w:drawing>
      </w:r>
    </w:p>
    <w:p w14:paraId="53DAE215" w14:textId="77777777" w:rsidR="00B30411" w:rsidRPr="00B30411" w:rsidRDefault="00B30411" w:rsidP="00B30411">
      <w:pPr>
        <w:spacing w:after="160" w:line="259" w:lineRule="auto"/>
        <w:rPr>
          <w:b/>
          <w:bCs/>
          <w:sz w:val="20"/>
          <w:szCs w:val="20"/>
        </w:rPr>
      </w:pPr>
      <w:bookmarkStart w:id="40" w:name="_Toc505959751"/>
      <w:bookmarkStart w:id="41" w:name="_Toc113383129"/>
      <w:bookmarkStart w:id="42" w:name="_Toc147151226"/>
      <w:bookmarkStart w:id="43" w:name="_Toc138877262"/>
      <w:r w:rsidRPr="00B30411">
        <w:rPr>
          <w:rStyle w:val="figureChar"/>
          <w:rFonts w:ascii="Gill Sans MT" w:hAnsi="Gill Sans MT"/>
          <w:sz w:val="20"/>
          <w:szCs w:val="20"/>
        </w:rPr>
        <w:t xml:space="preserve">Figure 1:   </w:t>
      </w:r>
      <w:r w:rsidRPr="003147CF">
        <w:rPr>
          <w:rStyle w:val="figureChar"/>
          <w:rFonts w:ascii="Gill Sans MT" w:hAnsi="Gill Sans MT"/>
          <w:b w:val="0"/>
          <w:bCs/>
          <w:sz w:val="20"/>
          <w:szCs w:val="20"/>
        </w:rPr>
        <w:t xml:space="preserve">Antimicrobial resistance patterns for </w:t>
      </w:r>
      <w:r w:rsidRPr="003147CF">
        <w:rPr>
          <w:rStyle w:val="figureChar"/>
          <w:rFonts w:ascii="Gill Sans MT" w:hAnsi="Gill Sans MT"/>
          <w:b w:val="0"/>
          <w:bCs/>
          <w:i/>
          <w:iCs/>
          <w:sz w:val="20"/>
          <w:szCs w:val="20"/>
        </w:rPr>
        <w:t>E. coli</w:t>
      </w:r>
      <w:r w:rsidRPr="003147CF">
        <w:rPr>
          <w:rStyle w:val="figureChar"/>
          <w:rFonts w:ascii="Gill Sans MT" w:hAnsi="Gill Sans MT"/>
          <w:b w:val="0"/>
          <w:bCs/>
          <w:sz w:val="20"/>
          <w:szCs w:val="20"/>
        </w:rPr>
        <w:t xml:space="preserve"> (n=2730) based on CLSI break points.</w:t>
      </w:r>
      <w:bookmarkEnd w:id="40"/>
      <w:bookmarkEnd w:id="41"/>
      <w:bookmarkEnd w:id="42"/>
      <w:r w:rsidRPr="00B30411">
        <w:rPr>
          <w:rStyle w:val="Strong"/>
          <w:rFonts w:ascii="Gill Sans MT" w:hAnsi="Gill Sans MT" w:cs="Times New Roman"/>
          <w:sz w:val="20"/>
        </w:rPr>
        <w:t xml:space="preserve"> </w:t>
      </w:r>
      <w:r w:rsidRPr="00B30411">
        <w:rPr>
          <w:rStyle w:val="NoSpacingChar"/>
          <w:rFonts w:ascii="Gill Sans MT" w:hAnsi="Gill Sans MT"/>
          <w:bCs/>
          <w:sz w:val="20"/>
          <w:szCs w:val="20"/>
        </w:rPr>
        <w:t>The proportion of susceptible is shown in green and the proportion resistant in orange.</w:t>
      </w:r>
      <w:bookmarkEnd w:id="43"/>
      <w:r w:rsidRPr="00B30411">
        <w:rPr>
          <w:rStyle w:val="NoSpacingChar"/>
          <w:rFonts w:ascii="Gill Sans MT" w:hAnsi="Gill Sans MT"/>
          <w:bCs/>
          <w:sz w:val="20"/>
          <w:szCs w:val="20"/>
        </w:rPr>
        <w:t xml:space="preserve"> </w:t>
      </w:r>
    </w:p>
    <w:p w14:paraId="21561724" w14:textId="77777777" w:rsidR="00B30411" w:rsidRDefault="00B30411" w:rsidP="00B30411">
      <w:pPr>
        <w:spacing w:line="480" w:lineRule="auto"/>
        <w:sectPr w:rsidR="00B30411" w:rsidSect="0006053A">
          <w:pgSz w:w="16838" w:h="11906" w:orient="landscape"/>
          <w:pgMar w:top="720" w:right="720" w:bottom="720" w:left="720" w:header="709" w:footer="709" w:gutter="0"/>
          <w:cols w:space="708"/>
          <w:docGrid w:linePitch="360"/>
        </w:sectPr>
      </w:pPr>
    </w:p>
    <w:p w14:paraId="46D7661E" w14:textId="77777777" w:rsidR="00B30411" w:rsidRPr="00B30411" w:rsidRDefault="00B30411" w:rsidP="00B30411">
      <w:pPr>
        <w:spacing w:after="160"/>
        <w:rPr>
          <w:sz w:val="20"/>
          <w:szCs w:val="20"/>
        </w:rPr>
      </w:pPr>
      <w:r w:rsidRPr="00B30411">
        <w:rPr>
          <w:b/>
          <w:bCs/>
          <w:sz w:val="20"/>
          <w:szCs w:val="20"/>
        </w:rPr>
        <w:lastRenderedPageBreak/>
        <w:t>Table 7:</w:t>
      </w:r>
      <w:r w:rsidRPr="00B30411">
        <w:rPr>
          <w:sz w:val="20"/>
          <w:szCs w:val="20"/>
        </w:rPr>
        <w:t xml:space="preserve"> Phenotypes of </w:t>
      </w:r>
      <w:r w:rsidRPr="00B30411">
        <w:rPr>
          <w:i/>
          <w:iCs/>
          <w:sz w:val="20"/>
          <w:szCs w:val="20"/>
        </w:rPr>
        <w:t>E. coli</w:t>
      </w:r>
      <w:r w:rsidRPr="00B30411">
        <w:rPr>
          <w:sz w:val="20"/>
          <w:szCs w:val="20"/>
        </w:rPr>
        <w:t xml:space="preserve"> (n=2730) collected from Australian pigs based on CLSI breakpoints</w:t>
      </w:r>
    </w:p>
    <w:tbl>
      <w:tblPr>
        <w:tblStyle w:val="TableGrid1"/>
        <w:tblW w:w="0" w:type="auto"/>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2443"/>
        <w:gridCol w:w="516"/>
        <w:gridCol w:w="860"/>
      </w:tblGrid>
      <w:tr w:rsidR="00B30411" w:rsidRPr="00B30411" w14:paraId="7A4AA210" w14:textId="77777777" w:rsidTr="00503637">
        <w:tc>
          <w:tcPr>
            <w:tcW w:w="0" w:type="auto"/>
            <w:tcBorders>
              <w:bottom w:val="single" w:sz="0" w:space="0" w:color="000000"/>
            </w:tcBorders>
          </w:tcPr>
          <w:p w14:paraId="50756B75" w14:textId="77777777" w:rsidR="00B30411" w:rsidRPr="00B30411" w:rsidRDefault="00B30411" w:rsidP="00B30411">
            <w:pPr>
              <w:rPr>
                <w:rFonts w:eastAsia="Arial"/>
                <w:sz w:val="20"/>
                <w:szCs w:val="20"/>
              </w:rPr>
            </w:pPr>
            <w:r w:rsidRPr="00B30411">
              <w:rPr>
                <w:rFonts w:eastAsia="Arial"/>
                <w:sz w:val="20"/>
                <w:szCs w:val="20"/>
              </w:rPr>
              <w:t>phenotype</w:t>
            </w:r>
          </w:p>
        </w:tc>
        <w:tc>
          <w:tcPr>
            <w:tcW w:w="0" w:type="auto"/>
            <w:tcBorders>
              <w:bottom w:val="single" w:sz="0" w:space="0" w:color="000000"/>
            </w:tcBorders>
          </w:tcPr>
          <w:p w14:paraId="43A84A2F" w14:textId="77777777" w:rsidR="00B30411" w:rsidRPr="00B30411" w:rsidRDefault="00B30411" w:rsidP="00B30411">
            <w:pPr>
              <w:rPr>
                <w:rFonts w:eastAsia="Arial"/>
                <w:sz w:val="20"/>
                <w:szCs w:val="20"/>
              </w:rPr>
            </w:pPr>
            <w:r w:rsidRPr="00B30411">
              <w:rPr>
                <w:rFonts w:eastAsia="Arial"/>
                <w:sz w:val="20"/>
                <w:szCs w:val="20"/>
              </w:rPr>
              <w:t>n</w:t>
            </w:r>
          </w:p>
        </w:tc>
        <w:tc>
          <w:tcPr>
            <w:tcW w:w="0" w:type="auto"/>
            <w:tcBorders>
              <w:bottom w:val="single" w:sz="0" w:space="0" w:color="000000"/>
            </w:tcBorders>
          </w:tcPr>
          <w:p w14:paraId="2A32CF62" w14:textId="77777777" w:rsidR="00B30411" w:rsidRPr="00B30411" w:rsidRDefault="00B30411" w:rsidP="00B30411">
            <w:pPr>
              <w:jc w:val="right"/>
              <w:rPr>
                <w:rFonts w:eastAsia="Arial"/>
                <w:sz w:val="20"/>
                <w:szCs w:val="20"/>
              </w:rPr>
            </w:pPr>
            <w:r w:rsidRPr="00B30411">
              <w:rPr>
                <w:rFonts w:eastAsia="Arial"/>
                <w:sz w:val="20"/>
                <w:szCs w:val="20"/>
              </w:rPr>
              <w:t>pct</w:t>
            </w:r>
          </w:p>
        </w:tc>
      </w:tr>
      <w:tr w:rsidR="00B30411" w:rsidRPr="00B30411" w14:paraId="272E4FD9" w14:textId="77777777" w:rsidTr="00503637">
        <w:tc>
          <w:tcPr>
            <w:tcW w:w="0" w:type="auto"/>
            <w:tcBorders>
              <w:top w:val="single" w:sz="0" w:space="0" w:color="000000"/>
            </w:tcBorders>
          </w:tcPr>
          <w:p w14:paraId="1C383A3F" w14:textId="77777777" w:rsidR="00B30411" w:rsidRPr="00B30411" w:rsidRDefault="00B30411" w:rsidP="00B30411">
            <w:pPr>
              <w:rPr>
                <w:rFonts w:eastAsia="Arial"/>
                <w:sz w:val="20"/>
                <w:szCs w:val="20"/>
              </w:rPr>
            </w:pPr>
            <w:r w:rsidRPr="00B30411">
              <w:rPr>
                <w:rFonts w:eastAsia="Arial"/>
                <w:sz w:val="20"/>
                <w:szCs w:val="20"/>
              </w:rPr>
              <w:t>0: nil</w:t>
            </w:r>
          </w:p>
        </w:tc>
        <w:tc>
          <w:tcPr>
            <w:tcW w:w="0" w:type="auto"/>
            <w:tcBorders>
              <w:top w:val="single" w:sz="0" w:space="0" w:color="000000"/>
            </w:tcBorders>
          </w:tcPr>
          <w:p w14:paraId="341F553C" w14:textId="77777777" w:rsidR="00B30411" w:rsidRPr="00B30411" w:rsidRDefault="00B30411" w:rsidP="00B30411">
            <w:pPr>
              <w:rPr>
                <w:rFonts w:eastAsia="Arial"/>
                <w:sz w:val="20"/>
                <w:szCs w:val="20"/>
              </w:rPr>
            </w:pPr>
            <w:r w:rsidRPr="00B30411">
              <w:rPr>
                <w:rFonts w:eastAsia="Arial"/>
                <w:sz w:val="20"/>
                <w:szCs w:val="20"/>
              </w:rPr>
              <w:t>129</w:t>
            </w:r>
          </w:p>
        </w:tc>
        <w:tc>
          <w:tcPr>
            <w:tcW w:w="0" w:type="auto"/>
            <w:tcBorders>
              <w:top w:val="single" w:sz="0" w:space="0" w:color="000000"/>
            </w:tcBorders>
          </w:tcPr>
          <w:p w14:paraId="3115AA2D" w14:textId="77777777" w:rsidR="00B30411" w:rsidRPr="00B30411" w:rsidRDefault="00B30411" w:rsidP="00B30411">
            <w:pPr>
              <w:jc w:val="right"/>
              <w:rPr>
                <w:rFonts w:eastAsia="Arial"/>
                <w:sz w:val="20"/>
                <w:szCs w:val="20"/>
              </w:rPr>
            </w:pPr>
            <w:r w:rsidRPr="00B30411">
              <w:rPr>
                <w:rFonts w:eastAsia="Arial"/>
                <w:sz w:val="20"/>
                <w:szCs w:val="20"/>
              </w:rPr>
              <w:t>4.7253</w:t>
            </w:r>
          </w:p>
        </w:tc>
      </w:tr>
      <w:tr w:rsidR="00B30411" w:rsidRPr="00B30411" w14:paraId="0EC126F8" w14:textId="77777777" w:rsidTr="00503637">
        <w:tc>
          <w:tcPr>
            <w:tcW w:w="0" w:type="auto"/>
          </w:tcPr>
          <w:p w14:paraId="36BA06F5" w14:textId="77777777" w:rsidR="00B30411" w:rsidRPr="00B30411" w:rsidRDefault="00B30411" w:rsidP="00B30411">
            <w:pPr>
              <w:rPr>
                <w:rFonts w:eastAsia="Arial"/>
                <w:sz w:val="20"/>
                <w:szCs w:val="20"/>
              </w:rPr>
            </w:pPr>
            <w:r w:rsidRPr="00B30411">
              <w:rPr>
                <w:rFonts w:eastAsia="Arial"/>
                <w:sz w:val="20"/>
                <w:szCs w:val="20"/>
              </w:rPr>
              <w:t xml:space="preserve">1: </w:t>
            </w:r>
            <w:proofErr w:type="spellStart"/>
            <w:r w:rsidRPr="00B30411">
              <w:rPr>
                <w:rFonts w:eastAsia="Arial"/>
                <w:sz w:val="20"/>
                <w:szCs w:val="20"/>
              </w:rPr>
              <w:t>bla</w:t>
            </w:r>
            <w:proofErr w:type="spellEnd"/>
          </w:p>
        </w:tc>
        <w:tc>
          <w:tcPr>
            <w:tcW w:w="0" w:type="auto"/>
          </w:tcPr>
          <w:p w14:paraId="19A9B7A7" w14:textId="77777777" w:rsidR="00B30411" w:rsidRPr="00B30411" w:rsidRDefault="00B30411" w:rsidP="00B30411">
            <w:pPr>
              <w:rPr>
                <w:rFonts w:eastAsia="Arial"/>
                <w:sz w:val="20"/>
                <w:szCs w:val="20"/>
              </w:rPr>
            </w:pPr>
            <w:r w:rsidRPr="00B30411">
              <w:rPr>
                <w:rFonts w:eastAsia="Arial"/>
                <w:sz w:val="20"/>
                <w:szCs w:val="20"/>
              </w:rPr>
              <w:t>171</w:t>
            </w:r>
          </w:p>
        </w:tc>
        <w:tc>
          <w:tcPr>
            <w:tcW w:w="0" w:type="auto"/>
          </w:tcPr>
          <w:p w14:paraId="1EF7428F" w14:textId="77777777" w:rsidR="00B30411" w:rsidRPr="00B30411" w:rsidRDefault="00B30411" w:rsidP="00B30411">
            <w:pPr>
              <w:jc w:val="right"/>
              <w:rPr>
                <w:rFonts w:eastAsia="Arial"/>
                <w:sz w:val="20"/>
                <w:szCs w:val="20"/>
              </w:rPr>
            </w:pPr>
            <w:r w:rsidRPr="00B30411">
              <w:rPr>
                <w:rFonts w:eastAsia="Arial"/>
                <w:sz w:val="20"/>
                <w:szCs w:val="20"/>
              </w:rPr>
              <w:t>6.2637</w:t>
            </w:r>
          </w:p>
        </w:tc>
      </w:tr>
      <w:tr w:rsidR="00B30411" w:rsidRPr="00B30411" w14:paraId="36E61C83" w14:textId="77777777" w:rsidTr="00503637">
        <w:tc>
          <w:tcPr>
            <w:tcW w:w="0" w:type="auto"/>
          </w:tcPr>
          <w:p w14:paraId="2300A25B" w14:textId="77777777" w:rsidR="00B30411" w:rsidRPr="00B30411" w:rsidRDefault="00B30411" w:rsidP="00B30411">
            <w:pPr>
              <w:rPr>
                <w:rFonts w:eastAsia="Arial"/>
                <w:sz w:val="20"/>
                <w:szCs w:val="20"/>
              </w:rPr>
            </w:pPr>
            <w:r w:rsidRPr="00B30411">
              <w:rPr>
                <w:rFonts w:eastAsia="Arial"/>
                <w:sz w:val="20"/>
                <w:szCs w:val="20"/>
              </w:rPr>
              <w:t xml:space="preserve">1: </w:t>
            </w:r>
            <w:proofErr w:type="spellStart"/>
            <w:r w:rsidRPr="00B30411">
              <w:rPr>
                <w:rFonts w:eastAsia="Arial"/>
                <w:sz w:val="20"/>
                <w:szCs w:val="20"/>
              </w:rPr>
              <w:t>fpi</w:t>
            </w:r>
            <w:proofErr w:type="spellEnd"/>
          </w:p>
        </w:tc>
        <w:tc>
          <w:tcPr>
            <w:tcW w:w="0" w:type="auto"/>
          </w:tcPr>
          <w:p w14:paraId="6A61419E" w14:textId="77777777" w:rsidR="00B30411" w:rsidRPr="00B30411" w:rsidRDefault="00B30411" w:rsidP="00B30411">
            <w:pPr>
              <w:rPr>
                <w:rFonts w:eastAsia="Arial"/>
                <w:sz w:val="20"/>
                <w:szCs w:val="20"/>
              </w:rPr>
            </w:pPr>
            <w:r w:rsidRPr="00B30411">
              <w:rPr>
                <w:rFonts w:eastAsia="Arial"/>
                <w:sz w:val="20"/>
                <w:szCs w:val="20"/>
              </w:rPr>
              <w:t>10</w:t>
            </w:r>
          </w:p>
        </w:tc>
        <w:tc>
          <w:tcPr>
            <w:tcW w:w="0" w:type="auto"/>
          </w:tcPr>
          <w:p w14:paraId="301F2BF5" w14:textId="77777777" w:rsidR="00B30411" w:rsidRPr="00B30411" w:rsidRDefault="00B30411" w:rsidP="00B30411">
            <w:pPr>
              <w:jc w:val="right"/>
              <w:rPr>
                <w:rFonts w:eastAsia="Arial"/>
                <w:sz w:val="20"/>
                <w:szCs w:val="20"/>
              </w:rPr>
            </w:pPr>
            <w:r w:rsidRPr="00B30411">
              <w:rPr>
                <w:rFonts w:eastAsia="Arial"/>
                <w:sz w:val="20"/>
                <w:szCs w:val="20"/>
              </w:rPr>
              <w:t>0.3663</w:t>
            </w:r>
          </w:p>
        </w:tc>
      </w:tr>
      <w:tr w:rsidR="00B30411" w:rsidRPr="00B30411" w14:paraId="086838D8" w14:textId="77777777" w:rsidTr="00503637">
        <w:tc>
          <w:tcPr>
            <w:tcW w:w="0" w:type="auto"/>
          </w:tcPr>
          <w:p w14:paraId="34E0A482" w14:textId="77777777" w:rsidR="00B30411" w:rsidRPr="00B30411" w:rsidRDefault="00B30411" w:rsidP="00B30411">
            <w:pPr>
              <w:rPr>
                <w:rFonts w:eastAsia="Arial"/>
                <w:sz w:val="20"/>
                <w:szCs w:val="20"/>
              </w:rPr>
            </w:pPr>
            <w:r w:rsidRPr="00B30411">
              <w:rPr>
                <w:rFonts w:eastAsia="Arial"/>
                <w:sz w:val="20"/>
                <w:szCs w:val="20"/>
              </w:rPr>
              <w:t xml:space="preserve">1: </w:t>
            </w:r>
            <w:proofErr w:type="spellStart"/>
            <w:r w:rsidRPr="00B30411">
              <w:rPr>
                <w:rFonts w:eastAsia="Arial"/>
                <w:sz w:val="20"/>
                <w:szCs w:val="20"/>
              </w:rPr>
              <w:t>phe</w:t>
            </w:r>
            <w:proofErr w:type="spellEnd"/>
          </w:p>
        </w:tc>
        <w:tc>
          <w:tcPr>
            <w:tcW w:w="0" w:type="auto"/>
          </w:tcPr>
          <w:p w14:paraId="2913DDAE" w14:textId="77777777" w:rsidR="00B30411" w:rsidRPr="00B30411" w:rsidRDefault="00B30411" w:rsidP="00B30411">
            <w:pPr>
              <w:rPr>
                <w:rFonts w:eastAsia="Arial"/>
                <w:sz w:val="20"/>
                <w:szCs w:val="20"/>
              </w:rPr>
            </w:pPr>
            <w:r w:rsidRPr="00B30411">
              <w:rPr>
                <w:rFonts w:eastAsia="Arial"/>
                <w:sz w:val="20"/>
                <w:szCs w:val="20"/>
              </w:rPr>
              <w:t>23</w:t>
            </w:r>
          </w:p>
        </w:tc>
        <w:tc>
          <w:tcPr>
            <w:tcW w:w="0" w:type="auto"/>
          </w:tcPr>
          <w:p w14:paraId="7A2C1680" w14:textId="77777777" w:rsidR="00B30411" w:rsidRPr="00B30411" w:rsidRDefault="00B30411" w:rsidP="00B30411">
            <w:pPr>
              <w:jc w:val="right"/>
              <w:rPr>
                <w:rFonts w:eastAsia="Arial"/>
                <w:sz w:val="20"/>
                <w:szCs w:val="20"/>
              </w:rPr>
            </w:pPr>
            <w:r w:rsidRPr="00B30411">
              <w:rPr>
                <w:rFonts w:eastAsia="Arial"/>
                <w:sz w:val="20"/>
                <w:szCs w:val="20"/>
              </w:rPr>
              <w:t>0.8425</w:t>
            </w:r>
          </w:p>
        </w:tc>
      </w:tr>
      <w:tr w:rsidR="00B30411" w:rsidRPr="00B30411" w14:paraId="6CF1D3B4" w14:textId="77777777" w:rsidTr="00503637">
        <w:tc>
          <w:tcPr>
            <w:tcW w:w="0" w:type="auto"/>
          </w:tcPr>
          <w:p w14:paraId="21597230" w14:textId="77777777" w:rsidR="00B30411" w:rsidRPr="00B30411" w:rsidRDefault="00B30411" w:rsidP="00B30411">
            <w:pPr>
              <w:rPr>
                <w:rFonts w:eastAsia="Arial"/>
                <w:sz w:val="20"/>
                <w:szCs w:val="20"/>
              </w:rPr>
            </w:pPr>
            <w:r w:rsidRPr="00B30411">
              <w:rPr>
                <w:rFonts w:eastAsia="Arial"/>
                <w:sz w:val="20"/>
                <w:szCs w:val="20"/>
              </w:rPr>
              <w:t xml:space="preserve">1: </w:t>
            </w:r>
            <w:proofErr w:type="spellStart"/>
            <w:r w:rsidRPr="00B30411">
              <w:rPr>
                <w:rFonts w:eastAsia="Arial"/>
                <w:sz w:val="20"/>
                <w:szCs w:val="20"/>
              </w:rPr>
              <w:t>tet</w:t>
            </w:r>
            <w:proofErr w:type="spellEnd"/>
          </w:p>
        </w:tc>
        <w:tc>
          <w:tcPr>
            <w:tcW w:w="0" w:type="auto"/>
          </w:tcPr>
          <w:p w14:paraId="7F7E6C5B" w14:textId="77777777" w:rsidR="00B30411" w:rsidRPr="00B30411" w:rsidRDefault="00B30411" w:rsidP="00B30411">
            <w:pPr>
              <w:rPr>
                <w:rFonts w:eastAsia="Arial"/>
                <w:sz w:val="20"/>
                <w:szCs w:val="20"/>
              </w:rPr>
            </w:pPr>
            <w:r w:rsidRPr="00B30411">
              <w:rPr>
                <w:rFonts w:eastAsia="Arial"/>
                <w:sz w:val="20"/>
                <w:szCs w:val="20"/>
              </w:rPr>
              <w:t>192</w:t>
            </w:r>
          </w:p>
        </w:tc>
        <w:tc>
          <w:tcPr>
            <w:tcW w:w="0" w:type="auto"/>
          </w:tcPr>
          <w:p w14:paraId="300FE5DB" w14:textId="77777777" w:rsidR="00B30411" w:rsidRPr="00B30411" w:rsidRDefault="00B30411" w:rsidP="00B30411">
            <w:pPr>
              <w:jc w:val="right"/>
              <w:rPr>
                <w:rFonts w:eastAsia="Arial"/>
                <w:sz w:val="20"/>
                <w:szCs w:val="20"/>
              </w:rPr>
            </w:pPr>
            <w:r w:rsidRPr="00B30411">
              <w:rPr>
                <w:rFonts w:eastAsia="Arial"/>
                <w:sz w:val="20"/>
                <w:szCs w:val="20"/>
              </w:rPr>
              <w:t>7.0330</w:t>
            </w:r>
          </w:p>
        </w:tc>
      </w:tr>
      <w:tr w:rsidR="00B30411" w:rsidRPr="00B30411" w14:paraId="0CE184F4" w14:textId="77777777" w:rsidTr="00503637">
        <w:tc>
          <w:tcPr>
            <w:tcW w:w="0" w:type="auto"/>
          </w:tcPr>
          <w:p w14:paraId="145395BB" w14:textId="77777777" w:rsidR="00B30411" w:rsidRPr="00B30411" w:rsidRDefault="00B30411" w:rsidP="00B30411">
            <w:pPr>
              <w:rPr>
                <w:rFonts w:eastAsia="Arial"/>
                <w:sz w:val="20"/>
                <w:szCs w:val="20"/>
              </w:rPr>
            </w:pPr>
            <w:r w:rsidRPr="00B30411">
              <w:rPr>
                <w:rFonts w:eastAsia="Arial"/>
                <w:sz w:val="20"/>
                <w:szCs w:val="20"/>
              </w:rPr>
              <w:t xml:space="preserve">2: </w:t>
            </w:r>
            <w:proofErr w:type="spellStart"/>
            <w:r w:rsidRPr="00B30411">
              <w:rPr>
                <w:rFonts w:eastAsia="Arial"/>
                <w:sz w:val="20"/>
                <w:szCs w:val="20"/>
              </w:rPr>
              <w:t>bla_fpi</w:t>
            </w:r>
            <w:proofErr w:type="spellEnd"/>
          </w:p>
        </w:tc>
        <w:tc>
          <w:tcPr>
            <w:tcW w:w="0" w:type="auto"/>
          </w:tcPr>
          <w:p w14:paraId="65A3EBCA" w14:textId="77777777" w:rsidR="00B30411" w:rsidRPr="00B30411" w:rsidRDefault="00B30411" w:rsidP="00B30411">
            <w:pPr>
              <w:rPr>
                <w:rFonts w:eastAsia="Arial"/>
                <w:sz w:val="20"/>
                <w:szCs w:val="20"/>
              </w:rPr>
            </w:pPr>
            <w:r w:rsidRPr="00B30411">
              <w:rPr>
                <w:rFonts w:eastAsia="Arial"/>
                <w:sz w:val="20"/>
                <w:szCs w:val="20"/>
              </w:rPr>
              <w:t>86</w:t>
            </w:r>
          </w:p>
        </w:tc>
        <w:tc>
          <w:tcPr>
            <w:tcW w:w="0" w:type="auto"/>
          </w:tcPr>
          <w:p w14:paraId="5C99A1D0" w14:textId="77777777" w:rsidR="00B30411" w:rsidRPr="00B30411" w:rsidRDefault="00B30411" w:rsidP="00B30411">
            <w:pPr>
              <w:jc w:val="right"/>
              <w:rPr>
                <w:rFonts w:eastAsia="Arial"/>
                <w:sz w:val="20"/>
                <w:szCs w:val="20"/>
              </w:rPr>
            </w:pPr>
            <w:r w:rsidRPr="00B30411">
              <w:rPr>
                <w:rFonts w:eastAsia="Arial"/>
                <w:sz w:val="20"/>
                <w:szCs w:val="20"/>
              </w:rPr>
              <w:t>3.1502</w:t>
            </w:r>
          </w:p>
        </w:tc>
      </w:tr>
      <w:tr w:rsidR="00B30411" w:rsidRPr="00B30411" w14:paraId="69A3D055" w14:textId="77777777" w:rsidTr="00503637">
        <w:tc>
          <w:tcPr>
            <w:tcW w:w="0" w:type="auto"/>
          </w:tcPr>
          <w:p w14:paraId="42B636B1" w14:textId="77777777" w:rsidR="00B30411" w:rsidRPr="00B30411" w:rsidRDefault="00B30411" w:rsidP="00B30411">
            <w:pPr>
              <w:rPr>
                <w:rFonts w:eastAsia="Arial"/>
                <w:sz w:val="20"/>
                <w:szCs w:val="20"/>
              </w:rPr>
            </w:pPr>
            <w:r w:rsidRPr="00B30411">
              <w:rPr>
                <w:rFonts w:eastAsia="Arial"/>
                <w:sz w:val="20"/>
                <w:szCs w:val="20"/>
              </w:rPr>
              <w:t xml:space="preserve">2: </w:t>
            </w:r>
            <w:proofErr w:type="spellStart"/>
            <w:r w:rsidRPr="00B30411">
              <w:rPr>
                <w:rFonts w:eastAsia="Arial"/>
                <w:sz w:val="20"/>
                <w:szCs w:val="20"/>
              </w:rPr>
              <w:t>bla_phe</w:t>
            </w:r>
            <w:proofErr w:type="spellEnd"/>
          </w:p>
        </w:tc>
        <w:tc>
          <w:tcPr>
            <w:tcW w:w="0" w:type="auto"/>
          </w:tcPr>
          <w:p w14:paraId="635D0B07" w14:textId="77777777" w:rsidR="00B30411" w:rsidRPr="00B30411" w:rsidRDefault="00B30411" w:rsidP="00B30411">
            <w:pPr>
              <w:rPr>
                <w:rFonts w:eastAsia="Arial"/>
                <w:sz w:val="20"/>
                <w:szCs w:val="20"/>
              </w:rPr>
            </w:pPr>
            <w:r w:rsidRPr="00B30411">
              <w:rPr>
                <w:rFonts w:eastAsia="Arial"/>
                <w:sz w:val="20"/>
                <w:szCs w:val="20"/>
              </w:rPr>
              <w:t>29</w:t>
            </w:r>
          </w:p>
        </w:tc>
        <w:tc>
          <w:tcPr>
            <w:tcW w:w="0" w:type="auto"/>
          </w:tcPr>
          <w:p w14:paraId="037CE683" w14:textId="77777777" w:rsidR="00B30411" w:rsidRPr="00B30411" w:rsidRDefault="00B30411" w:rsidP="00B30411">
            <w:pPr>
              <w:jc w:val="right"/>
              <w:rPr>
                <w:rFonts w:eastAsia="Arial"/>
                <w:sz w:val="20"/>
                <w:szCs w:val="20"/>
              </w:rPr>
            </w:pPr>
            <w:r w:rsidRPr="00B30411">
              <w:rPr>
                <w:rFonts w:eastAsia="Arial"/>
                <w:sz w:val="20"/>
                <w:szCs w:val="20"/>
              </w:rPr>
              <w:t>1.0623</w:t>
            </w:r>
          </w:p>
        </w:tc>
      </w:tr>
      <w:tr w:rsidR="00B30411" w:rsidRPr="00B30411" w14:paraId="590A3454" w14:textId="77777777" w:rsidTr="00503637">
        <w:tc>
          <w:tcPr>
            <w:tcW w:w="0" w:type="auto"/>
          </w:tcPr>
          <w:p w14:paraId="4C7C352E" w14:textId="77777777" w:rsidR="00B30411" w:rsidRPr="00B30411" w:rsidRDefault="00B30411" w:rsidP="00B30411">
            <w:pPr>
              <w:rPr>
                <w:rFonts w:eastAsia="Arial"/>
                <w:sz w:val="20"/>
                <w:szCs w:val="20"/>
              </w:rPr>
            </w:pPr>
            <w:r w:rsidRPr="00B30411">
              <w:rPr>
                <w:rFonts w:eastAsia="Arial"/>
                <w:sz w:val="20"/>
                <w:szCs w:val="20"/>
              </w:rPr>
              <w:t xml:space="preserve">2: </w:t>
            </w:r>
            <w:proofErr w:type="spellStart"/>
            <w:r w:rsidRPr="00B30411">
              <w:rPr>
                <w:rFonts w:eastAsia="Arial"/>
                <w:sz w:val="20"/>
                <w:szCs w:val="20"/>
              </w:rPr>
              <w:t>bla_tet</w:t>
            </w:r>
            <w:proofErr w:type="spellEnd"/>
          </w:p>
        </w:tc>
        <w:tc>
          <w:tcPr>
            <w:tcW w:w="0" w:type="auto"/>
          </w:tcPr>
          <w:p w14:paraId="5410F98E" w14:textId="77777777" w:rsidR="00B30411" w:rsidRPr="00B30411" w:rsidRDefault="00B30411" w:rsidP="00B30411">
            <w:pPr>
              <w:rPr>
                <w:rFonts w:eastAsia="Arial"/>
                <w:sz w:val="20"/>
                <w:szCs w:val="20"/>
              </w:rPr>
            </w:pPr>
            <w:r w:rsidRPr="00B30411">
              <w:rPr>
                <w:rFonts w:eastAsia="Arial"/>
                <w:sz w:val="20"/>
                <w:szCs w:val="20"/>
              </w:rPr>
              <w:t>387</w:t>
            </w:r>
          </w:p>
        </w:tc>
        <w:tc>
          <w:tcPr>
            <w:tcW w:w="0" w:type="auto"/>
          </w:tcPr>
          <w:p w14:paraId="2A42A03E" w14:textId="77777777" w:rsidR="00B30411" w:rsidRPr="00B30411" w:rsidRDefault="00B30411" w:rsidP="00B30411">
            <w:pPr>
              <w:jc w:val="right"/>
              <w:rPr>
                <w:rFonts w:eastAsia="Arial"/>
                <w:sz w:val="20"/>
                <w:szCs w:val="20"/>
              </w:rPr>
            </w:pPr>
            <w:r w:rsidRPr="00B30411">
              <w:rPr>
                <w:rFonts w:eastAsia="Arial"/>
                <w:sz w:val="20"/>
                <w:szCs w:val="20"/>
              </w:rPr>
              <w:t>14.1758</w:t>
            </w:r>
          </w:p>
        </w:tc>
      </w:tr>
      <w:tr w:rsidR="00B30411" w:rsidRPr="00B30411" w14:paraId="5AE6609A" w14:textId="77777777" w:rsidTr="00503637">
        <w:tc>
          <w:tcPr>
            <w:tcW w:w="0" w:type="auto"/>
          </w:tcPr>
          <w:p w14:paraId="77865121" w14:textId="77777777" w:rsidR="00B30411" w:rsidRPr="00B30411" w:rsidRDefault="00B30411" w:rsidP="00B30411">
            <w:pPr>
              <w:rPr>
                <w:rFonts w:eastAsia="Arial"/>
                <w:sz w:val="20"/>
                <w:szCs w:val="20"/>
              </w:rPr>
            </w:pPr>
            <w:r w:rsidRPr="00B30411">
              <w:rPr>
                <w:rFonts w:eastAsia="Arial"/>
                <w:sz w:val="20"/>
                <w:szCs w:val="20"/>
              </w:rPr>
              <w:t xml:space="preserve">2: </w:t>
            </w:r>
            <w:proofErr w:type="spellStart"/>
            <w:r w:rsidRPr="00B30411">
              <w:rPr>
                <w:rFonts w:eastAsia="Arial"/>
                <w:sz w:val="20"/>
                <w:szCs w:val="20"/>
              </w:rPr>
              <w:t>fpi_phe</w:t>
            </w:r>
            <w:proofErr w:type="spellEnd"/>
          </w:p>
        </w:tc>
        <w:tc>
          <w:tcPr>
            <w:tcW w:w="0" w:type="auto"/>
          </w:tcPr>
          <w:p w14:paraId="76E35E4A" w14:textId="77777777" w:rsidR="00B30411" w:rsidRPr="00B30411" w:rsidRDefault="00B30411" w:rsidP="00B30411">
            <w:pPr>
              <w:rPr>
                <w:rFonts w:eastAsia="Arial"/>
                <w:sz w:val="20"/>
                <w:szCs w:val="20"/>
              </w:rPr>
            </w:pPr>
            <w:r w:rsidRPr="00B30411">
              <w:rPr>
                <w:rFonts w:eastAsia="Arial"/>
                <w:sz w:val="20"/>
                <w:szCs w:val="20"/>
              </w:rPr>
              <w:t>9</w:t>
            </w:r>
          </w:p>
        </w:tc>
        <w:tc>
          <w:tcPr>
            <w:tcW w:w="0" w:type="auto"/>
          </w:tcPr>
          <w:p w14:paraId="0BA52E1A" w14:textId="77777777" w:rsidR="00B30411" w:rsidRPr="00B30411" w:rsidRDefault="00B30411" w:rsidP="00B30411">
            <w:pPr>
              <w:jc w:val="right"/>
              <w:rPr>
                <w:rFonts w:eastAsia="Arial"/>
                <w:sz w:val="20"/>
                <w:szCs w:val="20"/>
              </w:rPr>
            </w:pPr>
            <w:r w:rsidRPr="00B30411">
              <w:rPr>
                <w:rFonts w:eastAsia="Arial"/>
                <w:sz w:val="20"/>
                <w:szCs w:val="20"/>
              </w:rPr>
              <w:t>0.3297</w:t>
            </w:r>
          </w:p>
        </w:tc>
      </w:tr>
      <w:tr w:rsidR="00B30411" w:rsidRPr="00B30411" w14:paraId="0FE23C75" w14:textId="77777777" w:rsidTr="00503637">
        <w:tc>
          <w:tcPr>
            <w:tcW w:w="0" w:type="auto"/>
          </w:tcPr>
          <w:p w14:paraId="5314E6E2" w14:textId="77777777" w:rsidR="00B30411" w:rsidRPr="00B30411" w:rsidRDefault="00B30411" w:rsidP="00B30411">
            <w:pPr>
              <w:rPr>
                <w:rFonts w:eastAsia="Arial"/>
                <w:sz w:val="20"/>
                <w:szCs w:val="20"/>
              </w:rPr>
            </w:pPr>
            <w:r w:rsidRPr="00B30411">
              <w:rPr>
                <w:rFonts w:eastAsia="Arial"/>
                <w:sz w:val="20"/>
                <w:szCs w:val="20"/>
              </w:rPr>
              <w:t xml:space="preserve">2: </w:t>
            </w:r>
            <w:proofErr w:type="spellStart"/>
            <w:r w:rsidRPr="00B30411">
              <w:rPr>
                <w:rFonts w:eastAsia="Arial"/>
                <w:sz w:val="20"/>
                <w:szCs w:val="20"/>
              </w:rPr>
              <w:t>fpi_tet</w:t>
            </w:r>
            <w:proofErr w:type="spellEnd"/>
          </w:p>
        </w:tc>
        <w:tc>
          <w:tcPr>
            <w:tcW w:w="0" w:type="auto"/>
          </w:tcPr>
          <w:p w14:paraId="63EA5E5E" w14:textId="77777777" w:rsidR="00B30411" w:rsidRPr="00B30411" w:rsidRDefault="00B30411" w:rsidP="00B30411">
            <w:pPr>
              <w:rPr>
                <w:rFonts w:eastAsia="Arial"/>
                <w:sz w:val="20"/>
                <w:szCs w:val="20"/>
              </w:rPr>
            </w:pPr>
            <w:r w:rsidRPr="00B30411">
              <w:rPr>
                <w:rFonts w:eastAsia="Arial"/>
                <w:sz w:val="20"/>
                <w:szCs w:val="20"/>
              </w:rPr>
              <w:t>137</w:t>
            </w:r>
          </w:p>
        </w:tc>
        <w:tc>
          <w:tcPr>
            <w:tcW w:w="0" w:type="auto"/>
          </w:tcPr>
          <w:p w14:paraId="31331610" w14:textId="77777777" w:rsidR="00B30411" w:rsidRPr="00B30411" w:rsidRDefault="00B30411" w:rsidP="00B30411">
            <w:pPr>
              <w:jc w:val="right"/>
              <w:rPr>
                <w:rFonts w:eastAsia="Arial"/>
                <w:sz w:val="20"/>
                <w:szCs w:val="20"/>
              </w:rPr>
            </w:pPr>
            <w:r w:rsidRPr="00B30411">
              <w:rPr>
                <w:rFonts w:eastAsia="Arial"/>
                <w:sz w:val="20"/>
                <w:szCs w:val="20"/>
              </w:rPr>
              <w:t>5.0183</w:t>
            </w:r>
          </w:p>
        </w:tc>
      </w:tr>
      <w:tr w:rsidR="00B30411" w:rsidRPr="00B30411" w14:paraId="652C3F01" w14:textId="77777777" w:rsidTr="00503637">
        <w:tc>
          <w:tcPr>
            <w:tcW w:w="0" w:type="auto"/>
          </w:tcPr>
          <w:p w14:paraId="75360368" w14:textId="77777777" w:rsidR="00B30411" w:rsidRPr="00B30411" w:rsidRDefault="00B30411" w:rsidP="00B30411">
            <w:pPr>
              <w:rPr>
                <w:rFonts w:eastAsia="Arial"/>
                <w:sz w:val="20"/>
                <w:szCs w:val="20"/>
              </w:rPr>
            </w:pPr>
            <w:r w:rsidRPr="00B30411">
              <w:rPr>
                <w:rFonts w:eastAsia="Arial"/>
                <w:sz w:val="20"/>
                <w:szCs w:val="20"/>
              </w:rPr>
              <w:t xml:space="preserve">2: </w:t>
            </w:r>
            <w:proofErr w:type="spellStart"/>
            <w:r w:rsidRPr="00B30411">
              <w:rPr>
                <w:rFonts w:eastAsia="Arial"/>
                <w:sz w:val="20"/>
                <w:szCs w:val="20"/>
              </w:rPr>
              <w:t>phe_tet</w:t>
            </w:r>
            <w:proofErr w:type="spellEnd"/>
          </w:p>
        </w:tc>
        <w:tc>
          <w:tcPr>
            <w:tcW w:w="0" w:type="auto"/>
          </w:tcPr>
          <w:p w14:paraId="342DA1BF" w14:textId="77777777" w:rsidR="00B30411" w:rsidRPr="00B30411" w:rsidRDefault="00B30411" w:rsidP="00B30411">
            <w:pPr>
              <w:rPr>
                <w:rFonts w:eastAsia="Arial"/>
                <w:sz w:val="20"/>
                <w:szCs w:val="20"/>
              </w:rPr>
            </w:pPr>
            <w:r w:rsidRPr="00B30411">
              <w:rPr>
                <w:rFonts w:eastAsia="Arial"/>
                <w:sz w:val="20"/>
                <w:szCs w:val="20"/>
              </w:rPr>
              <w:t>4</w:t>
            </w:r>
          </w:p>
        </w:tc>
        <w:tc>
          <w:tcPr>
            <w:tcW w:w="0" w:type="auto"/>
          </w:tcPr>
          <w:p w14:paraId="55A2E4B1" w14:textId="77777777" w:rsidR="00B30411" w:rsidRPr="00B30411" w:rsidRDefault="00B30411" w:rsidP="00B30411">
            <w:pPr>
              <w:jc w:val="right"/>
              <w:rPr>
                <w:rFonts w:eastAsia="Arial"/>
                <w:sz w:val="20"/>
                <w:szCs w:val="20"/>
              </w:rPr>
            </w:pPr>
            <w:r w:rsidRPr="00B30411">
              <w:rPr>
                <w:rFonts w:eastAsia="Arial"/>
                <w:sz w:val="20"/>
                <w:szCs w:val="20"/>
              </w:rPr>
              <w:t>0.1465</w:t>
            </w:r>
          </w:p>
        </w:tc>
      </w:tr>
      <w:tr w:rsidR="00B30411" w:rsidRPr="00B30411" w14:paraId="3A051869" w14:textId="77777777" w:rsidTr="00503637">
        <w:tc>
          <w:tcPr>
            <w:tcW w:w="0" w:type="auto"/>
          </w:tcPr>
          <w:p w14:paraId="6D79E7FF" w14:textId="77777777" w:rsidR="00B30411" w:rsidRPr="00B30411" w:rsidRDefault="00B30411" w:rsidP="00B30411">
            <w:pPr>
              <w:rPr>
                <w:rFonts w:eastAsia="Arial"/>
                <w:sz w:val="20"/>
                <w:szCs w:val="20"/>
              </w:rPr>
            </w:pPr>
            <w:r w:rsidRPr="00B30411">
              <w:rPr>
                <w:rFonts w:eastAsia="Arial"/>
                <w:sz w:val="20"/>
                <w:szCs w:val="20"/>
              </w:rPr>
              <w:t xml:space="preserve">3: </w:t>
            </w:r>
            <w:proofErr w:type="spellStart"/>
            <w:r w:rsidRPr="00B30411">
              <w:rPr>
                <w:rFonts w:eastAsia="Arial"/>
                <w:sz w:val="20"/>
                <w:szCs w:val="20"/>
              </w:rPr>
              <w:t>bla_fpi_phe</w:t>
            </w:r>
            <w:proofErr w:type="spellEnd"/>
          </w:p>
        </w:tc>
        <w:tc>
          <w:tcPr>
            <w:tcW w:w="0" w:type="auto"/>
          </w:tcPr>
          <w:p w14:paraId="78C60B48" w14:textId="77777777" w:rsidR="00B30411" w:rsidRPr="00B30411" w:rsidRDefault="00B30411" w:rsidP="00B30411">
            <w:pPr>
              <w:rPr>
                <w:rFonts w:eastAsia="Arial"/>
                <w:sz w:val="20"/>
                <w:szCs w:val="20"/>
              </w:rPr>
            </w:pPr>
            <w:r w:rsidRPr="00B30411">
              <w:rPr>
                <w:rFonts w:eastAsia="Arial"/>
                <w:sz w:val="20"/>
                <w:szCs w:val="20"/>
              </w:rPr>
              <w:t>122</w:t>
            </w:r>
          </w:p>
        </w:tc>
        <w:tc>
          <w:tcPr>
            <w:tcW w:w="0" w:type="auto"/>
          </w:tcPr>
          <w:p w14:paraId="60ABCDDA" w14:textId="77777777" w:rsidR="00B30411" w:rsidRPr="00B30411" w:rsidRDefault="00B30411" w:rsidP="00B30411">
            <w:pPr>
              <w:jc w:val="right"/>
              <w:rPr>
                <w:rFonts w:eastAsia="Arial"/>
                <w:sz w:val="20"/>
                <w:szCs w:val="20"/>
              </w:rPr>
            </w:pPr>
            <w:r w:rsidRPr="00B30411">
              <w:rPr>
                <w:rFonts w:eastAsia="Arial"/>
                <w:sz w:val="20"/>
                <w:szCs w:val="20"/>
              </w:rPr>
              <w:t>4.4689</w:t>
            </w:r>
          </w:p>
        </w:tc>
      </w:tr>
      <w:tr w:rsidR="00B30411" w:rsidRPr="00B30411" w14:paraId="3B6854CE" w14:textId="77777777" w:rsidTr="00503637">
        <w:tc>
          <w:tcPr>
            <w:tcW w:w="0" w:type="auto"/>
          </w:tcPr>
          <w:p w14:paraId="7086436B" w14:textId="77777777" w:rsidR="00B30411" w:rsidRPr="00B30411" w:rsidRDefault="00B30411" w:rsidP="00B30411">
            <w:pPr>
              <w:rPr>
                <w:rFonts w:eastAsia="Arial"/>
                <w:sz w:val="20"/>
                <w:szCs w:val="20"/>
              </w:rPr>
            </w:pPr>
            <w:r w:rsidRPr="00B30411">
              <w:rPr>
                <w:rFonts w:eastAsia="Arial"/>
                <w:sz w:val="20"/>
                <w:szCs w:val="20"/>
              </w:rPr>
              <w:t xml:space="preserve">3: </w:t>
            </w:r>
            <w:proofErr w:type="spellStart"/>
            <w:r w:rsidRPr="00B30411">
              <w:rPr>
                <w:rFonts w:eastAsia="Arial"/>
                <w:sz w:val="20"/>
                <w:szCs w:val="20"/>
              </w:rPr>
              <w:t>bla_fpi_tet</w:t>
            </w:r>
            <w:proofErr w:type="spellEnd"/>
          </w:p>
        </w:tc>
        <w:tc>
          <w:tcPr>
            <w:tcW w:w="0" w:type="auto"/>
          </w:tcPr>
          <w:p w14:paraId="69D54074" w14:textId="77777777" w:rsidR="00B30411" w:rsidRPr="00B30411" w:rsidRDefault="00B30411" w:rsidP="00B30411">
            <w:pPr>
              <w:rPr>
                <w:rFonts w:eastAsia="Arial"/>
                <w:sz w:val="20"/>
                <w:szCs w:val="20"/>
              </w:rPr>
            </w:pPr>
            <w:r w:rsidRPr="00B30411">
              <w:rPr>
                <w:rFonts w:eastAsia="Arial"/>
                <w:sz w:val="20"/>
                <w:szCs w:val="20"/>
              </w:rPr>
              <w:t>318</w:t>
            </w:r>
          </w:p>
        </w:tc>
        <w:tc>
          <w:tcPr>
            <w:tcW w:w="0" w:type="auto"/>
          </w:tcPr>
          <w:p w14:paraId="3516813A" w14:textId="77777777" w:rsidR="00B30411" w:rsidRPr="00B30411" w:rsidRDefault="00B30411" w:rsidP="00B30411">
            <w:pPr>
              <w:jc w:val="right"/>
              <w:rPr>
                <w:rFonts w:eastAsia="Arial"/>
                <w:sz w:val="20"/>
                <w:szCs w:val="20"/>
              </w:rPr>
            </w:pPr>
            <w:r w:rsidRPr="00B30411">
              <w:rPr>
                <w:rFonts w:eastAsia="Arial"/>
                <w:sz w:val="20"/>
                <w:szCs w:val="20"/>
              </w:rPr>
              <w:t>11.6484</w:t>
            </w:r>
          </w:p>
        </w:tc>
      </w:tr>
      <w:tr w:rsidR="00B30411" w:rsidRPr="00B30411" w14:paraId="51C95BD3" w14:textId="77777777" w:rsidTr="00503637">
        <w:tc>
          <w:tcPr>
            <w:tcW w:w="0" w:type="auto"/>
          </w:tcPr>
          <w:p w14:paraId="2C8A284C" w14:textId="77777777" w:rsidR="00B30411" w:rsidRPr="00B30411" w:rsidRDefault="00B30411" w:rsidP="00B30411">
            <w:pPr>
              <w:rPr>
                <w:rFonts w:eastAsia="Arial"/>
                <w:sz w:val="20"/>
                <w:szCs w:val="20"/>
              </w:rPr>
            </w:pPr>
            <w:r w:rsidRPr="00B30411">
              <w:rPr>
                <w:rFonts w:eastAsia="Arial"/>
                <w:sz w:val="20"/>
                <w:szCs w:val="20"/>
              </w:rPr>
              <w:t xml:space="preserve">3: </w:t>
            </w:r>
            <w:proofErr w:type="spellStart"/>
            <w:r w:rsidRPr="00B30411">
              <w:rPr>
                <w:rFonts w:eastAsia="Arial"/>
                <w:sz w:val="20"/>
                <w:szCs w:val="20"/>
              </w:rPr>
              <w:t>bla_phe_tet</w:t>
            </w:r>
            <w:proofErr w:type="spellEnd"/>
          </w:p>
        </w:tc>
        <w:tc>
          <w:tcPr>
            <w:tcW w:w="0" w:type="auto"/>
          </w:tcPr>
          <w:p w14:paraId="4B38ADB2" w14:textId="77777777" w:rsidR="00B30411" w:rsidRPr="00B30411" w:rsidRDefault="00B30411" w:rsidP="00B30411">
            <w:pPr>
              <w:rPr>
                <w:rFonts w:eastAsia="Arial"/>
                <w:sz w:val="20"/>
                <w:szCs w:val="20"/>
              </w:rPr>
            </w:pPr>
            <w:r w:rsidRPr="00B30411">
              <w:rPr>
                <w:rFonts w:eastAsia="Arial"/>
                <w:sz w:val="20"/>
                <w:szCs w:val="20"/>
              </w:rPr>
              <w:t>51</w:t>
            </w:r>
          </w:p>
        </w:tc>
        <w:tc>
          <w:tcPr>
            <w:tcW w:w="0" w:type="auto"/>
          </w:tcPr>
          <w:p w14:paraId="586C6772" w14:textId="77777777" w:rsidR="00B30411" w:rsidRPr="00B30411" w:rsidRDefault="00B30411" w:rsidP="00B30411">
            <w:pPr>
              <w:jc w:val="right"/>
              <w:rPr>
                <w:rFonts w:eastAsia="Arial"/>
                <w:sz w:val="20"/>
                <w:szCs w:val="20"/>
              </w:rPr>
            </w:pPr>
            <w:r w:rsidRPr="00B30411">
              <w:rPr>
                <w:rFonts w:eastAsia="Arial"/>
                <w:sz w:val="20"/>
                <w:szCs w:val="20"/>
              </w:rPr>
              <w:t>1.8681</w:t>
            </w:r>
          </w:p>
        </w:tc>
      </w:tr>
      <w:tr w:rsidR="00B30411" w:rsidRPr="00B30411" w14:paraId="74D8CF83" w14:textId="77777777" w:rsidTr="00503637">
        <w:tc>
          <w:tcPr>
            <w:tcW w:w="0" w:type="auto"/>
          </w:tcPr>
          <w:p w14:paraId="34D49E92" w14:textId="77777777" w:rsidR="00B30411" w:rsidRPr="00B30411" w:rsidRDefault="00B30411" w:rsidP="00B30411">
            <w:pPr>
              <w:rPr>
                <w:rFonts w:eastAsia="Arial"/>
                <w:sz w:val="20"/>
                <w:szCs w:val="20"/>
              </w:rPr>
            </w:pPr>
            <w:r w:rsidRPr="00B30411">
              <w:rPr>
                <w:rFonts w:eastAsia="Arial"/>
                <w:sz w:val="20"/>
                <w:szCs w:val="20"/>
              </w:rPr>
              <w:t xml:space="preserve">3: </w:t>
            </w:r>
            <w:proofErr w:type="spellStart"/>
            <w:r w:rsidRPr="00B30411">
              <w:rPr>
                <w:rFonts w:eastAsia="Arial"/>
                <w:sz w:val="20"/>
                <w:szCs w:val="20"/>
              </w:rPr>
              <w:t>fpi_phe_tet</w:t>
            </w:r>
            <w:proofErr w:type="spellEnd"/>
          </w:p>
        </w:tc>
        <w:tc>
          <w:tcPr>
            <w:tcW w:w="0" w:type="auto"/>
          </w:tcPr>
          <w:p w14:paraId="5BD4169D" w14:textId="77777777" w:rsidR="00B30411" w:rsidRPr="00B30411" w:rsidRDefault="00B30411" w:rsidP="00B30411">
            <w:pPr>
              <w:rPr>
                <w:rFonts w:eastAsia="Arial"/>
                <w:sz w:val="20"/>
                <w:szCs w:val="20"/>
              </w:rPr>
            </w:pPr>
            <w:r w:rsidRPr="00B30411">
              <w:rPr>
                <w:rFonts w:eastAsia="Arial"/>
                <w:sz w:val="20"/>
                <w:szCs w:val="20"/>
              </w:rPr>
              <w:t>124</w:t>
            </w:r>
          </w:p>
        </w:tc>
        <w:tc>
          <w:tcPr>
            <w:tcW w:w="0" w:type="auto"/>
          </w:tcPr>
          <w:p w14:paraId="72745B20" w14:textId="77777777" w:rsidR="00B30411" w:rsidRPr="00B30411" w:rsidRDefault="00B30411" w:rsidP="00B30411">
            <w:pPr>
              <w:jc w:val="right"/>
              <w:rPr>
                <w:rFonts w:eastAsia="Arial"/>
                <w:sz w:val="20"/>
                <w:szCs w:val="20"/>
              </w:rPr>
            </w:pPr>
            <w:r w:rsidRPr="00B30411">
              <w:rPr>
                <w:rFonts w:eastAsia="Arial"/>
                <w:sz w:val="20"/>
                <w:szCs w:val="20"/>
              </w:rPr>
              <w:t>4.5421</w:t>
            </w:r>
          </w:p>
        </w:tc>
      </w:tr>
      <w:tr w:rsidR="00B30411" w:rsidRPr="00B30411" w14:paraId="6F51A2F2" w14:textId="77777777" w:rsidTr="00503637">
        <w:tc>
          <w:tcPr>
            <w:tcW w:w="0" w:type="auto"/>
          </w:tcPr>
          <w:p w14:paraId="3C9DBC37" w14:textId="77777777" w:rsidR="00B30411" w:rsidRPr="00B30411" w:rsidRDefault="00B30411" w:rsidP="00B30411">
            <w:pPr>
              <w:rPr>
                <w:rFonts w:eastAsia="Arial"/>
                <w:sz w:val="20"/>
                <w:szCs w:val="20"/>
              </w:rPr>
            </w:pPr>
            <w:r w:rsidRPr="00B30411">
              <w:rPr>
                <w:rFonts w:eastAsia="Arial"/>
                <w:sz w:val="20"/>
                <w:szCs w:val="20"/>
              </w:rPr>
              <w:t xml:space="preserve">4: </w:t>
            </w:r>
            <w:proofErr w:type="spellStart"/>
            <w:r w:rsidRPr="00B30411">
              <w:rPr>
                <w:rFonts w:eastAsia="Arial"/>
                <w:sz w:val="20"/>
                <w:szCs w:val="20"/>
              </w:rPr>
              <w:t>ami_bla_fpi_phe</w:t>
            </w:r>
            <w:proofErr w:type="spellEnd"/>
          </w:p>
        </w:tc>
        <w:tc>
          <w:tcPr>
            <w:tcW w:w="0" w:type="auto"/>
          </w:tcPr>
          <w:p w14:paraId="0A4A6BEA" w14:textId="77777777" w:rsidR="00B30411" w:rsidRPr="00B30411" w:rsidRDefault="00B30411" w:rsidP="00B30411">
            <w:pPr>
              <w:rPr>
                <w:rFonts w:eastAsia="Arial"/>
                <w:sz w:val="20"/>
                <w:szCs w:val="20"/>
              </w:rPr>
            </w:pPr>
            <w:r w:rsidRPr="00B30411">
              <w:rPr>
                <w:rFonts w:eastAsia="Arial"/>
                <w:sz w:val="20"/>
                <w:szCs w:val="20"/>
              </w:rPr>
              <w:t>1</w:t>
            </w:r>
          </w:p>
        </w:tc>
        <w:tc>
          <w:tcPr>
            <w:tcW w:w="0" w:type="auto"/>
          </w:tcPr>
          <w:p w14:paraId="641AB2FE" w14:textId="77777777" w:rsidR="00B30411" w:rsidRPr="00B30411" w:rsidRDefault="00B30411" w:rsidP="00B30411">
            <w:pPr>
              <w:jc w:val="right"/>
              <w:rPr>
                <w:rFonts w:eastAsia="Arial"/>
                <w:sz w:val="20"/>
                <w:szCs w:val="20"/>
              </w:rPr>
            </w:pPr>
            <w:r w:rsidRPr="00B30411">
              <w:rPr>
                <w:rFonts w:eastAsia="Arial"/>
                <w:sz w:val="20"/>
                <w:szCs w:val="20"/>
              </w:rPr>
              <w:t>0.0366</w:t>
            </w:r>
          </w:p>
        </w:tc>
      </w:tr>
      <w:tr w:rsidR="00B30411" w:rsidRPr="00B30411" w14:paraId="3F0C786F" w14:textId="77777777" w:rsidTr="00503637">
        <w:tc>
          <w:tcPr>
            <w:tcW w:w="0" w:type="auto"/>
          </w:tcPr>
          <w:p w14:paraId="29E5149A" w14:textId="77777777" w:rsidR="00B30411" w:rsidRPr="00B30411" w:rsidRDefault="00B30411" w:rsidP="00B30411">
            <w:pPr>
              <w:rPr>
                <w:rFonts w:eastAsia="Arial"/>
                <w:sz w:val="20"/>
                <w:szCs w:val="20"/>
              </w:rPr>
            </w:pPr>
            <w:r w:rsidRPr="00B30411">
              <w:rPr>
                <w:rFonts w:eastAsia="Arial"/>
                <w:sz w:val="20"/>
                <w:szCs w:val="20"/>
              </w:rPr>
              <w:t xml:space="preserve">4: </w:t>
            </w:r>
            <w:proofErr w:type="spellStart"/>
            <w:r w:rsidRPr="00B30411">
              <w:rPr>
                <w:rFonts w:eastAsia="Arial"/>
                <w:sz w:val="20"/>
                <w:szCs w:val="20"/>
              </w:rPr>
              <w:t>ami_bla_fpi_tet</w:t>
            </w:r>
            <w:proofErr w:type="spellEnd"/>
          </w:p>
        </w:tc>
        <w:tc>
          <w:tcPr>
            <w:tcW w:w="0" w:type="auto"/>
          </w:tcPr>
          <w:p w14:paraId="545426FE" w14:textId="77777777" w:rsidR="00B30411" w:rsidRPr="00B30411" w:rsidRDefault="00B30411" w:rsidP="00B30411">
            <w:pPr>
              <w:rPr>
                <w:rFonts w:eastAsia="Arial"/>
                <w:sz w:val="20"/>
                <w:szCs w:val="20"/>
              </w:rPr>
            </w:pPr>
            <w:r w:rsidRPr="00B30411">
              <w:rPr>
                <w:rFonts w:eastAsia="Arial"/>
                <w:sz w:val="20"/>
                <w:szCs w:val="20"/>
              </w:rPr>
              <w:t>5</w:t>
            </w:r>
          </w:p>
        </w:tc>
        <w:tc>
          <w:tcPr>
            <w:tcW w:w="0" w:type="auto"/>
          </w:tcPr>
          <w:p w14:paraId="3B68D051" w14:textId="77777777" w:rsidR="00B30411" w:rsidRPr="00B30411" w:rsidRDefault="00B30411" w:rsidP="00B30411">
            <w:pPr>
              <w:jc w:val="right"/>
              <w:rPr>
                <w:rFonts w:eastAsia="Arial"/>
                <w:sz w:val="20"/>
                <w:szCs w:val="20"/>
              </w:rPr>
            </w:pPr>
            <w:r w:rsidRPr="00B30411">
              <w:rPr>
                <w:rFonts w:eastAsia="Arial"/>
                <w:sz w:val="20"/>
                <w:szCs w:val="20"/>
              </w:rPr>
              <w:t>0.1832</w:t>
            </w:r>
          </w:p>
        </w:tc>
      </w:tr>
      <w:tr w:rsidR="00B30411" w:rsidRPr="00B30411" w14:paraId="1E401EA3" w14:textId="77777777" w:rsidTr="00503637">
        <w:tc>
          <w:tcPr>
            <w:tcW w:w="0" w:type="auto"/>
          </w:tcPr>
          <w:p w14:paraId="5C751F53" w14:textId="77777777" w:rsidR="00B30411" w:rsidRPr="00B30411" w:rsidRDefault="00B30411" w:rsidP="00B30411">
            <w:pPr>
              <w:rPr>
                <w:rFonts w:eastAsia="Arial"/>
                <w:sz w:val="20"/>
                <w:szCs w:val="20"/>
              </w:rPr>
            </w:pPr>
            <w:r w:rsidRPr="00B30411">
              <w:rPr>
                <w:rFonts w:eastAsia="Arial"/>
                <w:sz w:val="20"/>
                <w:szCs w:val="20"/>
              </w:rPr>
              <w:t xml:space="preserve">4: </w:t>
            </w:r>
            <w:proofErr w:type="spellStart"/>
            <w:r w:rsidRPr="00B30411">
              <w:rPr>
                <w:rFonts w:eastAsia="Arial"/>
                <w:sz w:val="20"/>
                <w:szCs w:val="20"/>
              </w:rPr>
              <w:t>ami_fpi_phe_tet</w:t>
            </w:r>
            <w:proofErr w:type="spellEnd"/>
          </w:p>
        </w:tc>
        <w:tc>
          <w:tcPr>
            <w:tcW w:w="0" w:type="auto"/>
          </w:tcPr>
          <w:p w14:paraId="143FADAA" w14:textId="77777777" w:rsidR="00B30411" w:rsidRPr="00B30411" w:rsidRDefault="00B30411" w:rsidP="00B30411">
            <w:pPr>
              <w:rPr>
                <w:rFonts w:eastAsia="Arial"/>
                <w:sz w:val="20"/>
                <w:szCs w:val="20"/>
              </w:rPr>
            </w:pPr>
            <w:r w:rsidRPr="00B30411">
              <w:rPr>
                <w:rFonts w:eastAsia="Arial"/>
                <w:sz w:val="20"/>
                <w:szCs w:val="20"/>
              </w:rPr>
              <w:t>19</w:t>
            </w:r>
          </w:p>
        </w:tc>
        <w:tc>
          <w:tcPr>
            <w:tcW w:w="0" w:type="auto"/>
          </w:tcPr>
          <w:p w14:paraId="69F6058F" w14:textId="77777777" w:rsidR="00B30411" w:rsidRPr="00B30411" w:rsidRDefault="00B30411" w:rsidP="00B30411">
            <w:pPr>
              <w:jc w:val="right"/>
              <w:rPr>
                <w:rFonts w:eastAsia="Arial"/>
                <w:sz w:val="20"/>
                <w:szCs w:val="20"/>
              </w:rPr>
            </w:pPr>
            <w:r w:rsidRPr="00B30411">
              <w:rPr>
                <w:rFonts w:eastAsia="Arial"/>
                <w:sz w:val="20"/>
                <w:szCs w:val="20"/>
              </w:rPr>
              <w:t>0.6960</w:t>
            </w:r>
          </w:p>
        </w:tc>
      </w:tr>
      <w:tr w:rsidR="00B30411" w:rsidRPr="00B30411" w14:paraId="0FE3708C" w14:textId="77777777" w:rsidTr="00503637">
        <w:tc>
          <w:tcPr>
            <w:tcW w:w="0" w:type="auto"/>
          </w:tcPr>
          <w:p w14:paraId="1CE404F8" w14:textId="77777777" w:rsidR="00B30411" w:rsidRPr="00B30411" w:rsidRDefault="00B30411" w:rsidP="00B30411">
            <w:pPr>
              <w:rPr>
                <w:rFonts w:eastAsia="Arial"/>
                <w:sz w:val="20"/>
                <w:szCs w:val="20"/>
              </w:rPr>
            </w:pPr>
            <w:r w:rsidRPr="00B30411">
              <w:rPr>
                <w:rFonts w:eastAsia="Arial"/>
                <w:sz w:val="20"/>
                <w:szCs w:val="20"/>
              </w:rPr>
              <w:t>4: bla_c3g_fpi_phe</w:t>
            </w:r>
          </w:p>
        </w:tc>
        <w:tc>
          <w:tcPr>
            <w:tcW w:w="0" w:type="auto"/>
          </w:tcPr>
          <w:p w14:paraId="729F68F2" w14:textId="77777777" w:rsidR="00B30411" w:rsidRPr="00B30411" w:rsidRDefault="00B30411" w:rsidP="00B30411">
            <w:pPr>
              <w:rPr>
                <w:rFonts w:eastAsia="Arial"/>
                <w:sz w:val="20"/>
                <w:szCs w:val="20"/>
              </w:rPr>
            </w:pPr>
            <w:r w:rsidRPr="00B30411">
              <w:rPr>
                <w:rFonts w:eastAsia="Arial"/>
                <w:sz w:val="20"/>
                <w:szCs w:val="20"/>
              </w:rPr>
              <w:t>1</w:t>
            </w:r>
          </w:p>
        </w:tc>
        <w:tc>
          <w:tcPr>
            <w:tcW w:w="0" w:type="auto"/>
          </w:tcPr>
          <w:p w14:paraId="6889F75C" w14:textId="77777777" w:rsidR="00B30411" w:rsidRPr="00B30411" w:rsidRDefault="00B30411" w:rsidP="00B30411">
            <w:pPr>
              <w:jc w:val="right"/>
              <w:rPr>
                <w:rFonts w:eastAsia="Arial"/>
                <w:sz w:val="20"/>
                <w:szCs w:val="20"/>
              </w:rPr>
            </w:pPr>
            <w:r w:rsidRPr="00B30411">
              <w:rPr>
                <w:rFonts w:eastAsia="Arial"/>
                <w:sz w:val="20"/>
                <w:szCs w:val="20"/>
              </w:rPr>
              <w:t>0.0366</w:t>
            </w:r>
          </w:p>
        </w:tc>
      </w:tr>
      <w:tr w:rsidR="00B30411" w:rsidRPr="00B30411" w14:paraId="170E7E6F" w14:textId="77777777" w:rsidTr="00503637">
        <w:tc>
          <w:tcPr>
            <w:tcW w:w="0" w:type="auto"/>
          </w:tcPr>
          <w:p w14:paraId="23616275" w14:textId="77777777" w:rsidR="00B30411" w:rsidRPr="00B30411" w:rsidRDefault="00B30411" w:rsidP="00B30411">
            <w:pPr>
              <w:rPr>
                <w:rFonts w:eastAsia="Arial"/>
                <w:sz w:val="20"/>
                <w:szCs w:val="20"/>
              </w:rPr>
            </w:pPr>
            <w:r w:rsidRPr="00B30411">
              <w:rPr>
                <w:rFonts w:eastAsia="Arial"/>
                <w:sz w:val="20"/>
                <w:szCs w:val="20"/>
              </w:rPr>
              <w:t xml:space="preserve">4: </w:t>
            </w:r>
            <w:proofErr w:type="spellStart"/>
            <w:r w:rsidRPr="00B30411">
              <w:rPr>
                <w:rFonts w:eastAsia="Arial"/>
                <w:sz w:val="20"/>
                <w:szCs w:val="20"/>
              </w:rPr>
              <w:t>bla_fpi_phe_tet</w:t>
            </w:r>
            <w:proofErr w:type="spellEnd"/>
          </w:p>
        </w:tc>
        <w:tc>
          <w:tcPr>
            <w:tcW w:w="0" w:type="auto"/>
          </w:tcPr>
          <w:p w14:paraId="6A0AF3CD" w14:textId="77777777" w:rsidR="00B30411" w:rsidRPr="00B30411" w:rsidRDefault="00B30411" w:rsidP="00B30411">
            <w:pPr>
              <w:rPr>
                <w:rFonts w:eastAsia="Arial"/>
                <w:sz w:val="20"/>
                <w:szCs w:val="20"/>
              </w:rPr>
            </w:pPr>
            <w:r w:rsidRPr="00B30411">
              <w:rPr>
                <w:rFonts w:eastAsia="Arial"/>
                <w:sz w:val="20"/>
                <w:szCs w:val="20"/>
              </w:rPr>
              <w:t>882</w:t>
            </w:r>
          </w:p>
        </w:tc>
        <w:tc>
          <w:tcPr>
            <w:tcW w:w="0" w:type="auto"/>
          </w:tcPr>
          <w:p w14:paraId="4137DC62" w14:textId="77777777" w:rsidR="00B30411" w:rsidRPr="00B30411" w:rsidRDefault="00B30411" w:rsidP="00B30411">
            <w:pPr>
              <w:jc w:val="right"/>
              <w:rPr>
                <w:rFonts w:eastAsia="Arial"/>
                <w:sz w:val="20"/>
                <w:szCs w:val="20"/>
              </w:rPr>
            </w:pPr>
            <w:r w:rsidRPr="00B30411">
              <w:rPr>
                <w:rFonts w:eastAsia="Arial"/>
                <w:sz w:val="20"/>
                <w:szCs w:val="20"/>
              </w:rPr>
              <w:t>32.3077</w:t>
            </w:r>
          </w:p>
        </w:tc>
      </w:tr>
      <w:tr w:rsidR="00B30411" w:rsidRPr="00B30411" w14:paraId="5E679B3B" w14:textId="77777777" w:rsidTr="00503637">
        <w:tc>
          <w:tcPr>
            <w:tcW w:w="0" w:type="auto"/>
          </w:tcPr>
          <w:p w14:paraId="22153235" w14:textId="77777777" w:rsidR="00B30411" w:rsidRPr="00B30411" w:rsidRDefault="00B30411" w:rsidP="00B30411">
            <w:pPr>
              <w:rPr>
                <w:rFonts w:eastAsia="Arial"/>
                <w:sz w:val="20"/>
                <w:szCs w:val="20"/>
              </w:rPr>
            </w:pPr>
            <w:r w:rsidRPr="00B30411">
              <w:rPr>
                <w:rFonts w:eastAsia="Arial"/>
                <w:sz w:val="20"/>
                <w:szCs w:val="20"/>
              </w:rPr>
              <w:t xml:space="preserve">4: </w:t>
            </w:r>
            <w:proofErr w:type="spellStart"/>
            <w:r w:rsidRPr="00B30411">
              <w:rPr>
                <w:rFonts w:eastAsia="Arial"/>
                <w:sz w:val="20"/>
                <w:szCs w:val="20"/>
              </w:rPr>
              <w:t>bla_fpi_qui_tet</w:t>
            </w:r>
            <w:proofErr w:type="spellEnd"/>
          </w:p>
        </w:tc>
        <w:tc>
          <w:tcPr>
            <w:tcW w:w="0" w:type="auto"/>
          </w:tcPr>
          <w:p w14:paraId="2233D27A" w14:textId="77777777" w:rsidR="00B30411" w:rsidRPr="00B30411" w:rsidRDefault="00B30411" w:rsidP="00B30411">
            <w:pPr>
              <w:rPr>
                <w:rFonts w:eastAsia="Arial"/>
                <w:sz w:val="20"/>
                <w:szCs w:val="20"/>
              </w:rPr>
            </w:pPr>
            <w:r w:rsidRPr="00B30411">
              <w:rPr>
                <w:rFonts w:eastAsia="Arial"/>
                <w:sz w:val="20"/>
                <w:szCs w:val="20"/>
              </w:rPr>
              <w:t>1</w:t>
            </w:r>
          </w:p>
        </w:tc>
        <w:tc>
          <w:tcPr>
            <w:tcW w:w="0" w:type="auto"/>
          </w:tcPr>
          <w:p w14:paraId="391E6724" w14:textId="77777777" w:rsidR="00B30411" w:rsidRPr="00B30411" w:rsidRDefault="00B30411" w:rsidP="00B30411">
            <w:pPr>
              <w:jc w:val="right"/>
              <w:rPr>
                <w:rFonts w:eastAsia="Arial"/>
                <w:sz w:val="20"/>
                <w:szCs w:val="20"/>
              </w:rPr>
            </w:pPr>
            <w:r w:rsidRPr="00B30411">
              <w:rPr>
                <w:rFonts w:eastAsia="Arial"/>
                <w:sz w:val="20"/>
                <w:szCs w:val="20"/>
              </w:rPr>
              <w:t>0.0366</w:t>
            </w:r>
          </w:p>
        </w:tc>
      </w:tr>
      <w:tr w:rsidR="00B30411" w:rsidRPr="00B30411" w14:paraId="100EB03C" w14:textId="77777777" w:rsidTr="00503637">
        <w:tc>
          <w:tcPr>
            <w:tcW w:w="0" w:type="auto"/>
          </w:tcPr>
          <w:p w14:paraId="47BB0764" w14:textId="77777777" w:rsidR="00B30411" w:rsidRPr="00B30411" w:rsidRDefault="00B30411" w:rsidP="00B30411">
            <w:pPr>
              <w:rPr>
                <w:rFonts w:eastAsia="Arial"/>
                <w:sz w:val="20"/>
                <w:szCs w:val="20"/>
              </w:rPr>
            </w:pPr>
            <w:r w:rsidRPr="00B30411">
              <w:rPr>
                <w:rFonts w:eastAsia="Arial"/>
                <w:sz w:val="20"/>
                <w:szCs w:val="20"/>
              </w:rPr>
              <w:t xml:space="preserve">5: </w:t>
            </w:r>
            <w:proofErr w:type="spellStart"/>
            <w:r w:rsidRPr="00B30411">
              <w:rPr>
                <w:rFonts w:eastAsia="Arial"/>
                <w:sz w:val="20"/>
                <w:szCs w:val="20"/>
              </w:rPr>
              <w:t>ami_bla_fpi_phe_tet</w:t>
            </w:r>
            <w:proofErr w:type="spellEnd"/>
          </w:p>
        </w:tc>
        <w:tc>
          <w:tcPr>
            <w:tcW w:w="0" w:type="auto"/>
          </w:tcPr>
          <w:p w14:paraId="6D1762D0" w14:textId="77777777" w:rsidR="00B30411" w:rsidRPr="00B30411" w:rsidRDefault="00B30411" w:rsidP="00B30411">
            <w:pPr>
              <w:rPr>
                <w:rFonts w:eastAsia="Arial"/>
                <w:sz w:val="20"/>
                <w:szCs w:val="20"/>
              </w:rPr>
            </w:pPr>
            <w:r w:rsidRPr="00B30411">
              <w:rPr>
                <w:rFonts w:eastAsia="Arial"/>
                <w:sz w:val="20"/>
                <w:szCs w:val="20"/>
              </w:rPr>
              <w:t>27</w:t>
            </w:r>
          </w:p>
        </w:tc>
        <w:tc>
          <w:tcPr>
            <w:tcW w:w="0" w:type="auto"/>
          </w:tcPr>
          <w:p w14:paraId="3536BD73" w14:textId="77777777" w:rsidR="00B30411" w:rsidRPr="00B30411" w:rsidRDefault="00B30411" w:rsidP="00B30411">
            <w:pPr>
              <w:jc w:val="right"/>
              <w:rPr>
                <w:rFonts w:eastAsia="Arial"/>
                <w:sz w:val="20"/>
                <w:szCs w:val="20"/>
              </w:rPr>
            </w:pPr>
            <w:r w:rsidRPr="00B30411">
              <w:rPr>
                <w:rFonts w:eastAsia="Arial"/>
                <w:sz w:val="20"/>
                <w:szCs w:val="20"/>
              </w:rPr>
              <w:t>0.9890</w:t>
            </w:r>
          </w:p>
        </w:tc>
      </w:tr>
      <w:tr w:rsidR="00B30411" w:rsidRPr="00B30411" w14:paraId="252DF8D8" w14:textId="77777777" w:rsidTr="00503637">
        <w:tc>
          <w:tcPr>
            <w:tcW w:w="0" w:type="auto"/>
          </w:tcPr>
          <w:p w14:paraId="1E8B9DE7" w14:textId="77777777" w:rsidR="00B30411" w:rsidRPr="00B30411" w:rsidRDefault="00B30411" w:rsidP="00B30411">
            <w:pPr>
              <w:rPr>
                <w:rFonts w:eastAsia="Arial"/>
                <w:sz w:val="20"/>
                <w:szCs w:val="20"/>
              </w:rPr>
            </w:pPr>
            <w:r w:rsidRPr="00B30411">
              <w:rPr>
                <w:rFonts w:eastAsia="Arial"/>
                <w:sz w:val="20"/>
                <w:szCs w:val="20"/>
              </w:rPr>
              <w:t xml:space="preserve">5: </w:t>
            </w:r>
            <w:proofErr w:type="spellStart"/>
            <w:r w:rsidRPr="00B30411">
              <w:rPr>
                <w:rFonts w:eastAsia="Arial"/>
                <w:sz w:val="20"/>
                <w:szCs w:val="20"/>
              </w:rPr>
              <w:t>bla_fpi_phe_qui_tet</w:t>
            </w:r>
            <w:proofErr w:type="spellEnd"/>
          </w:p>
        </w:tc>
        <w:tc>
          <w:tcPr>
            <w:tcW w:w="0" w:type="auto"/>
          </w:tcPr>
          <w:p w14:paraId="6D3571EB" w14:textId="77777777" w:rsidR="00B30411" w:rsidRPr="00B30411" w:rsidRDefault="00B30411" w:rsidP="00B30411">
            <w:pPr>
              <w:rPr>
                <w:rFonts w:eastAsia="Arial"/>
                <w:sz w:val="20"/>
                <w:szCs w:val="20"/>
              </w:rPr>
            </w:pPr>
            <w:r w:rsidRPr="00B30411">
              <w:rPr>
                <w:rFonts w:eastAsia="Arial"/>
                <w:sz w:val="20"/>
                <w:szCs w:val="20"/>
              </w:rPr>
              <w:t>1</w:t>
            </w:r>
          </w:p>
        </w:tc>
        <w:tc>
          <w:tcPr>
            <w:tcW w:w="0" w:type="auto"/>
          </w:tcPr>
          <w:p w14:paraId="36603DC1" w14:textId="77777777" w:rsidR="00B30411" w:rsidRPr="00B30411" w:rsidRDefault="00B30411" w:rsidP="00B30411">
            <w:pPr>
              <w:jc w:val="right"/>
              <w:rPr>
                <w:rFonts w:eastAsia="Arial"/>
                <w:sz w:val="20"/>
                <w:szCs w:val="20"/>
              </w:rPr>
            </w:pPr>
            <w:r w:rsidRPr="00B30411">
              <w:rPr>
                <w:rFonts w:eastAsia="Arial"/>
                <w:sz w:val="20"/>
                <w:szCs w:val="20"/>
              </w:rPr>
              <w:t>0.0366</w:t>
            </w:r>
          </w:p>
        </w:tc>
      </w:tr>
      <w:tr w:rsidR="00B30411" w:rsidRPr="00B30411" w14:paraId="196A7C7B" w14:textId="77777777" w:rsidTr="00503637">
        <w:tc>
          <w:tcPr>
            <w:tcW w:w="0" w:type="auto"/>
          </w:tcPr>
          <w:p w14:paraId="6FB0473D" w14:textId="77777777" w:rsidR="00B30411" w:rsidRPr="00B30411" w:rsidRDefault="00B30411" w:rsidP="00B30411">
            <w:pPr>
              <w:rPr>
                <w:rFonts w:eastAsia="Arial"/>
                <w:sz w:val="20"/>
                <w:szCs w:val="20"/>
              </w:rPr>
            </w:pPr>
            <w:r w:rsidRPr="00B30411">
              <w:rPr>
                <w:rFonts w:eastAsia="Arial"/>
                <w:sz w:val="20"/>
                <w:szCs w:val="20"/>
              </w:rPr>
              <w:t xml:space="preserve">6: </w:t>
            </w:r>
            <w:proofErr w:type="spellStart"/>
            <w:r w:rsidRPr="00B30411">
              <w:rPr>
                <w:rFonts w:eastAsia="Arial"/>
                <w:sz w:val="20"/>
                <w:szCs w:val="20"/>
              </w:rPr>
              <w:t>ami_bla_fpi_phe_qui_tet</w:t>
            </w:r>
            <w:proofErr w:type="spellEnd"/>
          </w:p>
        </w:tc>
        <w:tc>
          <w:tcPr>
            <w:tcW w:w="0" w:type="auto"/>
          </w:tcPr>
          <w:p w14:paraId="58A9E805" w14:textId="77777777" w:rsidR="00B30411" w:rsidRPr="00B30411" w:rsidRDefault="00B30411" w:rsidP="00B30411">
            <w:pPr>
              <w:rPr>
                <w:rFonts w:eastAsia="Arial"/>
                <w:sz w:val="20"/>
                <w:szCs w:val="20"/>
              </w:rPr>
            </w:pPr>
            <w:r w:rsidRPr="00B30411">
              <w:rPr>
                <w:rFonts w:eastAsia="Arial"/>
                <w:sz w:val="20"/>
                <w:szCs w:val="20"/>
              </w:rPr>
              <w:t>1</w:t>
            </w:r>
          </w:p>
        </w:tc>
        <w:tc>
          <w:tcPr>
            <w:tcW w:w="0" w:type="auto"/>
          </w:tcPr>
          <w:p w14:paraId="0936E136" w14:textId="77777777" w:rsidR="00B30411" w:rsidRPr="00B30411" w:rsidRDefault="00B30411" w:rsidP="00B30411">
            <w:pPr>
              <w:jc w:val="right"/>
              <w:rPr>
                <w:rFonts w:eastAsia="Arial"/>
                <w:sz w:val="20"/>
                <w:szCs w:val="20"/>
              </w:rPr>
            </w:pPr>
            <w:r w:rsidRPr="00B30411">
              <w:rPr>
                <w:rFonts w:eastAsia="Arial"/>
                <w:sz w:val="20"/>
                <w:szCs w:val="20"/>
              </w:rPr>
              <w:t>0.0366</w:t>
            </w:r>
          </w:p>
        </w:tc>
      </w:tr>
    </w:tbl>
    <w:p w14:paraId="25364670" w14:textId="77777777" w:rsidR="00B30411" w:rsidRPr="00B30411" w:rsidRDefault="00B30411" w:rsidP="00B30411">
      <w:pPr>
        <w:rPr>
          <w:sz w:val="20"/>
          <w:szCs w:val="20"/>
          <w:lang w:val="en-US"/>
        </w:rPr>
      </w:pPr>
      <w:r w:rsidRPr="00B30411">
        <w:rPr>
          <w:sz w:val="20"/>
          <w:szCs w:val="20"/>
          <w:lang w:val="en-US"/>
        </w:rPr>
        <w:t xml:space="preserve">Ami- aminoglycosides, </w:t>
      </w:r>
      <w:proofErr w:type="spellStart"/>
      <w:r w:rsidRPr="00B30411">
        <w:rPr>
          <w:sz w:val="20"/>
          <w:szCs w:val="20"/>
          <w:lang w:val="en-US"/>
        </w:rPr>
        <w:t>bla</w:t>
      </w:r>
      <w:proofErr w:type="spellEnd"/>
      <w:r w:rsidRPr="00B30411">
        <w:rPr>
          <w:sz w:val="20"/>
          <w:szCs w:val="20"/>
          <w:lang w:val="en-US"/>
        </w:rPr>
        <w:t xml:space="preserve">- beta lactams, </w:t>
      </w:r>
      <w:proofErr w:type="spellStart"/>
      <w:r w:rsidRPr="00B30411">
        <w:rPr>
          <w:sz w:val="20"/>
          <w:szCs w:val="20"/>
          <w:lang w:val="en-US"/>
        </w:rPr>
        <w:t>phe</w:t>
      </w:r>
      <w:proofErr w:type="spellEnd"/>
      <w:r w:rsidRPr="00B30411">
        <w:rPr>
          <w:sz w:val="20"/>
          <w:szCs w:val="20"/>
          <w:lang w:val="en-US"/>
        </w:rPr>
        <w:t xml:space="preserve">- </w:t>
      </w:r>
      <w:proofErr w:type="spellStart"/>
      <w:r w:rsidRPr="00B30411">
        <w:rPr>
          <w:sz w:val="20"/>
          <w:szCs w:val="20"/>
          <w:lang w:val="en-US"/>
        </w:rPr>
        <w:t>phenicols</w:t>
      </w:r>
      <w:proofErr w:type="spellEnd"/>
      <w:r w:rsidRPr="00B30411">
        <w:rPr>
          <w:sz w:val="20"/>
          <w:szCs w:val="20"/>
          <w:lang w:val="en-US"/>
        </w:rPr>
        <w:t xml:space="preserve">, </w:t>
      </w:r>
      <w:proofErr w:type="spellStart"/>
      <w:r w:rsidRPr="00B30411">
        <w:rPr>
          <w:sz w:val="20"/>
          <w:szCs w:val="20"/>
          <w:lang w:val="en-US"/>
        </w:rPr>
        <w:t>fpi</w:t>
      </w:r>
      <w:proofErr w:type="spellEnd"/>
      <w:r w:rsidRPr="00B30411">
        <w:rPr>
          <w:sz w:val="20"/>
          <w:szCs w:val="20"/>
          <w:lang w:val="en-US"/>
        </w:rPr>
        <w:t xml:space="preserve">- folate pathway inhibitors, </w:t>
      </w:r>
      <w:proofErr w:type="spellStart"/>
      <w:r w:rsidRPr="00B30411">
        <w:rPr>
          <w:sz w:val="20"/>
          <w:szCs w:val="20"/>
          <w:lang w:val="en-US"/>
        </w:rPr>
        <w:t>tet</w:t>
      </w:r>
      <w:proofErr w:type="spellEnd"/>
      <w:r w:rsidRPr="00B30411">
        <w:rPr>
          <w:sz w:val="20"/>
          <w:szCs w:val="20"/>
          <w:lang w:val="en-US"/>
        </w:rPr>
        <w:t>-tetracycline, c3g- cephems – third generation, qui- quinolones</w:t>
      </w:r>
    </w:p>
    <w:p w14:paraId="2E3902AB" w14:textId="77777777" w:rsidR="00B30411" w:rsidRPr="006921E6" w:rsidRDefault="00B30411" w:rsidP="00B30411">
      <w:pPr>
        <w:spacing w:after="160" w:line="259" w:lineRule="auto"/>
        <w:rPr>
          <w:lang w:val="en-US"/>
        </w:rPr>
      </w:pPr>
    </w:p>
    <w:p w14:paraId="5C2814A4" w14:textId="77777777" w:rsidR="00B30411" w:rsidRPr="00B30411" w:rsidRDefault="00B30411" w:rsidP="00B30411">
      <w:pPr>
        <w:pStyle w:val="table"/>
        <w:spacing w:line="276" w:lineRule="auto"/>
        <w:rPr>
          <w:rFonts w:ascii="Gill Sans MT" w:hAnsi="Gill Sans MT"/>
          <w:b/>
          <w:bCs/>
          <w:sz w:val="20"/>
          <w:szCs w:val="20"/>
          <w:lang w:val="en-US"/>
        </w:rPr>
      </w:pPr>
      <w:bookmarkStart w:id="44" w:name="_Toc147151214"/>
      <w:r w:rsidRPr="00B30411">
        <w:rPr>
          <w:rFonts w:ascii="Gill Sans MT" w:hAnsi="Gill Sans MT"/>
          <w:b/>
          <w:bCs/>
          <w:sz w:val="20"/>
          <w:szCs w:val="20"/>
          <w:lang w:val="en-US"/>
        </w:rPr>
        <w:t xml:space="preserve">Table 8: </w:t>
      </w:r>
      <w:r w:rsidRPr="00B30411">
        <w:rPr>
          <w:rFonts w:ascii="Gill Sans MT" w:hAnsi="Gill Sans MT"/>
          <w:sz w:val="20"/>
          <w:szCs w:val="20"/>
          <w:lang w:val="en-US"/>
        </w:rPr>
        <w:t xml:space="preserve">Sequence type (ST) and genotype of select </w:t>
      </w:r>
      <w:r w:rsidRPr="00B30411">
        <w:rPr>
          <w:rFonts w:ascii="Gill Sans MT" w:hAnsi="Gill Sans MT"/>
          <w:i/>
          <w:iCs/>
          <w:sz w:val="20"/>
          <w:szCs w:val="20"/>
          <w:lang w:val="en-US"/>
        </w:rPr>
        <w:t xml:space="preserve">E. coli </w:t>
      </w:r>
      <w:r w:rsidRPr="00B30411">
        <w:rPr>
          <w:rFonts w:ascii="Gill Sans MT" w:hAnsi="Gill Sans MT"/>
          <w:sz w:val="20"/>
          <w:szCs w:val="20"/>
          <w:lang w:val="en-US"/>
        </w:rPr>
        <w:t>isolated from Australian pigs.</w:t>
      </w:r>
      <w:bookmarkEnd w:id="44"/>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945"/>
        <w:gridCol w:w="2415"/>
        <w:gridCol w:w="3660"/>
      </w:tblGrid>
      <w:tr w:rsidR="00B30411" w:rsidRPr="00B30411" w14:paraId="44F778DB" w14:textId="77777777" w:rsidTr="003147CF">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8ACAC1A" w14:textId="77777777" w:rsidR="00B30411" w:rsidRPr="00B30411" w:rsidRDefault="00B30411" w:rsidP="00B30411">
            <w:pPr>
              <w:spacing w:after="160"/>
              <w:rPr>
                <w:sz w:val="20"/>
                <w:szCs w:val="20"/>
              </w:rPr>
            </w:pPr>
            <w:r w:rsidRPr="00B30411">
              <w:rPr>
                <w:sz w:val="20"/>
                <w:szCs w:val="20"/>
              </w:rPr>
              <w:t>Isolate ID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635310B9" w14:textId="77777777" w:rsidR="00B30411" w:rsidRPr="00B30411" w:rsidRDefault="00B30411" w:rsidP="00B30411">
            <w:pPr>
              <w:spacing w:after="160"/>
              <w:rPr>
                <w:sz w:val="20"/>
                <w:szCs w:val="20"/>
              </w:rPr>
            </w:pPr>
            <w:r w:rsidRPr="00B30411">
              <w:rPr>
                <w:sz w:val="20"/>
                <w:szCs w:val="20"/>
              </w:rPr>
              <w:t>ST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4B57AA7" w14:textId="77777777" w:rsidR="00B30411" w:rsidRPr="00B30411" w:rsidRDefault="00B30411" w:rsidP="00B30411">
            <w:pPr>
              <w:spacing w:after="160"/>
              <w:rPr>
                <w:sz w:val="20"/>
                <w:szCs w:val="20"/>
              </w:rPr>
            </w:pPr>
            <w:r w:rsidRPr="00B30411">
              <w:rPr>
                <w:sz w:val="20"/>
                <w:szCs w:val="20"/>
              </w:rPr>
              <w:t>Phenotype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12F0C4B" w14:textId="77777777" w:rsidR="00B30411" w:rsidRPr="00B30411" w:rsidRDefault="00B30411" w:rsidP="00B30411">
            <w:pPr>
              <w:spacing w:after="160"/>
              <w:rPr>
                <w:sz w:val="20"/>
                <w:szCs w:val="20"/>
              </w:rPr>
            </w:pPr>
            <w:r w:rsidRPr="00B30411">
              <w:rPr>
                <w:sz w:val="20"/>
                <w:szCs w:val="20"/>
              </w:rPr>
              <w:t>Associated genotype </w:t>
            </w:r>
          </w:p>
        </w:tc>
      </w:tr>
      <w:tr w:rsidR="00B30411" w:rsidRPr="00B30411" w14:paraId="04ABC82C" w14:textId="77777777" w:rsidTr="003147CF">
        <w:trPr>
          <w:trHeight w:val="39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4E43AB4" w14:textId="77777777" w:rsidR="00B30411" w:rsidRPr="00B30411" w:rsidRDefault="00B30411" w:rsidP="00B30411">
            <w:pPr>
              <w:spacing w:after="160"/>
              <w:rPr>
                <w:sz w:val="20"/>
                <w:szCs w:val="20"/>
              </w:rPr>
            </w:pPr>
            <w:r w:rsidRPr="00B30411">
              <w:rPr>
                <w:sz w:val="20"/>
                <w:szCs w:val="20"/>
              </w:rPr>
              <w:t>22070107_C01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22AD00BB" w14:textId="77777777" w:rsidR="00B30411" w:rsidRPr="00B30411" w:rsidRDefault="00B30411" w:rsidP="00B30411">
            <w:pPr>
              <w:spacing w:after="160"/>
              <w:rPr>
                <w:sz w:val="20"/>
                <w:szCs w:val="20"/>
              </w:rPr>
            </w:pPr>
            <w:r w:rsidRPr="00B30411">
              <w:rPr>
                <w:sz w:val="20"/>
                <w:szCs w:val="20"/>
              </w:rPr>
              <w:t>10 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201CAA4" w14:textId="77777777" w:rsidR="00B30411" w:rsidRPr="00B30411" w:rsidRDefault="00B30411" w:rsidP="00B30411">
            <w:pPr>
              <w:spacing w:after="160"/>
              <w:rPr>
                <w:sz w:val="20"/>
                <w:szCs w:val="20"/>
                <w:lang w:val="en-GB"/>
              </w:rPr>
            </w:pPr>
            <w:r w:rsidRPr="00B30411">
              <w:rPr>
                <w:sz w:val="20"/>
                <w:szCs w:val="20"/>
              </w:rPr>
              <w:t>Beta-lactams, folate pathway inhibitors, quinolones, tetracycline</w:t>
            </w:r>
            <w:r w:rsidRPr="00B30411">
              <w:rPr>
                <w:sz w:val="20"/>
                <w:szCs w:val="20"/>
                <w:lang w:val="en-GB"/>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79C7E511" w14:textId="77777777" w:rsidR="00B30411" w:rsidRPr="00B30411" w:rsidRDefault="00B30411" w:rsidP="00B30411">
            <w:pPr>
              <w:spacing w:after="160"/>
              <w:rPr>
                <w:sz w:val="20"/>
                <w:szCs w:val="20"/>
              </w:rPr>
            </w:pPr>
            <w:r w:rsidRPr="00B30411">
              <w:rPr>
                <w:i/>
                <w:iCs/>
                <w:sz w:val="20"/>
                <w:szCs w:val="20"/>
              </w:rPr>
              <w:t xml:space="preserve">aadA2 </w:t>
            </w:r>
            <w:proofErr w:type="spellStart"/>
            <w:r w:rsidRPr="00B30411">
              <w:rPr>
                <w:i/>
                <w:iCs/>
                <w:sz w:val="20"/>
                <w:szCs w:val="20"/>
              </w:rPr>
              <w:t>acrF</w:t>
            </w:r>
            <w:proofErr w:type="spellEnd"/>
            <w:r w:rsidRPr="00B30411">
              <w:rPr>
                <w:i/>
                <w:iCs/>
                <w:sz w:val="20"/>
                <w:szCs w:val="20"/>
              </w:rPr>
              <w:t xml:space="preserve"> </w:t>
            </w:r>
            <w:proofErr w:type="spellStart"/>
            <w:r w:rsidRPr="00B30411">
              <w:rPr>
                <w:i/>
                <w:iCs/>
                <w:sz w:val="20"/>
                <w:szCs w:val="20"/>
              </w:rPr>
              <w:t>blaEC</w:t>
            </w:r>
            <w:proofErr w:type="spellEnd"/>
            <w:r w:rsidRPr="00B30411">
              <w:rPr>
                <w:i/>
                <w:iCs/>
                <w:sz w:val="20"/>
                <w:szCs w:val="20"/>
              </w:rPr>
              <w:t xml:space="preserve"> blaTEM1 </w:t>
            </w:r>
            <w:proofErr w:type="spellStart"/>
            <w:r w:rsidRPr="00B30411">
              <w:rPr>
                <w:i/>
                <w:iCs/>
                <w:sz w:val="20"/>
                <w:szCs w:val="20"/>
              </w:rPr>
              <w:t>mdtM</w:t>
            </w:r>
            <w:proofErr w:type="spellEnd"/>
            <w:r w:rsidRPr="00B30411">
              <w:rPr>
                <w:i/>
                <w:iCs/>
                <w:sz w:val="20"/>
                <w:szCs w:val="20"/>
              </w:rPr>
              <w:t xml:space="preserve"> qnrS1 sul3 </w:t>
            </w:r>
            <w:proofErr w:type="spellStart"/>
            <w:r w:rsidRPr="00B30411">
              <w:rPr>
                <w:i/>
                <w:iCs/>
                <w:sz w:val="20"/>
                <w:szCs w:val="20"/>
              </w:rPr>
              <w:t>tetA</w:t>
            </w:r>
            <w:proofErr w:type="spellEnd"/>
            <w:r w:rsidRPr="00B30411">
              <w:rPr>
                <w:i/>
                <w:iCs/>
                <w:sz w:val="20"/>
                <w:szCs w:val="20"/>
              </w:rPr>
              <w:t xml:space="preserve"> AX </w:t>
            </w:r>
            <w:r w:rsidRPr="00B30411">
              <w:rPr>
                <w:sz w:val="20"/>
                <w:szCs w:val="20"/>
              </w:rPr>
              <w:t> </w:t>
            </w:r>
          </w:p>
        </w:tc>
      </w:tr>
      <w:tr w:rsidR="00B30411" w:rsidRPr="00B30411" w14:paraId="6881FDB3" w14:textId="77777777" w:rsidTr="003147CF">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D2AF15D" w14:textId="77777777" w:rsidR="00B30411" w:rsidRPr="00B30411" w:rsidRDefault="00B30411" w:rsidP="00B30411">
            <w:pPr>
              <w:spacing w:after="160"/>
              <w:rPr>
                <w:sz w:val="20"/>
                <w:szCs w:val="20"/>
              </w:rPr>
            </w:pPr>
            <w:r w:rsidRPr="00B30411">
              <w:rPr>
                <w:sz w:val="20"/>
                <w:szCs w:val="20"/>
              </w:rPr>
              <w:t>22080081_C43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037A4B2A" w14:textId="77777777" w:rsidR="00B30411" w:rsidRPr="00B30411" w:rsidRDefault="00B30411" w:rsidP="00B30411">
            <w:pPr>
              <w:spacing w:after="160"/>
              <w:rPr>
                <w:sz w:val="20"/>
                <w:szCs w:val="20"/>
              </w:rPr>
            </w:pPr>
            <w:r w:rsidRPr="00B30411">
              <w:rPr>
                <w:sz w:val="20"/>
                <w:szCs w:val="20"/>
              </w:rPr>
              <w:t>101 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5A23D96" w14:textId="77777777" w:rsidR="00B30411" w:rsidRPr="00B30411" w:rsidRDefault="00B30411" w:rsidP="00B30411">
            <w:pPr>
              <w:spacing w:after="160"/>
              <w:rPr>
                <w:sz w:val="20"/>
                <w:szCs w:val="20"/>
                <w:lang w:val="en-GB"/>
              </w:rPr>
            </w:pPr>
            <w:r w:rsidRPr="00B30411">
              <w:rPr>
                <w:sz w:val="20"/>
                <w:szCs w:val="20"/>
              </w:rPr>
              <w:t xml:space="preserve">Aminoglycosides, beta-lactams, folate pathway inhibitors, </w:t>
            </w:r>
            <w:proofErr w:type="spellStart"/>
            <w:r w:rsidRPr="00B30411">
              <w:rPr>
                <w:sz w:val="20"/>
                <w:szCs w:val="20"/>
              </w:rPr>
              <w:t>phenicols</w:t>
            </w:r>
            <w:proofErr w:type="spellEnd"/>
            <w:r w:rsidRPr="00B30411">
              <w:rPr>
                <w:sz w:val="20"/>
                <w:szCs w:val="20"/>
              </w:rPr>
              <w:t>, tetracyclines</w:t>
            </w:r>
            <w:r w:rsidRPr="00B30411">
              <w:rPr>
                <w:sz w:val="20"/>
                <w:szCs w:val="20"/>
                <w:lang w:val="en-GB"/>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3C21673A" w14:textId="77777777" w:rsidR="00B30411" w:rsidRPr="00B30411" w:rsidRDefault="00B30411" w:rsidP="00B30411">
            <w:pPr>
              <w:spacing w:after="160"/>
              <w:rPr>
                <w:sz w:val="20"/>
                <w:szCs w:val="20"/>
                <w:lang w:val="en-GB"/>
              </w:rPr>
            </w:pPr>
            <w:proofErr w:type="spellStart"/>
            <w:r w:rsidRPr="00B30411">
              <w:rPr>
                <w:i/>
                <w:iCs/>
                <w:sz w:val="20"/>
                <w:szCs w:val="20"/>
              </w:rPr>
              <w:t>acrF</w:t>
            </w:r>
            <w:proofErr w:type="spellEnd"/>
            <w:r w:rsidRPr="00B30411">
              <w:rPr>
                <w:i/>
                <w:iCs/>
                <w:sz w:val="20"/>
                <w:szCs w:val="20"/>
              </w:rPr>
              <w:t xml:space="preserve"> </w:t>
            </w:r>
            <w:proofErr w:type="spellStart"/>
            <w:r w:rsidRPr="00B30411">
              <w:rPr>
                <w:i/>
                <w:iCs/>
                <w:sz w:val="20"/>
                <w:szCs w:val="20"/>
              </w:rPr>
              <w:t>blaEC</w:t>
            </w:r>
            <w:proofErr w:type="spellEnd"/>
            <w:r w:rsidRPr="00B30411">
              <w:rPr>
                <w:i/>
                <w:iCs/>
                <w:sz w:val="20"/>
                <w:szCs w:val="20"/>
              </w:rPr>
              <w:t xml:space="preserve"> glpT_E448K </w:t>
            </w:r>
            <w:proofErr w:type="spellStart"/>
            <w:r w:rsidRPr="00B30411">
              <w:rPr>
                <w:i/>
                <w:iCs/>
                <w:sz w:val="20"/>
                <w:szCs w:val="20"/>
              </w:rPr>
              <w:t>mdtM</w:t>
            </w:r>
            <w:proofErr w:type="spellEnd"/>
            <w:r w:rsidRPr="00B30411">
              <w:rPr>
                <w:i/>
                <w:iCs/>
                <w:sz w:val="20"/>
                <w:szCs w:val="20"/>
              </w:rPr>
              <w:t xml:space="preserve"> </w:t>
            </w:r>
            <w:r w:rsidRPr="00B30411">
              <w:rPr>
                <w:sz w:val="20"/>
                <w:szCs w:val="20"/>
                <w:lang w:val="en-GB"/>
              </w:rPr>
              <w:t> </w:t>
            </w:r>
          </w:p>
        </w:tc>
      </w:tr>
      <w:tr w:rsidR="00B30411" w:rsidRPr="00B30411" w14:paraId="452CE7FB" w14:textId="77777777" w:rsidTr="003147CF">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DEEAFDD" w14:textId="77777777" w:rsidR="00B30411" w:rsidRPr="00B30411" w:rsidRDefault="00B30411" w:rsidP="00B30411">
            <w:pPr>
              <w:spacing w:after="160"/>
              <w:rPr>
                <w:sz w:val="20"/>
                <w:szCs w:val="20"/>
              </w:rPr>
            </w:pPr>
            <w:r w:rsidRPr="00B30411">
              <w:rPr>
                <w:sz w:val="20"/>
                <w:szCs w:val="20"/>
              </w:rPr>
              <w:t>22080092_C02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28DDAA72" w14:textId="77777777" w:rsidR="00B30411" w:rsidRPr="00B30411" w:rsidRDefault="00B30411" w:rsidP="00B30411">
            <w:pPr>
              <w:spacing w:after="160"/>
              <w:rPr>
                <w:sz w:val="20"/>
                <w:szCs w:val="20"/>
              </w:rPr>
            </w:pPr>
            <w:r w:rsidRPr="00B30411">
              <w:rPr>
                <w:sz w:val="20"/>
                <w:szCs w:val="20"/>
              </w:rPr>
              <w:t>69 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AE0A63D" w14:textId="77777777" w:rsidR="00B30411" w:rsidRPr="00B30411" w:rsidRDefault="00B30411" w:rsidP="00B30411">
            <w:pPr>
              <w:spacing w:after="160"/>
              <w:rPr>
                <w:sz w:val="20"/>
                <w:szCs w:val="20"/>
                <w:lang w:val="en-GB"/>
              </w:rPr>
            </w:pPr>
            <w:r w:rsidRPr="00B30411">
              <w:rPr>
                <w:sz w:val="20"/>
                <w:szCs w:val="20"/>
              </w:rPr>
              <w:t xml:space="preserve">Aminoglycosides, beta-lactams, folate pathway inhibitors, </w:t>
            </w:r>
            <w:proofErr w:type="spellStart"/>
            <w:r w:rsidRPr="00B30411">
              <w:rPr>
                <w:sz w:val="20"/>
                <w:szCs w:val="20"/>
              </w:rPr>
              <w:t>phenicols</w:t>
            </w:r>
            <w:proofErr w:type="spellEnd"/>
            <w:r w:rsidRPr="00B30411">
              <w:rPr>
                <w:sz w:val="20"/>
                <w:szCs w:val="20"/>
              </w:rPr>
              <w:t>, tetracyclines, quinolones</w:t>
            </w:r>
            <w:r w:rsidRPr="00B30411">
              <w:rPr>
                <w:sz w:val="20"/>
                <w:szCs w:val="20"/>
                <w:lang w:val="en-GB"/>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77564F4B" w14:textId="77777777" w:rsidR="00B30411" w:rsidRPr="00B30411" w:rsidRDefault="00B30411" w:rsidP="00B30411">
            <w:pPr>
              <w:spacing w:after="160"/>
              <w:rPr>
                <w:sz w:val="20"/>
                <w:szCs w:val="20"/>
                <w:lang w:val="en-GB"/>
              </w:rPr>
            </w:pPr>
            <w:r w:rsidRPr="00B30411">
              <w:rPr>
                <w:i/>
                <w:iCs/>
                <w:sz w:val="20"/>
                <w:szCs w:val="20"/>
              </w:rPr>
              <w:t xml:space="preserve">aac3IVa aadA1 aadA2 </w:t>
            </w:r>
            <w:proofErr w:type="spellStart"/>
            <w:r w:rsidRPr="00B30411">
              <w:rPr>
                <w:i/>
                <w:iCs/>
                <w:sz w:val="20"/>
                <w:szCs w:val="20"/>
              </w:rPr>
              <w:t>acrF</w:t>
            </w:r>
            <w:proofErr w:type="spellEnd"/>
            <w:r w:rsidRPr="00B30411">
              <w:rPr>
                <w:i/>
                <w:iCs/>
                <w:sz w:val="20"/>
                <w:szCs w:val="20"/>
              </w:rPr>
              <w:t xml:space="preserve"> aph3Ib aph3IIa aph4Ia aph6Id </w:t>
            </w:r>
            <w:proofErr w:type="spellStart"/>
            <w:r w:rsidRPr="00B30411">
              <w:rPr>
                <w:i/>
                <w:iCs/>
                <w:sz w:val="20"/>
                <w:szCs w:val="20"/>
              </w:rPr>
              <w:t>blaEC</w:t>
            </w:r>
            <w:proofErr w:type="spellEnd"/>
            <w:r w:rsidRPr="00B30411">
              <w:rPr>
                <w:i/>
                <w:iCs/>
                <w:sz w:val="20"/>
                <w:szCs w:val="20"/>
              </w:rPr>
              <w:t xml:space="preserve"> blaTEM1 </w:t>
            </w:r>
            <w:proofErr w:type="spellStart"/>
            <w:r w:rsidRPr="00B30411">
              <w:rPr>
                <w:i/>
                <w:iCs/>
                <w:sz w:val="20"/>
                <w:szCs w:val="20"/>
              </w:rPr>
              <w:t>ble</w:t>
            </w:r>
            <w:proofErr w:type="spellEnd"/>
            <w:r w:rsidRPr="00B30411">
              <w:rPr>
                <w:i/>
                <w:iCs/>
                <w:sz w:val="20"/>
                <w:szCs w:val="20"/>
              </w:rPr>
              <w:t xml:space="preserve"> </w:t>
            </w:r>
            <w:proofErr w:type="spellStart"/>
            <w:r w:rsidRPr="00B30411">
              <w:rPr>
                <w:i/>
                <w:iCs/>
                <w:sz w:val="20"/>
                <w:szCs w:val="20"/>
              </w:rPr>
              <w:t>bleO</w:t>
            </w:r>
            <w:proofErr w:type="spellEnd"/>
            <w:r w:rsidRPr="00B30411">
              <w:rPr>
                <w:i/>
                <w:iCs/>
                <w:sz w:val="20"/>
                <w:szCs w:val="20"/>
              </w:rPr>
              <w:t xml:space="preserve"> cmlA1 cyaA_S352T dfrA12 </w:t>
            </w:r>
            <w:proofErr w:type="spellStart"/>
            <w:r w:rsidRPr="00B30411">
              <w:rPr>
                <w:i/>
                <w:iCs/>
                <w:sz w:val="20"/>
                <w:szCs w:val="20"/>
              </w:rPr>
              <w:t>emrD</w:t>
            </w:r>
            <w:proofErr w:type="spellEnd"/>
            <w:r w:rsidRPr="00B30411">
              <w:rPr>
                <w:i/>
                <w:iCs/>
                <w:sz w:val="20"/>
                <w:szCs w:val="20"/>
              </w:rPr>
              <w:t xml:space="preserve"> glpT_E448K </w:t>
            </w:r>
            <w:proofErr w:type="spellStart"/>
            <w:r w:rsidRPr="00B30411">
              <w:rPr>
                <w:i/>
                <w:iCs/>
                <w:sz w:val="20"/>
                <w:szCs w:val="20"/>
              </w:rPr>
              <w:t>lnuF</w:t>
            </w:r>
            <w:proofErr w:type="spellEnd"/>
            <w:r w:rsidRPr="00B30411">
              <w:rPr>
                <w:i/>
                <w:iCs/>
                <w:sz w:val="20"/>
                <w:szCs w:val="20"/>
              </w:rPr>
              <w:t xml:space="preserve"> </w:t>
            </w:r>
            <w:proofErr w:type="spellStart"/>
            <w:r w:rsidRPr="00B30411">
              <w:rPr>
                <w:i/>
                <w:iCs/>
                <w:sz w:val="20"/>
                <w:szCs w:val="20"/>
              </w:rPr>
              <w:t>lnuG</w:t>
            </w:r>
            <w:proofErr w:type="spellEnd"/>
            <w:r w:rsidRPr="00B30411">
              <w:rPr>
                <w:i/>
                <w:iCs/>
                <w:sz w:val="20"/>
                <w:szCs w:val="20"/>
              </w:rPr>
              <w:t xml:space="preserve"> </w:t>
            </w:r>
            <w:proofErr w:type="spellStart"/>
            <w:r w:rsidRPr="00B30411">
              <w:rPr>
                <w:i/>
                <w:iCs/>
                <w:sz w:val="20"/>
                <w:szCs w:val="20"/>
              </w:rPr>
              <w:t>mdtM</w:t>
            </w:r>
            <w:proofErr w:type="spellEnd"/>
            <w:r w:rsidRPr="00B30411">
              <w:rPr>
                <w:i/>
                <w:iCs/>
                <w:sz w:val="20"/>
                <w:szCs w:val="20"/>
              </w:rPr>
              <w:t xml:space="preserve"> </w:t>
            </w:r>
            <w:proofErr w:type="spellStart"/>
            <w:r w:rsidRPr="00B30411">
              <w:rPr>
                <w:i/>
                <w:iCs/>
                <w:sz w:val="20"/>
                <w:szCs w:val="20"/>
              </w:rPr>
              <w:t>oqxA</w:t>
            </w:r>
            <w:proofErr w:type="spellEnd"/>
            <w:r w:rsidRPr="00B30411">
              <w:rPr>
                <w:i/>
                <w:iCs/>
                <w:sz w:val="20"/>
                <w:szCs w:val="20"/>
              </w:rPr>
              <w:t xml:space="preserve"> </w:t>
            </w:r>
            <w:proofErr w:type="spellStart"/>
            <w:r w:rsidRPr="00B30411">
              <w:rPr>
                <w:i/>
                <w:iCs/>
                <w:sz w:val="20"/>
                <w:szCs w:val="20"/>
              </w:rPr>
              <w:t>oqxB</w:t>
            </w:r>
            <w:proofErr w:type="spellEnd"/>
            <w:r w:rsidRPr="00B30411">
              <w:rPr>
                <w:i/>
                <w:iCs/>
                <w:sz w:val="20"/>
                <w:szCs w:val="20"/>
              </w:rPr>
              <w:t xml:space="preserve"> qnrS1 sul1 sul3 </w:t>
            </w:r>
            <w:proofErr w:type="spellStart"/>
            <w:r w:rsidRPr="00B30411">
              <w:rPr>
                <w:i/>
                <w:iCs/>
                <w:sz w:val="20"/>
                <w:szCs w:val="20"/>
              </w:rPr>
              <w:t>tetA</w:t>
            </w:r>
            <w:proofErr w:type="spellEnd"/>
            <w:r w:rsidRPr="00B30411">
              <w:rPr>
                <w:i/>
                <w:iCs/>
                <w:sz w:val="20"/>
                <w:szCs w:val="20"/>
              </w:rPr>
              <w:t xml:space="preserve"> </w:t>
            </w:r>
            <w:proofErr w:type="spellStart"/>
            <w:r w:rsidRPr="00B30411">
              <w:rPr>
                <w:i/>
                <w:iCs/>
                <w:sz w:val="20"/>
                <w:szCs w:val="20"/>
              </w:rPr>
              <w:t>tetH</w:t>
            </w:r>
            <w:proofErr w:type="spellEnd"/>
            <w:r w:rsidRPr="00B30411">
              <w:rPr>
                <w:i/>
                <w:iCs/>
                <w:sz w:val="20"/>
                <w:szCs w:val="20"/>
              </w:rPr>
              <w:t xml:space="preserve"> AX</w:t>
            </w:r>
            <w:r w:rsidRPr="00B30411">
              <w:rPr>
                <w:sz w:val="20"/>
                <w:szCs w:val="20"/>
                <w:lang w:val="en-GB"/>
              </w:rPr>
              <w:t> </w:t>
            </w:r>
          </w:p>
        </w:tc>
      </w:tr>
      <w:tr w:rsidR="00B30411" w:rsidRPr="00B30411" w14:paraId="3CF6A7D6" w14:textId="77777777" w:rsidTr="003147CF">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6CC6C36" w14:textId="77777777" w:rsidR="00B30411" w:rsidRPr="00B30411" w:rsidRDefault="00B30411" w:rsidP="00B30411">
            <w:pPr>
              <w:spacing w:after="160"/>
              <w:rPr>
                <w:sz w:val="20"/>
                <w:szCs w:val="20"/>
              </w:rPr>
            </w:pPr>
            <w:r w:rsidRPr="00B30411">
              <w:rPr>
                <w:sz w:val="20"/>
                <w:szCs w:val="20"/>
              </w:rPr>
              <w:t>22080154_C01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B604043" w14:textId="77777777" w:rsidR="00B30411" w:rsidRPr="00B30411" w:rsidRDefault="00B30411" w:rsidP="00B30411">
            <w:pPr>
              <w:spacing w:after="160"/>
              <w:rPr>
                <w:sz w:val="20"/>
                <w:szCs w:val="20"/>
              </w:rPr>
            </w:pPr>
            <w:r w:rsidRPr="00B30411">
              <w:rPr>
                <w:sz w:val="20"/>
                <w:szCs w:val="20"/>
              </w:rPr>
              <w:t>744 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68E32B7" w14:textId="77777777" w:rsidR="00B30411" w:rsidRPr="00B30411" w:rsidRDefault="00B30411" w:rsidP="00B30411">
            <w:pPr>
              <w:spacing w:after="160"/>
              <w:rPr>
                <w:sz w:val="20"/>
                <w:szCs w:val="20"/>
                <w:lang w:val="en-GB"/>
              </w:rPr>
            </w:pPr>
            <w:r w:rsidRPr="00B30411">
              <w:rPr>
                <w:sz w:val="20"/>
                <w:szCs w:val="20"/>
              </w:rPr>
              <w:t xml:space="preserve">beta-lactams, folate pathway inhibitors, </w:t>
            </w:r>
            <w:proofErr w:type="spellStart"/>
            <w:r w:rsidRPr="00B30411">
              <w:rPr>
                <w:sz w:val="20"/>
                <w:szCs w:val="20"/>
              </w:rPr>
              <w:t>phenicols</w:t>
            </w:r>
            <w:proofErr w:type="spellEnd"/>
            <w:r w:rsidRPr="00B30411">
              <w:rPr>
                <w:sz w:val="20"/>
                <w:szCs w:val="20"/>
              </w:rPr>
              <w:t>, tetracyclines, quinolones</w:t>
            </w:r>
            <w:r w:rsidRPr="00B30411">
              <w:rPr>
                <w:sz w:val="20"/>
                <w:szCs w:val="20"/>
                <w:lang w:val="en-GB"/>
              </w:rPr>
              <w:t> </w:t>
            </w:r>
          </w:p>
          <w:p w14:paraId="583C714B" w14:textId="77777777" w:rsidR="00B30411" w:rsidRPr="00B30411" w:rsidRDefault="00B30411" w:rsidP="00B30411">
            <w:pPr>
              <w:spacing w:after="160"/>
              <w:rPr>
                <w:sz w:val="20"/>
                <w:szCs w:val="20"/>
                <w:lang w:val="en-GB"/>
              </w:rPr>
            </w:pPr>
            <w:r w:rsidRPr="00B30411">
              <w:rPr>
                <w:sz w:val="20"/>
                <w:szCs w:val="20"/>
                <w:lang w:val="en-GB"/>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21D329C8" w14:textId="77777777" w:rsidR="00B30411" w:rsidRPr="00B30411" w:rsidRDefault="00B30411" w:rsidP="00B30411">
            <w:pPr>
              <w:spacing w:after="160"/>
              <w:rPr>
                <w:sz w:val="20"/>
                <w:szCs w:val="20"/>
                <w:lang w:val="en-GB"/>
              </w:rPr>
            </w:pPr>
            <w:r w:rsidRPr="00B30411">
              <w:rPr>
                <w:i/>
                <w:iCs/>
                <w:sz w:val="20"/>
                <w:szCs w:val="20"/>
              </w:rPr>
              <w:t xml:space="preserve">aadA5 </w:t>
            </w:r>
            <w:proofErr w:type="spellStart"/>
            <w:r w:rsidRPr="00B30411">
              <w:rPr>
                <w:i/>
                <w:iCs/>
                <w:sz w:val="20"/>
                <w:szCs w:val="20"/>
              </w:rPr>
              <w:t>acrF</w:t>
            </w:r>
            <w:proofErr w:type="spellEnd"/>
            <w:r w:rsidRPr="00B30411">
              <w:rPr>
                <w:i/>
                <w:iCs/>
                <w:sz w:val="20"/>
                <w:szCs w:val="20"/>
              </w:rPr>
              <w:t xml:space="preserve"> aph3Ib aph6Id </w:t>
            </w:r>
            <w:proofErr w:type="spellStart"/>
            <w:r w:rsidRPr="00B30411">
              <w:rPr>
                <w:i/>
                <w:iCs/>
                <w:sz w:val="20"/>
                <w:szCs w:val="20"/>
              </w:rPr>
              <w:t>blaEC</w:t>
            </w:r>
            <w:proofErr w:type="spellEnd"/>
            <w:r w:rsidRPr="00B30411">
              <w:rPr>
                <w:i/>
                <w:iCs/>
                <w:sz w:val="20"/>
                <w:szCs w:val="20"/>
              </w:rPr>
              <w:t xml:space="preserve"> blaCTXM27 dfrA17 </w:t>
            </w:r>
            <w:proofErr w:type="spellStart"/>
            <w:r w:rsidRPr="00B30411">
              <w:rPr>
                <w:i/>
                <w:iCs/>
                <w:sz w:val="20"/>
                <w:szCs w:val="20"/>
              </w:rPr>
              <w:t>emrD</w:t>
            </w:r>
            <w:proofErr w:type="spellEnd"/>
            <w:r w:rsidRPr="00B30411">
              <w:rPr>
                <w:i/>
                <w:iCs/>
                <w:sz w:val="20"/>
                <w:szCs w:val="20"/>
              </w:rPr>
              <w:t xml:space="preserve"> gyrA_D87N gyrA_S83L glpT_E448K </w:t>
            </w:r>
            <w:proofErr w:type="spellStart"/>
            <w:r w:rsidRPr="00B30411">
              <w:rPr>
                <w:i/>
                <w:iCs/>
                <w:sz w:val="20"/>
                <w:szCs w:val="20"/>
              </w:rPr>
              <w:t>mdtM</w:t>
            </w:r>
            <w:proofErr w:type="spellEnd"/>
            <w:r w:rsidRPr="00B30411">
              <w:rPr>
                <w:i/>
                <w:iCs/>
                <w:sz w:val="20"/>
                <w:szCs w:val="20"/>
              </w:rPr>
              <w:t xml:space="preserve"> </w:t>
            </w:r>
            <w:proofErr w:type="spellStart"/>
            <w:r w:rsidRPr="00B30411">
              <w:rPr>
                <w:i/>
                <w:iCs/>
                <w:sz w:val="20"/>
                <w:szCs w:val="20"/>
              </w:rPr>
              <w:t>mphA</w:t>
            </w:r>
            <w:proofErr w:type="spellEnd"/>
            <w:r w:rsidRPr="00B30411">
              <w:rPr>
                <w:i/>
                <w:iCs/>
                <w:sz w:val="20"/>
                <w:szCs w:val="20"/>
              </w:rPr>
              <w:t xml:space="preserve"> parC_E84V parC_S80I parE_I529</w:t>
            </w:r>
            <w:proofErr w:type="gramStart"/>
            <w:r w:rsidRPr="00B30411">
              <w:rPr>
                <w:i/>
                <w:iCs/>
                <w:sz w:val="20"/>
                <w:szCs w:val="20"/>
              </w:rPr>
              <w:t>L  ptsI</w:t>
            </w:r>
            <w:proofErr w:type="gramEnd"/>
            <w:r w:rsidRPr="00B30411">
              <w:rPr>
                <w:i/>
                <w:iCs/>
                <w:sz w:val="20"/>
                <w:szCs w:val="20"/>
              </w:rPr>
              <w:t xml:space="preserve">_V25I sul1 sul2 </w:t>
            </w:r>
            <w:proofErr w:type="spellStart"/>
            <w:r w:rsidRPr="00B30411">
              <w:rPr>
                <w:i/>
                <w:iCs/>
                <w:sz w:val="20"/>
                <w:szCs w:val="20"/>
              </w:rPr>
              <w:t>tetA</w:t>
            </w:r>
            <w:proofErr w:type="spellEnd"/>
            <w:r w:rsidRPr="00B30411">
              <w:rPr>
                <w:i/>
                <w:iCs/>
                <w:sz w:val="20"/>
                <w:szCs w:val="20"/>
              </w:rPr>
              <w:t xml:space="preserve"> uhpT_E350Q </w:t>
            </w:r>
            <w:r w:rsidRPr="00B30411">
              <w:rPr>
                <w:sz w:val="20"/>
                <w:szCs w:val="20"/>
                <w:lang w:val="en-GB"/>
              </w:rPr>
              <w:t> </w:t>
            </w:r>
          </w:p>
        </w:tc>
      </w:tr>
      <w:tr w:rsidR="00B30411" w:rsidRPr="00B30411" w14:paraId="585A7A22" w14:textId="77777777" w:rsidTr="003147CF">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D918FD6" w14:textId="77777777" w:rsidR="00B30411" w:rsidRPr="00B30411" w:rsidRDefault="00B30411" w:rsidP="00B30411">
            <w:pPr>
              <w:spacing w:after="160"/>
              <w:rPr>
                <w:sz w:val="20"/>
                <w:szCs w:val="20"/>
              </w:rPr>
            </w:pPr>
            <w:r w:rsidRPr="00B30411">
              <w:rPr>
                <w:sz w:val="20"/>
                <w:szCs w:val="20"/>
              </w:rPr>
              <w:lastRenderedPageBreak/>
              <w:t>22110024_C21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447EF71" w14:textId="77777777" w:rsidR="00B30411" w:rsidRPr="00B30411" w:rsidRDefault="00B30411" w:rsidP="00B30411">
            <w:pPr>
              <w:spacing w:after="160"/>
              <w:rPr>
                <w:sz w:val="20"/>
                <w:szCs w:val="20"/>
              </w:rPr>
            </w:pPr>
            <w:r w:rsidRPr="00B30411">
              <w:rPr>
                <w:sz w:val="20"/>
                <w:szCs w:val="20"/>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6B98EB4" w14:textId="77777777" w:rsidR="00B30411" w:rsidRPr="00B30411" w:rsidRDefault="00B30411" w:rsidP="00B30411">
            <w:pPr>
              <w:spacing w:after="160"/>
              <w:rPr>
                <w:sz w:val="20"/>
                <w:szCs w:val="20"/>
                <w:lang w:val="en-GB"/>
              </w:rPr>
            </w:pPr>
            <w:r w:rsidRPr="00B30411">
              <w:rPr>
                <w:sz w:val="20"/>
                <w:szCs w:val="20"/>
              </w:rPr>
              <w:t xml:space="preserve">Beta-lactams, third generation cephalosporins, folate pathway inhibitors, </w:t>
            </w:r>
            <w:proofErr w:type="spellStart"/>
            <w:r w:rsidRPr="00B30411">
              <w:rPr>
                <w:sz w:val="20"/>
                <w:szCs w:val="20"/>
              </w:rPr>
              <w:t>phenicols</w:t>
            </w:r>
            <w:proofErr w:type="spellEnd"/>
            <w:r w:rsidRPr="00B30411">
              <w:rPr>
                <w:sz w:val="20"/>
                <w:szCs w:val="20"/>
                <w:lang w:val="en-GB"/>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57A46243" w14:textId="77777777" w:rsidR="00B30411" w:rsidRPr="00B30411" w:rsidRDefault="00B30411" w:rsidP="00B30411">
            <w:pPr>
              <w:spacing w:after="160"/>
              <w:rPr>
                <w:sz w:val="20"/>
                <w:szCs w:val="20"/>
              </w:rPr>
            </w:pPr>
            <w:r w:rsidRPr="00B30411">
              <w:rPr>
                <w:i/>
                <w:iCs/>
                <w:sz w:val="20"/>
                <w:szCs w:val="20"/>
              </w:rPr>
              <w:t xml:space="preserve">aadA1 aadA2 </w:t>
            </w:r>
            <w:proofErr w:type="spellStart"/>
            <w:r w:rsidRPr="00B30411">
              <w:rPr>
                <w:i/>
                <w:iCs/>
                <w:sz w:val="20"/>
                <w:szCs w:val="20"/>
              </w:rPr>
              <w:t>acrF</w:t>
            </w:r>
            <w:proofErr w:type="spellEnd"/>
            <w:r w:rsidRPr="00B30411">
              <w:rPr>
                <w:i/>
                <w:iCs/>
                <w:sz w:val="20"/>
                <w:szCs w:val="20"/>
              </w:rPr>
              <w:t xml:space="preserve"> ampC_C42T </w:t>
            </w:r>
            <w:proofErr w:type="spellStart"/>
            <w:r w:rsidRPr="00B30411">
              <w:rPr>
                <w:i/>
                <w:iCs/>
                <w:sz w:val="20"/>
                <w:szCs w:val="20"/>
              </w:rPr>
              <w:t>blaEC</w:t>
            </w:r>
            <w:proofErr w:type="spellEnd"/>
            <w:r w:rsidRPr="00B30411">
              <w:rPr>
                <w:i/>
                <w:iCs/>
                <w:sz w:val="20"/>
                <w:szCs w:val="20"/>
              </w:rPr>
              <w:t xml:space="preserve"> blaTEM1 cmlA1 dfrA5 fosA75 glpT_E448K </w:t>
            </w:r>
            <w:proofErr w:type="spellStart"/>
            <w:proofErr w:type="gramStart"/>
            <w:r w:rsidRPr="00B30411">
              <w:rPr>
                <w:i/>
                <w:iCs/>
                <w:sz w:val="20"/>
                <w:szCs w:val="20"/>
              </w:rPr>
              <w:t>mdtM</w:t>
            </w:r>
            <w:proofErr w:type="spellEnd"/>
            <w:r w:rsidRPr="00B30411">
              <w:rPr>
                <w:i/>
                <w:iCs/>
                <w:sz w:val="20"/>
                <w:szCs w:val="20"/>
              </w:rPr>
              <w:t xml:space="preserve">  sul</w:t>
            </w:r>
            <w:proofErr w:type="gramEnd"/>
            <w:r w:rsidRPr="00B30411">
              <w:rPr>
                <w:i/>
                <w:iCs/>
                <w:sz w:val="20"/>
                <w:szCs w:val="20"/>
              </w:rPr>
              <w:t>1 sul3</w:t>
            </w:r>
            <w:r w:rsidRPr="00B30411">
              <w:rPr>
                <w:sz w:val="20"/>
                <w:szCs w:val="20"/>
              </w:rPr>
              <w:t> </w:t>
            </w:r>
          </w:p>
        </w:tc>
      </w:tr>
    </w:tbl>
    <w:p w14:paraId="220C435E" w14:textId="77777777" w:rsidR="00B30411" w:rsidRPr="006921E6" w:rsidRDefault="00B30411" w:rsidP="00B30411">
      <w:pPr>
        <w:spacing w:after="160" w:line="259" w:lineRule="auto"/>
      </w:pPr>
    </w:p>
    <w:p w14:paraId="4B813EE5" w14:textId="77777777" w:rsidR="00B30411" w:rsidRPr="003147CF" w:rsidRDefault="00B30411" w:rsidP="00B30411">
      <w:pPr>
        <w:pStyle w:val="Heading2"/>
        <w:spacing w:line="360" w:lineRule="auto"/>
        <w:rPr>
          <w:rFonts w:cs="Times New Roman"/>
        </w:rPr>
      </w:pPr>
      <w:bookmarkStart w:id="45" w:name="_Toc147151546"/>
      <w:bookmarkStart w:id="46" w:name="_Toc147242446"/>
      <w:r w:rsidRPr="003147CF">
        <w:rPr>
          <w:rFonts w:cs="Times New Roman"/>
          <w:iCs/>
        </w:rPr>
        <w:t>Salmonella</w:t>
      </w:r>
      <w:r w:rsidRPr="003147CF">
        <w:rPr>
          <w:rFonts w:cs="Times New Roman"/>
        </w:rPr>
        <w:t xml:space="preserve"> spp.</w:t>
      </w:r>
      <w:bookmarkEnd w:id="45"/>
      <w:bookmarkEnd w:id="46"/>
      <w:r w:rsidRPr="003147CF">
        <w:rPr>
          <w:rFonts w:cs="Times New Roman"/>
        </w:rPr>
        <w:t xml:space="preserve"> </w:t>
      </w:r>
    </w:p>
    <w:p w14:paraId="3856B78D" w14:textId="77777777" w:rsidR="00B30411" w:rsidRPr="006921E6" w:rsidRDefault="00B30411" w:rsidP="00B30411">
      <w:r w:rsidRPr="006921E6">
        <w:t xml:space="preserve">All </w:t>
      </w:r>
      <w:r w:rsidRPr="006921E6">
        <w:rPr>
          <w:i/>
          <w:iCs/>
        </w:rPr>
        <w:t>Salmonella</w:t>
      </w:r>
      <w:r w:rsidRPr="006921E6">
        <w:t xml:space="preserve"> isolates collected were clinically susceptible to amikacin, azithromycin, cefotaxime, ceftazidime, ciprofloxacin, colistin, gentamicin and meropenem (Figure 2). </w:t>
      </w:r>
      <w:proofErr w:type="gramStart"/>
      <w:r w:rsidRPr="006921E6">
        <w:t>The majority of</w:t>
      </w:r>
      <w:proofErr w:type="gramEnd"/>
      <w:r w:rsidRPr="006921E6">
        <w:t xml:space="preserve"> isolates were clinically resistant to ampicillin (75.31%) and tetracycline (66.67%), with resistance to chloramphenicol and trimethoprim also observed (both at 46.25%) (Figure 2). A small number of isolates were considered non-wildtype for meropenem (7.50%) but were clinically sensitive (Table 9). All meropenem non-wild type isolates had MIC of 0.13g/L, one dilution above the ECOFF breakpoint.  A total of eight AMR profiles were identified amongst the isolates based on CLSI breakpoints with 46.25% (</w:t>
      </w:r>
      <w:r w:rsidRPr="006921E6">
        <w:rPr>
          <w:i/>
          <w:iCs/>
        </w:rPr>
        <w:t>n</w:t>
      </w:r>
      <w:r w:rsidRPr="006921E6">
        <w:t xml:space="preserve">=37) considered MCR (Table 10). The most common AMR profile was beta-lactams, folate pathway inhibitors, </w:t>
      </w:r>
      <w:proofErr w:type="spellStart"/>
      <w:r w:rsidRPr="006921E6">
        <w:t>phenicols</w:t>
      </w:r>
      <w:proofErr w:type="spellEnd"/>
      <w:r w:rsidRPr="006921E6">
        <w:t xml:space="preserve"> and tetracyclines with 35.00% non-wildtype (</w:t>
      </w:r>
      <w:r w:rsidRPr="006921E6">
        <w:rPr>
          <w:i/>
          <w:iCs/>
        </w:rPr>
        <w:t>n</w:t>
      </w:r>
      <w:r w:rsidRPr="006921E6">
        <w:t>=28) followed by beta-lactams and tetracyclines with 21.25% non-wildtype (</w:t>
      </w:r>
      <w:r w:rsidRPr="006921E6">
        <w:rPr>
          <w:i/>
          <w:iCs/>
        </w:rPr>
        <w:t>n</w:t>
      </w:r>
      <w:r w:rsidRPr="006921E6">
        <w:t>=17).</w:t>
      </w:r>
    </w:p>
    <w:p w14:paraId="71CC6653" w14:textId="77777777" w:rsidR="00B30411" w:rsidRPr="006921E6" w:rsidRDefault="00B30411" w:rsidP="00B30411"/>
    <w:p w14:paraId="497E70A4" w14:textId="77777777" w:rsidR="00B30411" w:rsidRPr="006921E6" w:rsidRDefault="00B30411" w:rsidP="00B30411">
      <w:r w:rsidRPr="006921E6">
        <w:t xml:space="preserve">All </w:t>
      </w:r>
      <w:r w:rsidRPr="006921E6">
        <w:rPr>
          <w:i/>
          <w:iCs/>
        </w:rPr>
        <w:t xml:space="preserve">Salmonella </w:t>
      </w:r>
      <w:r w:rsidRPr="006921E6">
        <w:t xml:space="preserve">isolates were subjected to whole genome sequencing to determine multi-locus sequence type, serotype and genotypic resistance profile. A total of 11 MLST types were identified in the collection. The most common ST detected were 469 (46.25%), 34 (17.50%) and 516 (13.75%). ST 29, 32, 40, 377, 463, 515, 578 and 2066 were also present in the collection.  The dominant serotype detected was Rissen (46.25%), followed by </w:t>
      </w:r>
      <w:proofErr w:type="gramStart"/>
      <w:r w:rsidRPr="006921E6">
        <w:t>I</w:t>
      </w:r>
      <w:proofErr w:type="gramEnd"/>
      <w:r w:rsidRPr="006921E6">
        <w:t xml:space="preserve"> 4, {5}, </w:t>
      </w:r>
      <w:proofErr w:type="gramStart"/>
      <w:r w:rsidRPr="006921E6">
        <w:t>12:i</w:t>
      </w:r>
      <w:proofErr w:type="gramEnd"/>
      <w:r w:rsidRPr="006921E6">
        <w:t xml:space="preserve">:- (17.50%) </w:t>
      </w:r>
      <w:proofErr w:type="gramStart"/>
      <w:r w:rsidRPr="006921E6">
        <w:t>and  Give</w:t>
      </w:r>
      <w:proofErr w:type="gramEnd"/>
      <w:r w:rsidRPr="006921E6">
        <w:t xml:space="preserve"> (13.75%) (Table 11). Resistance genes for azithromycin (</w:t>
      </w:r>
      <w:r w:rsidRPr="006921E6">
        <w:rPr>
          <w:i/>
          <w:iCs/>
        </w:rPr>
        <w:t>acrB_R717L</w:t>
      </w:r>
      <w:r w:rsidRPr="006921E6">
        <w:t>), aminoglycosides (</w:t>
      </w:r>
      <w:r w:rsidRPr="006921E6">
        <w:rPr>
          <w:i/>
          <w:iCs/>
        </w:rPr>
        <w:t xml:space="preserve">aadA1, aadA2, </w:t>
      </w:r>
      <w:proofErr w:type="spellStart"/>
      <w:r w:rsidRPr="006921E6">
        <w:rPr>
          <w:i/>
          <w:iCs/>
        </w:rPr>
        <w:t>aph</w:t>
      </w:r>
      <w:proofErr w:type="spellEnd"/>
      <w:r w:rsidRPr="006921E6">
        <w:rPr>
          <w:i/>
          <w:iCs/>
        </w:rPr>
        <w:t>(3’)-</w:t>
      </w:r>
      <w:proofErr w:type="spellStart"/>
      <w:r w:rsidRPr="006921E6">
        <w:rPr>
          <w:i/>
          <w:iCs/>
        </w:rPr>
        <w:t>Ia</w:t>
      </w:r>
      <w:proofErr w:type="spellEnd"/>
      <w:r w:rsidRPr="006921E6">
        <w:rPr>
          <w:i/>
          <w:iCs/>
        </w:rPr>
        <w:t xml:space="preserve">, </w:t>
      </w:r>
      <w:proofErr w:type="spellStart"/>
      <w:r w:rsidRPr="006921E6">
        <w:rPr>
          <w:i/>
          <w:iCs/>
        </w:rPr>
        <w:t>aph</w:t>
      </w:r>
      <w:proofErr w:type="spellEnd"/>
      <w:r w:rsidRPr="006921E6">
        <w:rPr>
          <w:i/>
          <w:iCs/>
        </w:rPr>
        <w:t>(3”)-</w:t>
      </w:r>
      <w:proofErr w:type="spellStart"/>
      <w:r w:rsidRPr="006921E6">
        <w:rPr>
          <w:i/>
          <w:iCs/>
        </w:rPr>
        <w:t>Ib</w:t>
      </w:r>
      <w:proofErr w:type="spellEnd"/>
      <w:r w:rsidRPr="006921E6">
        <w:rPr>
          <w:i/>
          <w:iCs/>
        </w:rPr>
        <w:t xml:space="preserve">, </w:t>
      </w:r>
      <w:proofErr w:type="spellStart"/>
      <w:r w:rsidRPr="006921E6">
        <w:rPr>
          <w:i/>
          <w:iCs/>
        </w:rPr>
        <w:t>aph</w:t>
      </w:r>
      <w:proofErr w:type="spellEnd"/>
      <w:r w:rsidRPr="006921E6">
        <w:rPr>
          <w:i/>
          <w:iCs/>
        </w:rPr>
        <w:t>(6)-Id</w:t>
      </w:r>
      <w:r w:rsidRPr="006921E6">
        <w:t>, 77.5%), beta-lactams (</w:t>
      </w:r>
      <w:r w:rsidRPr="006921E6">
        <w:rPr>
          <w:i/>
          <w:iCs/>
        </w:rPr>
        <w:t xml:space="preserve">blaTEM-1 </w:t>
      </w:r>
      <w:r w:rsidRPr="006921E6">
        <w:t xml:space="preserve">79%), </w:t>
      </w:r>
      <w:proofErr w:type="spellStart"/>
      <w:r w:rsidRPr="006921E6">
        <w:t>fosfomycin</w:t>
      </w:r>
      <w:proofErr w:type="spellEnd"/>
      <w:r w:rsidRPr="006921E6">
        <w:t xml:space="preserve"> (</w:t>
      </w:r>
      <w:r w:rsidRPr="006921E6">
        <w:rPr>
          <w:i/>
          <w:iCs/>
        </w:rPr>
        <w:t>fosA7.33</w:t>
      </w:r>
      <w:r w:rsidRPr="006921E6">
        <w:t xml:space="preserve">, 2.5%) , </w:t>
      </w:r>
      <w:proofErr w:type="spellStart"/>
      <w:r w:rsidRPr="006921E6">
        <w:t>phenicols</w:t>
      </w:r>
      <w:proofErr w:type="spellEnd"/>
      <w:r w:rsidRPr="006921E6">
        <w:t xml:space="preserve"> (</w:t>
      </w:r>
      <w:r w:rsidRPr="006921E6">
        <w:rPr>
          <w:i/>
          <w:iCs/>
        </w:rPr>
        <w:t xml:space="preserve">cmlA1, </w:t>
      </w:r>
      <w:proofErr w:type="spellStart"/>
      <w:r w:rsidRPr="006921E6">
        <w:rPr>
          <w:i/>
          <w:iCs/>
        </w:rPr>
        <w:t>floR</w:t>
      </w:r>
      <w:proofErr w:type="spellEnd"/>
      <w:r w:rsidRPr="006921E6">
        <w:rPr>
          <w:i/>
          <w:iCs/>
        </w:rPr>
        <w:t xml:space="preserve"> </w:t>
      </w:r>
      <w:r w:rsidRPr="006921E6">
        <w:t>,46.25%), quinolones (</w:t>
      </w:r>
      <w:r w:rsidRPr="006921E6">
        <w:rPr>
          <w:i/>
          <w:iCs/>
        </w:rPr>
        <w:t>qnrS1</w:t>
      </w:r>
      <w:r w:rsidRPr="006921E6">
        <w:t xml:space="preserve">, 42.5%), </w:t>
      </w:r>
      <w:proofErr w:type="spellStart"/>
      <w:r w:rsidRPr="006921E6">
        <w:t>sulfonamides</w:t>
      </w:r>
      <w:proofErr w:type="spellEnd"/>
      <w:r w:rsidRPr="006921E6">
        <w:t xml:space="preserve"> (</w:t>
      </w:r>
      <w:r w:rsidRPr="006921E6">
        <w:rPr>
          <w:i/>
          <w:iCs/>
        </w:rPr>
        <w:t>sul1-3</w:t>
      </w:r>
      <w:r w:rsidRPr="006921E6">
        <w:t>, 66.25%), trimethoprim (</w:t>
      </w:r>
      <w:r w:rsidRPr="006921E6">
        <w:rPr>
          <w:i/>
          <w:iCs/>
        </w:rPr>
        <w:t xml:space="preserve">dfrA12, dfrA14, </w:t>
      </w:r>
      <w:r w:rsidRPr="006921E6">
        <w:t>46.25%) and tetracyclines (</w:t>
      </w:r>
      <w:proofErr w:type="spellStart"/>
      <w:r w:rsidRPr="006921E6">
        <w:rPr>
          <w:i/>
          <w:iCs/>
        </w:rPr>
        <w:t>tet</w:t>
      </w:r>
      <w:proofErr w:type="spellEnd"/>
      <w:r w:rsidRPr="006921E6">
        <w:rPr>
          <w:i/>
          <w:iCs/>
        </w:rPr>
        <w:t>(A,B,M)</w:t>
      </w:r>
      <w:r w:rsidRPr="006921E6">
        <w:t>, 68.75%) were detected. While no isolates were considered phenotypically resistant to azithromycin (ECOFF and clinical breakpoint is 16 ug/ml) all isolates that had an MIC one dilution below the breakpoint (16 ug/ml) also carried the gene (</w:t>
      </w:r>
      <w:r w:rsidRPr="006921E6">
        <w:rPr>
          <w:i/>
          <w:iCs/>
        </w:rPr>
        <w:t>acrB_R717L</w:t>
      </w:r>
      <w:r w:rsidRPr="006921E6">
        <w:t xml:space="preserve">). Similarly, the quinolone resistance inducing gene </w:t>
      </w:r>
      <w:proofErr w:type="spellStart"/>
      <w:r w:rsidRPr="006921E6">
        <w:rPr>
          <w:i/>
          <w:iCs/>
        </w:rPr>
        <w:t>qnrS</w:t>
      </w:r>
      <w:proofErr w:type="spellEnd"/>
      <w:r w:rsidRPr="006921E6">
        <w:t xml:space="preserve"> was identified in 42.5% of isolates but no clinical phenotypic resistance was observed and only 10% of isolates were considered non-wild type based on ECOFF breakpoints. However, all wildtype isolates with an MIC one dilution below the breakpoint also carried the </w:t>
      </w:r>
      <w:proofErr w:type="spellStart"/>
      <w:r w:rsidRPr="006921E6">
        <w:rPr>
          <w:i/>
          <w:iCs/>
        </w:rPr>
        <w:t>qnrS</w:t>
      </w:r>
      <w:proofErr w:type="spellEnd"/>
      <w:r w:rsidRPr="006921E6">
        <w:t xml:space="preserve"> gene, which was not found in any isolates with lower MICs (Figure 3). A total of 46.25% of isolates carried known resistance genes to </w:t>
      </w:r>
      <w:proofErr w:type="spellStart"/>
      <w:r w:rsidRPr="006921E6">
        <w:t>phenicols</w:t>
      </w:r>
      <w:proofErr w:type="spellEnd"/>
      <w:r w:rsidRPr="006921E6">
        <w:t xml:space="preserve">. All isolates with a non-wildtype phenotype for florfenicol (n=33) harboured the </w:t>
      </w:r>
      <w:proofErr w:type="spellStart"/>
      <w:r w:rsidRPr="006921E6">
        <w:rPr>
          <w:i/>
          <w:iCs/>
        </w:rPr>
        <w:t>floR</w:t>
      </w:r>
      <w:proofErr w:type="spellEnd"/>
      <w:r w:rsidRPr="006921E6">
        <w:t xml:space="preserve"> gene. </w:t>
      </w:r>
      <w:proofErr w:type="gramStart"/>
      <w:r w:rsidRPr="006921E6">
        <w:t>The majority of</w:t>
      </w:r>
      <w:proofErr w:type="gramEnd"/>
      <w:r w:rsidRPr="006921E6">
        <w:t xml:space="preserve"> isolates with phenotypic chloramphenicol resistance harboured the </w:t>
      </w:r>
      <w:r w:rsidRPr="006921E6">
        <w:rPr>
          <w:i/>
          <w:iCs/>
        </w:rPr>
        <w:t xml:space="preserve">cmlA1 </w:t>
      </w:r>
      <w:r w:rsidRPr="006921E6">
        <w:t xml:space="preserve">gene (n=35) while two only had the </w:t>
      </w:r>
      <w:proofErr w:type="spellStart"/>
      <w:r w:rsidRPr="006921E6">
        <w:rPr>
          <w:i/>
          <w:iCs/>
        </w:rPr>
        <w:t>floR</w:t>
      </w:r>
      <w:proofErr w:type="spellEnd"/>
      <w:r w:rsidRPr="006921E6">
        <w:rPr>
          <w:i/>
          <w:iCs/>
        </w:rPr>
        <w:t xml:space="preserve"> </w:t>
      </w:r>
      <w:r w:rsidRPr="006921E6">
        <w:t xml:space="preserve">gene.    </w:t>
      </w:r>
    </w:p>
    <w:p w14:paraId="12B43266" w14:textId="77777777" w:rsidR="00B30411" w:rsidRPr="006921E6" w:rsidRDefault="00B30411" w:rsidP="00B30411">
      <w:pPr>
        <w:spacing w:after="160" w:line="259" w:lineRule="auto"/>
      </w:pPr>
      <w:r w:rsidRPr="006921E6">
        <w:br w:type="page"/>
      </w:r>
    </w:p>
    <w:p w14:paraId="34B7654D" w14:textId="77777777" w:rsidR="00B30411" w:rsidRDefault="00B30411" w:rsidP="00B30411">
      <w:pPr>
        <w:spacing w:after="160" w:line="259" w:lineRule="auto"/>
        <w:sectPr w:rsidR="00B30411" w:rsidSect="005F014E">
          <w:pgSz w:w="11906" w:h="16838"/>
          <w:pgMar w:top="720" w:right="720" w:bottom="720" w:left="720" w:header="709" w:footer="709" w:gutter="0"/>
          <w:cols w:space="708"/>
          <w:docGrid w:linePitch="360"/>
        </w:sectPr>
      </w:pPr>
    </w:p>
    <w:p w14:paraId="4787E6C0" w14:textId="77777777" w:rsidR="00B30411" w:rsidRPr="00FD5C86" w:rsidRDefault="00B30411" w:rsidP="00B30411">
      <w:pPr>
        <w:pStyle w:val="table"/>
        <w:rPr>
          <w:rFonts w:ascii="Gill Sans MT" w:hAnsi="Gill Sans MT"/>
          <w:sz w:val="20"/>
          <w:szCs w:val="20"/>
        </w:rPr>
      </w:pPr>
      <w:bookmarkStart w:id="47" w:name="_Toc147151215"/>
      <w:r w:rsidRPr="00FD5C86">
        <w:rPr>
          <w:rFonts w:ascii="Gill Sans MT" w:hAnsi="Gill Sans MT"/>
          <w:b/>
          <w:bCs/>
          <w:sz w:val="20"/>
          <w:szCs w:val="20"/>
        </w:rPr>
        <w:lastRenderedPageBreak/>
        <w:t>Table 9:</w:t>
      </w:r>
      <w:r w:rsidRPr="00FD5C86">
        <w:rPr>
          <w:rFonts w:ascii="Gill Sans MT" w:hAnsi="Gill Sans MT"/>
          <w:sz w:val="20"/>
          <w:szCs w:val="20"/>
        </w:rPr>
        <w:t xml:space="preserve"> Distribution of minimum inhibitory concentrations for </w:t>
      </w:r>
      <w:r w:rsidRPr="00FD5C86">
        <w:rPr>
          <w:rFonts w:ascii="Gill Sans MT" w:hAnsi="Gill Sans MT"/>
          <w:i/>
          <w:sz w:val="20"/>
          <w:szCs w:val="20"/>
        </w:rPr>
        <w:t>Salmonella</w:t>
      </w:r>
      <w:r w:rsidRPr="00FD5C86">
        <w:rPr>
          <w:rFonts w:ascii="Gill Sans MT" w:hAnsi="Gill Sans MT"/>
          <w:sz w:val="20"/>
          <w:szCs w:val="20"/>
        </w:rPr>
        <w:t xml:space="preserve"> spp. (n=80) isolated from Australian pigs</w:t>
      </w:r>
      <w:bookmarkEnd w:id="47"/>
    </w:p>
    <w:p w14:paraId="43AC1D1B" w14:textId="77777777" w:rsidR="00B30411" w:rsidRPr="00FD5C86" w:rsidRDefault="00B30411" w:rsidP="00B30411">
      <w:pPr>
        <w:contextualSpacing/>
        <w:rPr>
          <w:rStyle w:val="Strong"/>
          <w:rFonts w:ascii="Gill Sans MT" w:hAnsi="Gill Sans MT" w:cs="Times New Roman"/>
          <w:sz w:val="20"/>
        </w:rPr>
      </w:pPr>
      <w:r w:rsidRPr="00FD5C86">
        <w:rPr>
          <w:sz w:val="20"/>
          <w:szCs w:val="20"/>
        </w:rPr>
        <w:t>Percentage of isolates classified as microbiologically resistant (</w:t>
      </w:r>
      <w:proofErr w:type="spellStart"/>
      <w:r w:rsidRPr="00FD5C86">
        <w:rPr>
          <w:sz w:val="20"/>
          <w:szCs w:val="20"/>
        </w:rPr>
        <w:t>nw</w:t>
      </w:r>
      <w:proofErr w:type="spellEnd"/>
      <w:r w:rsidRPr="00FD5C86">
        <w:rPr>
          <w:sz w:val="20"/>
          <w:szCs w:val="20"/>
        </w:rPr>
        <w:t>) and clinically resistant (</w:t>
      </w:r>
      <w:proofErr w:type="spellStart"/>
      <w:r w:rsidRPr="00FD5C86">
        <w:rPr>
          <w:sz w:val="20"/>
          <w:szCs w:val="20"/>
        </w:rPr>
        <w:t>cr</w:t>
      </w:r>
      <w:proofErr w:type="spellEnd"/>
      <w:r w:rsidRPr="00FD5C86">
        <w:rPr>
          <w:sz w:val="20"/>
          <w:szCs w:val="20"/>
        </w:rPr>
        <w:t xml:space="preserve">) with corresponding 95% confidence intervals (c). For each drug, vertical bars show position of the microbiological breakpoint and shaded areas indicate the range of dilutions evaluated. Blank cells within the shaded area indicate that no isolates tested had an MIC at that concentration. Numbers outside the shaded area indicate the percent of isolates that had growth at all concentrations tested and the MIC is above the tested range. “.” Indicates the breakpoint was not available and the confidence interval was not calculated.  </w:t>
      </w:r>
    </w:p>
    <w:tbl>
      <w:tblPr>
        <w:tblStyle w:val="TableGrid"/>
        <w:tblW w:w="15877" w:type="dxa"/>
        <w:tblInd w:w="-993" w:type="dxa"/>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612"/>
        <w:gridCol w:w="660"/>
        <w:gridCol w:w="660"/>
        <w:gridCol w:w="660"/>
        <w:gridCol w:w="660"/>
        <w:gridCol w:w="660"/>
        <w:gridCol w:w="660"/>
        <w:gridCol w:w="660"/>
        <w:gridCol w:w="660"/>
        <w:gridCol w:w="660"/>
        <w:gridCol w:w="660"/>
        <w:gridCol w:w="660"/>
        <w:gridCol w:w="460"/>
        <w:gridCol w:w="660"/>
        <w:gridCol w:w="660"/>
        <w:gridCol w:w="516"/>
        <w:gridCol w:w="882"/>
        <w:gridCol w:w="709"/>
        <w:gridCol w:w="1203"/>
        <w:gridCol w:w="660"/>
        <w:gridCol w:w="1255"/>
      </w:tblGrid>
      <w:tr w:rsidR="003147CF" w:rsidRPr="00FD5C86" w14:paraId="706F5299" w14:textId="77777777" w:rsidTr="003147CF">
        <w:tc>
          <w:tcPr>
            <w:tcW w:w="1612" w:type="dxa"/>
            <w:tcBorders>
              <w:top w:val="nil"/>
              <w:bottom w:val="single" w:sz="0" w:space="0" w:color="000000"/>
            </w:tcBorders>
          </w:tcPr>
          <w:p w14:paraId="47D2D37D" w14:textId="77777777" w:rsidR="00B30411" w:rsidRPr="00FD5C86" w:rsidRDefault="00B30411" w:rsidP="00503637">
            <w:pPr>
              <w:rPr>
                <w:sz w:val="20"/>
                <w:szCs w:val="20"/>
              </w:rPr>
            </w:pPr>
          </w:p>
        </w:tc>
        <w:tc>
          <w:tcPr>
            <w:tcW w:w="10438" w:type="dxa"/>
            <w:gridSpan w:val="16"/>
            <w:tcBorders>
              <w:bottom w:val="single" w:sz="0" w:space="0" w:color="000000"/>
            </w:tcBorders>
          </w:tcPr>
          <w:p w14:paraId="7E082AF0" w14:textId="77777777" w:rsidR="00B30411" w:rsidRPr="00FD5C86" w:rsidRDefault="00B30411" w:rsidP="00503637">
            <w:pPr>
              <w:jc w:val="center"/>
              <w:rPr>
                <w:sz w:val="20"/>
                <w:szCs w:val="20"/>
              </w:rPr>
            </w:pPr>
            <w:r w:rsidRPr="00FD5C86">
              <w:rPr>
                <w:sz w:val="20"/>
                <w:szCs w:val="20"/>
              </w:rPr>
              <w:t>Concentration mg/L</w:t>
            </w:r>
          </w:p>
        </w:tc>
        <w:tc>
          <w:tcPr>
            <w:tcW w:w="1912" w:type="dxa"/>
            <w:gridSpan w:val="2"/>
            <w:tcBorders>
              <w:top w:val="nil"/>
              <w:bottom w:val="single" w:sz="0" w:space="0" w:color="000000"/>
            </w:tcBorders>
          </w:tcPr>
          <w:p w14:paraId="1A6432CC" w14:textId="77777777" w:rsidR="00B30411" w:rsidRPr="00FD5C86" w:rsidRDefault="00B30411" w:rsidP="00503637">
            <w:pPr>
              <w:jc w:val="center"/>
              <w:rPr>
                <w:sz w:val="20"/>
                <w:szCs w:val="20"/>
              </w:rPr>
            </w:pPr>
          </w:p>
        </w:tc>
        <w:tc>
          <w:tcPr>
            <w:tcW w:w="660" w:type="dxa"/>
            <w:tcBorders>
              <w:top w:val="nil"/>
              <w:bottom w:val="single" w:sz="0" w:space="0" w:color="000000"/>
            </w:tcBorders>
          </w:tcPr>
          <w:p w14:paraId="10FD8E75" w14:textId="77777777" w:rsidR="00B30411" w:rsidRPr="00FD5C86" w:rsidRDefault="00B30411" w:rsidP="00503637">
            <w:pPr>
              <w:rPr>
                <w:sz w:val="20"/>
                <w:szCs w:val="20"/>
              </w:rPr>
            </w:pPr>
          </w:p>
        </w:tc>
        <w:tc>
          <w:tcPr>
            <w:tcW w:w="1255" w:type="dxa"/>
            <w:tcBorders>
              <w:top w:val="nil"/>
              <w:bottom w:val="single" w:sz="0" w:space="0" w:color="000000"/>
            </w:tcBorders>
          </w:tcPr>
          <w:p w14:paraId="6A4EE9E1" w14:textId="77777777" w:rsidR="00B30411" w:rsidRPr="00FD5C86" w:rsidRDefault="00B30411" w:rsidP="00503637">
            <w:pPr>
              <w:rPr>
                <w:sz w:val="20"/>
                <w:szCs w:val="20"/>
              </w:rPr>
            </w:pPr>
          </w:p>
        </w:tc>
      </w:tr>
      <w:tr w:rsidR="003147CF" w:rsidRPr="00FD5C86" w14:paraId="51CE9265" w14:textId="77777777" w:rsidTr="003147CF">
        <w:tc>
          <w:tcPr>
            <w:tcW w:w="1612" w:type="dxa"/>
            <w:tcBorders>
              <w:bottom w:val="single" w:sz="0" w:space="0" w:color="000000"/>
            </w:tcBorders>
          </w:tcPr>
          <w:p w14:paraId="79C0AD11" w14:textId="77777777" w:rsidR="00B30411" w:rsidRPr="00FD5C86" w:rsidRDefault="00B30411" w:rsidP="00503637">
            <w:pPr>
              <w:spacing w:line="480" w:lineRule="auto"/>
              <w:rPr>
                <w:sz w:val="20"/>
                <w:szCs w:val="20"/>
              </w:rPr>
            </w:pPr>
            <w:r w:rsidRPr="00FD5C86">
              <w:rPr>
                <w:sz w:val="20"/>
                <w:szCs w:val="20"/>
              </w:rPr>
              <w:t>Antimicrobial</w:t>
            </w:r>
          </w:p>
        </w:tc>
        <w:tc>
          <w:tcPr>
            <w:tcW w:w="660" w:type="dxa"/>
            <w:tcBorders>
              <w:bottom w:val="single" w:sz="0" w:space="0" w:color="000000"/>
            </w:tcBorders>
          </w:tcPr>
          <w:p w14:paraId="6FBC5E2F" w14:textId="77777777" w:rsidR="00B30411" w:rsidRPr="00FD5C86" w:rsidRDefault="00B30411" w:rsidP="00503637">
            <w:pPr>
              <w:spacing w:line="480" w:lineRule="auto"/>
              <w:jc w:val="center"/>
              <w:rPr>
                <w:sz w:val="20"/>
                <w:szCs w:val="20"/>
              </w:rPr>
            </w:pPr>
            <w:r w:rsidRPr="00FD5C86">
              <w:rPr>
                <w:sz w:val="20"/>
                <w:szCs w:val="20"/>
              </w:rPr>
              <w:t>0.008</w:t>
            </w:r>
          </w:p>
        </w:tc>
        <w:tc>
          <w:tcPr>
            <w:tcW w:w="0" w:type="auto"/>
            <w:tcBorders>
              <w:bottom w:val="single" w:sz="0" w:space="0" w:color="000000"/>
            </w:tcBorders>
          </w:tcPr>
          <w:p w14:paraId="28761867" w14:textId="77777777" w:rsidR="00B30411" w:rsidRPr="00FD5C86" w:rsidRDefault="00B30411" w:rsidP="00503637">
            <w:pPr>
              <w:spacing w:line="480" w:lineRule="auto"/>
              <w:jc w:val="center"/>
              <w:rPr>
                <w:sz w:val="20"/>
                <w:szCs w:val="20"/>
              </w:rPr>
            </w:pPr>
            <w:r w:rsidRPr="00FD5C86">
              <w:rPr>
                <w:sz w:val="20"/>
                <w:szCs w:val="20"/>
              </w:rPr>
              <w:t>0.016</w:t>
            </w:r>
          </w:p>
        </w:tc>
        <w:tc>
          <w:tcPr>
            <w:tcW w:w="0" w:type="auto"/>
            <w:tcBorders>
              <w:bottom w:val="single" w:sz="0" w:space="0" w:color="000000"/>
            </w:tcBorders>
          </w:tcPr>
          <w:p w14:paraId="5592ED7A" w14:textId="77777777" w:rsidR="00B30411" w:rsidRPr="00FD5C86" w:rsidRDefault="00B30411" w:rsidP="00503637">
            <w:pPr>
              <w:spacing w:line="480" w:lineRule="auto"/>
              <w:jc w:val="center"/>
              <w:rPr>
                <w:sz w:val="20"/>
                <w:szCs w:val="20"/>
              </w:rPr>
            </w:pPr>
            <w:r w:rsidRPr="00FD5C86">
              <w:rPr>
                <w:sz w:val="20"/>
                <w:szCs w:val="20"/>
              </w:rPr>
              <w:t>0.031</w:t>
            </w:r>
          </w:p>
        </w:tc>
        <w:tc>
          <w:tcPr>
            <w:tcW w:w="0" w:type="auto"/>
            <w:tcBorders>
              <w:bottom w:val="single" w:sz="0" w:space="0" w:color="000000"/>
            </w:tcBorders>
          </w:tcPr>
          <w:p w14:paraId="00AD34CB" w14:textId="77777777" w:rsidR="00B30411" w:rsidRPr="00FD5C86" w:rsidRDefault="00B30411" w:rsidP="00503637">
            <w:pPr>
              <w:spacing w:line="480" w:lineRule="auto"/>
              <w:jc w:val="center"/>
              <w:rPr>
                <w:sz w:val="20"/>
                <w:szCs w:val="20"/>
              </w:rPr>
            </w:pPr>
            <w:r w:rsidRPr="00FD5C86">
              <w:rPr>
                <w:sz w:val="20"/>
                <w:szCs w:val="20"/>
              </w:rPr>
              <w:t>0.063</w:t>
            </w:r>
          </w:p>
        </w:tc>
        <w:tc>
          <w:tcPr>
            <w:tcW w:w="0" w:type="auto"/>
            <w:tcBorders>
              <w:bottom w:val="single" w:sz="0" w:space="0" w:color="000000"/>
            </w:tcBorders>
          </w:tcPr>
          <w:p w14:paraId="0FCF1090" w14:textId="77777777" w:rsidR="00B30411" w:rsidRPr="00FD5C86" w:rsidRDefault="00B30411" w:rsidP="00503637">
            <w:pPr>
              <w:spacing w:line="480" w:lineRule="auto"/>
              <w:jc w:val="center"/>
              <w:rPr>
                <w:sz w:val="20"/>
                <w:szCs w:val="20"/>
              </w:rPr>
            </w:pPr>
            <w:r w:rsidRPr="00FD5C86">
              <w:rPr>
                <w:sz w:val="20"/>
                <w:szCs w:val="20"/>
              </w:rPr>
              <w:t>0.13</w:t>
            </w:r>
          </w:p>
        </w:tc>
        <w:tc>
          <w:tcPr>
            <w:tcW w:w="0" w:type="auto"/>
            <w:tcBorders>
              <w:bottom w:val="single" w:sz="0" w:space="0" w:color="000000"/>
            </w:tcBorders>
          </w:tcPr>
          <w:p w14:paraId="15BB1C5D" w14:textId="77777777" w:rsidR="00B30411" w:rsidRPr="00FD5C86" w:rsidRDefault="00B30411" w:rsidP="00503637">
            <w:pPr>
              <w:spacing w:line="480" w:lineRule="auto"/>
              <w:jc w:val="center"/>
              <w:rPr>
                <w:sz w:val="20"/>
                <w:szCs w:val="20"/>
              </w:rPr>
            </w:pPr>
            <w:r w:rsidRPr="00FD5C86">
              <w:rPr>
                <w:sz w:val="20"/>
                <w:szCs w:val="20"/>
              </w:rPr>
              <w:t>0.25</w:t>
            </w:r>
          </w:p>
        </w:tc>
        <w:tc>
          <w:tcPr>
            <w:tcW w:w="0" w:type="auto"/>
            <w:tcBorders>
              <w:bottom w:val="single" w:sz="0" w:space="0" w:color="000000"/>
            </w:tcBorders>
          </w:tcPr>
          <w:p w14:paraId="463BD5AB" w14:textId="77777777" w:rsidR="00B30411" w:rsidRPr="00FD5C86" w:rsidRDefault="00B30411" w:rsidP="00503637">
            <w:pPr>
              <w:spacing w:line="480" w:lineRule="auto"/>
              <w:jc w:val="center"/>
              <w:rPr>
                <w:sz w:val="20"/>
                <w:szCs w:val="20"/>
              </w:rPr>
            </w:pPr>
            <w:r w:rsidRPr="00FD5C86">
              <w:rPr>
                <w:sz w:val="20"/>
                <w:szCs w:val="20"/>
              </w:rPr>
              <w:t>0.5</w:t>
            </w:r>
          </w:p>
        </w:tc>
        <w:tc>
          <w:tcPr>
            <w:tcW w:w="0" w:type="auto"/>
            <w:tcBorders>
              <w:bottom w:val="single" w:sz="0" w:space="0" w:color="000000"/>
            </w:tcBorders>
          </w:tcPr>
          <w:p w14:paraId="0080D3F5" w14:textId="77777777" w:rsidR="00B30411" w:rsidRPr="00FD5C86" w:rsidRDefault="00B30411" w:rsidP="00503637">
            <w:pPr>
              <w:spacing w:line="480" w:lineRule="auto"/>
              <w:jc w:val="center"/>
              <w:rPr>
                <w:sz w:val="20"/>
                <w:szCs w:val="20"/>
              </w:rPr>
            </w:pPr>
            <w:r w:rsidRPr="00FD5C86">
              <w:rPr>
                <w:sz w:val="20"/>
                <w:szCs w:val="20"/>
              </w:rPr>
              <w:t>1</w:t>
            </w:r>
          </w:p>
        </w:tc>
        <w:tc>
          <w:tcPr>
            <w:tcW w:w="0" w:type="auto"/>
            <w:tcBorders>
              <w:bottom w:val="single" w:sz="0" w:space="0" w:color="000000"/>
            </w:tcBorders>
          </w:tcPr>
          <w:p w14:paraId="69501D17" w14:textId="77777777" w:rsidR="00B30411" w:rsidRPr="00FD5C86" w:rsidRDefault="00B30411" w:rsidP="00503637">
            <w:pPr>
              <w:spacing w:line="480" w:lineRule="auto"/>
              <w:jc w:val="center"/>
              <w:rPr>
                <w:sz w:val="20"/>
                <w:szCs w:val="20"/>
              </w:rPr>
            </w:pPr>
            <w:r w:rsidRPr="00FD5C86">
              <w:rPr>
                <w:sz w:val="20"/>
                <w:szCs w:val="20"/>
              </w:rPr>
              <w:t>2</w:t>
            </w:r>
          </w:p>
        </w:tc>
        <w:tc>
          <w:tcPr>
            <w:tcW w:w="0" w:type="auto"/>
            <w:tcBorders>
              <w:bottom w:val="single" w:sz="0" w:space="0" w:color="000000"/>
            </w:tcBorders>
          </w:tcPr>
          <w:p w14:paraId="4178F950" w14:textId="77777777" w:rsidR="00B30411" w:rsidRPr="00FD5C86" w:rsidRDefault="00B30411" w:rsidP="00503637">
            <w:pPr>
              <w:spacing w:line="480" w:lineRule="auto"/>
              <w:jc w:val="center"/>
              <w:rPr>
                <w:sz w:val="20"/>
                <w:szCs w:val="20"/>
              </w:rPr>
            </w:pPr>
            <w:r w:rsidRPr="00FD5C86">
              <w:rPr>
                <w:sz w:val="20"/>
                <w:szCs w:val="20"/>
              </w:rPr>
              <w:t>4</w:t>
            </w:r>
          </w:p>
        </w:tc>
        <w:tc>
          <w:tcPr>
            <w:tcW w:w="0" w:type="auto"/>
            <w:tcBorders>
              <w:bottom w:val="single" w:sz="0" w:space="0" w:color="000000"/>
            </w:tcBorders>
          </w:tcPr>
          <w:p w14:paraId="59013DF7" w14:textId="77777777" w:rsidR="00B30411" w:rsidRPr="00FD5C86" w:rsidRDefault="00B30411" w:rsidP="00503637">
            <w:pPr>
              <w:spacing w:line="480" w:lineRule="auto"/>
              <w:jc w:val="center"/>
              <w:rPr>
                <w:sz w:val="20"/>
                <w:szCs w:val="20"/>
              </w:rPr>
            </w:pPr>
            <w:r w:rsidRPr="00FD5C86">
              <w:rPr>
                <w:sz w:val="20"/>
                <w:szCs w:val="20"/>
              </w:rPr>
              <w:t>8</w:t>
            </w:r>
          </w:p>
        </w:tc>
        <w:tc>
          <w:tcPr>
            <w:tcW w:w="0" w:type="auto"/>
            <w:tcBorders>
              <w:bottom w:val="single" w:sz="0" w:space="0" w:color="000000"/>
            </w:tcBorders>
          </w:tcPr>
          <w:p w14:paraId="1FB306A6" w14:textId="77777777" w:rsidR="00B30411" w:rsidRPr="00FD5C86" w:rsidRDefault="00B30411" w:rsidP="00503637">
            <w:pPr>
              <w:spacing w:line="480" w:lineRule="auto"/>
              <w:jc w:val="center"/>
              <w:rPr>
                <w:sz w:val="20"/>
                <w:szCs w:val="20"/>
              </w:rPr>
            </w:pPr>
            <w:r w:rsidRPr="00FD5C86">
              <w:rPr>
                <w:sz w:val="20"/>
                <w:szCs w:val="20"/>
              </w:rPr>
              <w:t>16</w:t>
            </w:r>
          </w:p>
        </w:tc>
        <w:tc>
          <w:tcPr>
            <w:tcW w:w="0" w:type="auto"/>
            <w:tcBorders>
              <w:bottom w:val="single" w:sz="0" w:space="0" w:color="000000"/>
            </w:tcBorders>
          </w:tcPr>
          <w:p w14:paraId="3212C095" w14:textId="77777777" w:rsidR="00B30411" w:rsidRPr="00FD5C86" w:rsidRDefault="00B30411" w:rsidP="00503637">
            <w:pPr>
              <w:spacing w:line="480" w:lineRule="auto"/>
              <w:jc w:val="center"/>
              <w:rPr>
                <w:sz w:val="20"/>
                <w:szCs w:val="20"/>
              </w:rPr>
            </w:pPr>
            <w:r w:rsidRPr="00FD5C86">
              <w:rPr>
                <w:sz w:val="20"/>
                <w:szCs w:val="20"/>
              </w:rPr>
              <w:t>32</w:t>
            </w:r>
          </w:p>
        </w:tc>
        <w:tc>
          <w:tcPr>
            <w:tcW w:w="0" w:type="auto"/>
            <w:tcBorders>
              <w:bottom w:val="single" w:sz="0" w:space="0" w:color="000000"/>
            </w:tcBorders>
          </w:tcPr>
          <w:p w14:paraId="1472E966" w14:textId="77777777" w:rsidR="00B30411" w:rsidRPr="00FD5C86" w:rsidRDefault="00B30411" w:rsidP="00503637">
            <w:pPr>
              <w:spacing w:line="480" w:lineRule="auto"/>
              <w:jc w:val="center"/>
              <w:rPr>
                <w:sz w:val="20"/>
                <w:szCs w:val="20"/>
              </w:rPr>
            </w:pPr>
            <w:r w:rsidRPr="00FD5C86">
              <w:rPr>
                <w:sz w:val="20"/>
                <w:szCs w:val="20"/>
              </w:rPr>
              <w:t>64</w:t>
            </w:r>
          </w:p>
        </w:tc>
        <w:tc>
          <w:tcPr>
            <w:tcW w:w="0" w:type="auto"/>
            <w:tcBorders>
              <w:bottom w:val="single" w:sz="0" w:space="0" w:color="000000"/>
            </w:tcBorders>
          </w:tcPr>
          <w:p w14:paraId="1770BCA8" w14:textId="77777777" w:rsidR="00B30411" w:rsidRPr="00FD5C86" w:rsidRDefault="00B30411" w:rsidP="00503637">
            <w:pPr>
              <w:spacing w:line="480" w:lineRule="auto"/>
              <w:jc w:val="center"/>
              <w:rPr>
                <w:sz w:val="20"/>
                <w:szCs w:val="20"/>
              </w:rPr>
            </w:pPr>
            <w:r w:rsidRPr="00FD5C86">
              <w:rPr>
                <w:sz w:val="20"/>
                <w:szCs w:val="20"/>
              </w:rPr>
              <w:t>128</w:t>
            </w:r>
          </w:p>
        </w:tc>
        <w:tc>
          <w:tcPr>
            <w:tcW w:w="882" w:type="dxa"/>
            <w:tcBorders>
              <w:bottom w:val="single" w:sz="0" w:space="0" w:color="000000"/>
            </w:tcBorders>
          </w:tcPr>
          <w:p w14:paraId="5B024143" w14:textId="77777777" w:rsidR="00B30411" w:rsidRPr="00FD5C86" w:rsidRDefault="00B30411" w:rsidP="00503637">
            <w:pPr>
              <w:spacing w:line="480" w:lineRule="auto"/>
              <w:jc w:val="center"/>
              <w:rPr>
                <w:sz w:val="20"/>
                <w:szCs w:val="20"/>
              </w:rPr>
            </w:pPr>
            <w:r w:rsidRPr="00FD5C86">
              <w:rPr>
                <w:sz w:val="20"/>
                <w:szCs w:val="20"/>
              </w:rPr>
              <w:t>2048</w:t>
            </w:r>
          </w:p>
        </w:tc>
        <w:tc>
          <w:tcPr>
            <w:tcW w:w="709" w:type="dxa"/>
            <w:tcBorders>
              <w:bottom w:val="single" w:sz="0" w:space="0" w:color="000000"/>
            </w:tcBorders>
          </w:tcPr>
          <w:p w14:paraId="008E8514" w14:textId="77777777" w:rsidR="00B30411" w:rsidRPr="00FD5C86" w:rsidRDefault="00B30411" w:rsidP="00503637">
            <w:pPr>
              <w:spacing w:line="480" w:lineRule="auto"/>
              <w:jc w:val="center"/>
              <w:rPr>
                <w:sz w:val="20"/>
                <w:szCs w:val="20"/>
              </w:rPr>
            </w:pPr>
            <w:proofErr w:type="spellStart"/>
            <w:r w:rsidRPr="00FD5C86">
              <w:rPr>
                <w:sz w:val="20"/>
                <w:szCs w:val="20"/>
              </w:rPr>
              <w:t>nw</w:t>
            </w:r>
            <w:proofErr w:type="spellEnd"/>
          </w:p>
        </w:tc>
        <w:tc>
          <w:tcPr>
            <w:tcW w:w="1203" w:type="dxa"/>
            <w:tcBorders>
              <w:bottom w:val="single" w:sz="0" w:space="0" w:color="000000"/>
            </w:tcBorders>
          </w:tcPr>
          <w:p w14:paraId="76940CA8" w14:textId="77777777" w:rsidR="00B30411" w:rsidRPr="00FD5C86" w:rsidRDefault="00B30411" w:rsidP="00503637">
            <w:pPr>
              <w:spacing w:line="480" w:lineRule="auto"/>
              <w:jc w:val="center"/>
              <w:rPr>
                <w:sz w:val="20"/>
                <w:szCs w:val="20"/>
              </w:rPr>
            </w:pPr>
            <w:proofErr w:type="spellStart"/>
            <w:r w:rsidRPr="00FD5C86">
              <w:rPr>
                <w:sz w:val="20"/>
                <w:szCs w:val="20"/>
              </w:rPr>
              <w:t>nw_ci</w:t>
            </w:r>
            <w:proofErr w:type="spellEnd"/>
          </w:p>
        </w:tc>
        <w:tc>
          <w:tcPr>
            <w:tcW w:w="660" w:type="dxa"/>
            <w:tcBorders>
              <w:bottom w:val="single" w:sz="0" w:space="0" w:color="000000"/>
            </w:tcBorders>
          </w:tcPr>
          <w:p w14:paraId="28B6724F" w14:textId="77777777" w:rsidR="00B30411" w:rsidRPr="00FD5C86" w:rsidRDefault="00B30411" w:rsidP="00503637">
            <w:pPr>
              <w:spacing w:line="480" w:lineRule="auto"/>
              <w:rPr>
                <w:sz w:val="20"/>
                <w:szCs w:val="20"/>
              </w:rPr>
            </w:pPr>
            <w:proofErr w:type="spellStart"/>
            <w:r w:rsidRPr="00FD5C86">
              <w:rPr>
                <w:sz w:val="20"/>
                <w:szCs w:val="20"/>
              </w:rPr>
              <w:t>cr</w:t>
            </w:r>
            <w:proofErr w:type="spellEnd"/>
          </w:p>
        </w:tc>
        <w:tc>
          <w:tcPr>
            <w:tcW w:w="1255" w:type="dxa"/>
            <w:tcBorders>
              <w:bottom w:val="single" w:sz="0" w:space="0" w:color="000000"/>
            </w:tcBorders>
          </w:tcPr>
          <w:p w14:paraId="7A4C07A7" w14:textId="77777777" w:rsidR="00B30411" w:rsidRPr="00FD5C86" w:rsidRDefault="00B30411" w:rsidP="00503637">
            <w:pPr>
              <w:spacing w:line="480" w:lineRule="auto"/>
              <w:rPr>
                <w:sz w:val="20"/>
                <w:szCs w:val="20"/>
              </w:rPr>
            </w:pPr>
            <w:proofErr w:type="spellStart"/>
            <w:r w:rsidRPr="00FD5C86">
              <w:rPr>
                <w:sz w:val="20"/>
                <w:szCs w:val="20"/>
              </w:rPr>
              <w:t>cr_ci</w:t>
            </w:r>
            <w:proofErr w:type="spellEnd"/>
          </w:p>
        </w:tc>
      </w:tr>
      <w:tr w:rsidR="003147CF" w:rsidRPr="00FD5C86" w14:paraId="22BAEF08" w14:textId="77777777" w:rsidTr="003147CF">
        <w:tc>
          <w:tcPr>
            <w:tcW w:w="1612" w:type="dxa"/>
            <w:tcBorders>
              <w:top w:val="single" w:sz="0" w:space="0" w:color="000000"/>
            </w:tcBorders>
          </w:tcPr>
          <w:p w14:paraId="7CD308ED" w14:textId="77777777" w:rsidR="00B30411" w:rsidRPr="00FD5C86" w:rsidRDefault="00B30411" w:rsidP="003147CF">
            <w:pPr>
              <w:spacing w:line="480" w:lineRule="auto"/>
              <w:jc w:val="left"/>
              <w:rPr>
                <w:sz w:val="20"/>
                <w:szCs w:val="20"/>
              </w:rPr>
            </w:pPr>
            <w:r w:rsidRPr="00FD5C86">
              <w:rPr>
                <w:sz w:val="20"/>
                <w:szCs w:val="20"/>
              </w:rPr>
              <w:t>Amikacin</w:t>
            </w:r>
          </w:p>
        </w:tc>
        <w:tc>
          <w:tcPr>
            <w:tcW w:w="660" w:type="dxa"/>
            <w:tcBorders>
              <w:top w:val="single" w:sz="0" w:space="0" w:color="000000"/>
            </w:tcBorders>
          </w:tcPr>
          <w:p w14:paraId="470A5CF1"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739C524E"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4F0E627C"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75E51B77"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715B9E10"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62CBB323"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3BA43223"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shd w:val="clear" w:color="000000" w:fill="808080"/>
          </w:tcPr>
          <w:p w14:paraId="25243C30" w14:textId="77777777" w:rsidR="00B30411" w:rsidRPr="00FD5C86" w:rsidRDefault="00B30411" w:rsidP="00503637">
            <w:pPr>
              <w:spacing w:line="480" w:lineRule="auto"/>
              <w:jc w:val="center"/>
              <w:rPr>
                <w:sz w:val="20"/>
                <w:szCs w:val="20"/>
              </w:rPr>
            </w:pPr>
            <w:r w:rsidRPr="00FD5C86">
              <w:rPr>
                <w:sz w:val="20"/>
                <w:szCs w:val="20"/>
              </w:rPr>
              <w:t>96.25</w:t>
            </w:r>
          </w:p>
        </w:tc>
        <w:tc>
          <w:tcPr>
            <w:tcW w:w="0" w:type="auto"/>
            <w:tcBorders>
              <w:top w:val="single" w:sz="0" w:space="0" w:color="000000"/>
            </w:tcBorders>
            <w:shd w:val="clear" w:color="000000" w:fill="808080"/>
          </w:tcPr>
          <w:p w14:paraId="7A25BE3F" w14:textId="77777777" w:rsidR="00B30411" w:rsidRPr="00FD5C86" w:rsidRDefault="00B30411" w:rsidP="00503637">
            <w:pPr>
              <w:spacing w:line="480" w:lineRule="auto"/>
              <w:jc w:val="center"/>
              <w:rPr>
                <w:sz w:val="20"/>
                <w:szCs w:val="20"/>
              </w:rPr>
            </w:pPr>
            <w:r w:rsidRPr="00FD5C86">
              <w:rPr>
                <w:sz w:val="20"/>
                <w:szCs w:val="20"/>
              </w:rPr>
              <w:t>3.75</w:t>
            </w:r>
          </w:p>
        </w:tc>
        <w:tc>
          <w:tcPr>
            <w:tcW w:w="0" w:type="auto"/>
            <w:tcBorders>
              <w:top w:val="single" w:sz="0" w:space="0" w:color="000000"/>
              <w:right w:val="thick" w:sz="0" w:space="0" w:color="000000"/>
            </w:tcBorders>
            <w:shd w:val="clear" w:color="000000" w:fill="808080"/>
          </w:tcPr>
          <w:p w14:paraId="15007BAA" w14:textId="77777777" w:rsidR="00B30411" w:rsidRPr="00FD5C86" w:rsidRDefault="00B30411" w:rsidP="00503637">
            <w:pPr>
              <w:spacing w:line="480" w:lineRule="auto"/>
              <w:jc w:val="center"/>
              <w:rPr>
                <w:sz w:val="20"/>
                <w:szCs w:val="20"/>
              </w:rPr>
            </w:pPr>
          </w:p>
        </w:tc>
        <w:tc>
          <w:tcPr>
            <w:tcW w:w="0" w:type="auto"/>
            <w:tcBorders>
              <w:top w:val="single" w:sz="0" w:space="0" w:color="000000"/>
              <w:left w:val="thick" w:sz="0" w:space="0" w:color="000000"/>
            </w:tcBorders>
            <w:shd w:val="clear" w:color="000000" w:fill="808080"/>
          </w:tcPr>
          <w:p w14:paraId="4E94D723"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shd w:val="clear" w:color="000000" w:fill="808080"/>
          </w:tcPr>
          <w:p w14:paraId="3F0E4443"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shd w:val="clear" w:color="000000" w:fill="808080"/>
          </w:tcPr>
          <w:p w14:paraId="215DA36C"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shd w:val="clear" w:color="000000" w:fill="808080"/>
          </w:tcPr>
          <w:p w14:paraId="20531AFC" w14:textId="77777777" w:rsidR="00B30411" w:rsidRPr="00FD5C86" w:rsidRDefault="00B30411" w:rsidP="00503637">
            <w:pPr>
              <w:spacing w:line="480" w:lineRule="auto"/>
              <w:jc w:val="center"/>
              <w:rPr>
                <w:sz w:val="20"/>
                <w:szCs w:val="20"/>
              </w:rPr>
            </w:pPr>
          </w:p>
        </w:tc>
        <w:tc>
          <w:tcPr>
            <w:tcW w:w="0" w:type="auto"/>
            <w:tcBorders>
              <w:top w:val="single" w:sz="0" w:space="0" w:color="000000"/>
            </w:tcBorders>
          </w:tcPr>
          <w:p w14:paraId="2F3F0A98" w14:textId="77777777" w:rsidR="00B30411" w:rsidRPr="00FD5C86" w:rsidRDefault="00B30411" w:rsidP="00503637">
            <w:pPr>
              <w:spacing w:line="480" w:lineRule="auto"/>
              <w:jc w:val="center"/>
              <w:rPr>
                <w:sz w:val="20"/>
                <w:szCs w:val="20"/>
              </w:rPr>
            </w:pPr>
          </w:p>
        </w:tc>
        <w:tc>
          <w:tcPr>
            <w:tcW w:w="882" w:type="dxa"/>
            <w:tcBorders>
              <w:top w:val="single" w:sz="0" w:space="0" w:color="000000"/>
            </w:tcBorders>
          </w:tcPr>
          <w:p w14:paraId="208622EA" w14:textId="77777777" w:rsidR="00B30411" w:rsidRPr="00FD5C86" w:rsidRDefault="00B30411" w:rsidP="00503637">
            <w:pPr>
              <w:spacing w:line="480" w:lineRule="auto"/>
              <w:jc w:val="center"/>
              <w:rPr>
                <w:sz w:val="20"/>
                <w:szCs w:val="20"/>
              </w:rPr>
            </w:pPr>
          </w:p>
        </w:tc>
        <w:tc>
          <w:tcPr>
            <w:tcW w:w="709" w:type="dxa"/>
            <w:tcBorders>
              <w:top w:val="single" w:sz="0" w:space="0" w:color="000000"/>
            </w:tcBorders>
          </w:tcPr>
          <w:p w14:paraId="54F63F9A" w14:textId="77777777" w:rsidR="00B30411" w:rsidRPr="00FD5C86" w:rsidRDefault="00B30411" w:rsidP="00503637">
            <w:pPr>
              <w:spacing w:line="480" w:lineRule="auto"/>
              <w:jc w:val="center"/>
              <w:rPr>
                <w:sz w:val="20"/>
                <w:szCs w:val="20"/>
              </w:rPr>
            </w:pPr>
            <w:r w:rsidRPr="00FD5C86">
              <w:rPr>
                <w:sz w:val="20"/>
                <w:szCs w:val="20"/>
              </w:rPr>
              <w:t>0</w:t>
            </w:r>
          </w:p>
        </w:tc>
        <w:tc>
          <w:tcPr>
            <w:tcW w:w="1203" w:type="dxa"/>
            <w:tcBorders>
              <w:top w:val="single" w:sz="0" w:space="0" w:color="000000"/>
            </w:tcBorders>
          </w:tcPr>
          <w:p w14:paraId="05F2D390" w14:textId="77777777" w:rsidR="00B30411" w:rsidRPr="00FD5C86" w:rsidRDefault="00B30411" w:rsidP="00503637">
            <w:pPr>
              <w:spacing w:line="480" w:lineRule="auto"/>
              <w:jc w:val="center"/>
              <w:rPr>
                <w:sz w:val="20"/>
                <w:szCs w:val="20"/>
              </w:rPr>
            </w:pPr>
            <w:r w:rsidRPr="00FD5C86">
              <w:rPr>
                <w:sz w:val="20"/>
                <w:szCs w:val="20"/>
              </w:rPr>
              <w:t>0,4.51</w:t>
            </w:r>
          </w:p>
        </w:tc>
        <w:tc>
          <w:tcPr>
            <w:tcW w:w="660" w:type="dxa"/>
            <w:tcBorders>
              <w:top w:val="single" w:sz="0" w:space="0" w:color="000000"/>
            </w:tcBorders>
          </w:tcPr>
          <w:p w14:paraId="4FAADBE8" w14:textId="77777777" w:rsidR="00B30411" w:rsidRPr="00FD5C86" w:rsidRDefault="00B30411" w:rsidP="00503637">
            <w:pPr>
              <w:spacing w:line="480" w:lineRule="auto"/>
              <w:rPr>
                <w:sz w:val="20"/>
                <w:szCs w:val="20"/>
              </w:rPr>
            </w:pPr>
            <w:r w:rsidRPr="00FD5C86">
              <w:rPr>
                <w:sz w:val="20"/>
                <w:szCs w:val="20"/>
              </w:rPr>
              <w:t>0.00</w:t>
            </w:r>
          </w:p>
        </w:tc>
        <w:tc>
          <w:tcPr>
            <w:tcW w:w="1255" w:type="dxa"/>
            <w:tcBorders>
              <w:top w:val="single" w:sz="0" w:space="0" w:color="000000"/>
            </w:tcBorders>
          </w:tcPr>
          <w:p w14:paraId="68C32DA5"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628B69BE" w14:textId="77777777" w:rsidTr="003147CF">
        <w:tc>
          <w:tcPr>
            <w:tcW w:w="1612" w:type="dxa"/>
          </w:tcPr>
          <w:p w14:paraId="7870C272" w14:textId="77777777" w:rsidR="00B30411" w:rsidRPr="00FD5C86" w:rsidRDefault="00B30411" w:rsidP="003147CF">
            <w:pPr>
              <w:spacing w:line="480" w:lineRule="auto"/>
              <w:jc w:val="left"/>
              <w:rPr>
                <w:sz w:val="20"/>
                <w:szCs w:val="20"/>
              </w:rPr>
            </w:pPr>
            <w:r w:rsidRPr="00FD5C86">
              <w:rPr>
                <w:sz w:val="20"/>
                <w:szCs w:val="20"/>
              </w:rPr>
              <w:t>Ampicillin</w:t>
            </w:r>
          </w:p>
        </w:tc>
        <w:tc>
          <w:tcPr>
            <w:tcW w:w="660" w:type="dxa"/>
          </w:tcPr>
          <w:p w14:paraId="18E086A1" w14:textId="77777777" w:rsidR="00B30411" w:rsidRPr="00FD5C86" w:rsidRDefault="00B30411" w:rsidP="00503637">
            <w:pPr>
              <w:spacing w:line="480" w:lineRule="auto"/>
              <w:jc w:val="center"/>
              <w:rPr>
                <w:sz w:val="20"/>
                <w:szCs w:val="20"/>
              </w:rPr>
            </w:pPr>
          </w:p>
        </w:tc>
        <w:tc>
          <w:tcPr>
            <w:tcW w:w="0" w:type="auto"/>
          </w:tcPr>
          <w:p w14:paraId="789981A9" w14:textId="77777777" w:rsidR="00B30411" w:rsidRPr="00FD5C86" w:rsidRDefault="00B30411" w:rsidP="00503637">
            <w:pPr>
              <w:spacing w:line="480" w:lineRule="auto"/>
              <w:jc w:val="center"/>
              <w:rPr>
                <w:sz w:val="20"/>
                <w:szCs w:val="20"/>
              </w:rPr>
            </w:pPr>
          </w:p>
        </w:tc>
        <w:tc>
          <w:tcPr>
            <w:tcW w:w="0" w:type="auto"/>
          </w:tcPr>
          <w:p w14:paraId="341032EC" w14:textId="77777777" w:rsidR="00B30411" w:rsidRPr="00FD5C86" w:rsidRDefault="00B30411" w:rsidP="00503637">
            <w:pPr>
              <w:spacing w:line="480" w:lineRule="auto"/>
              <w:jc w:val="center"/>
              <w:rPr>
                <w:sz w:val="20"/>
                <w:szCs w:val="20"/>
              </w:rPr>
            </w:pPr>
          </w:p>
        </w:tc>
        <w:tc>
          <w:tcPr>
            <w:tcW w:w="0" w:type="auto"/>
          </w:tcPr>
          <w:p w14:paraId="6C7E4B64" w14:textId="77777777" w:rsidR="00B30411" w:rsidRPr="00FD5C86" w:rsidRDefault="00B30411" w:rsidP="00503637">
            <w:pPr>
              <w:spacing w:line="480" w:lineRule="auto"/>
              <w:jc w:val="center"/>
              <w:rPr>
                <w:sz w:val="20"/>
                <w:szCs w:val="20"/>
              </w:rPr>
            </w:pPr>
          </w:p>
        </w:tc>
        <w:tc>
          <w:tcPr>
            <w:tcW w:w="0" w:type="auto"/>
          </w:tcPr>
          <w:p w14:paraId="441F3C5B" w14:textId="77777777" w:rsidR="00B30411" w:rsidRPr="00FD5C86" w:rsidRDefault="00B30411" w:rsidP="00503637">
            <w:pPr>
              <w:spacing w:line="480" w:lineRule="auto"/>
              <w:jc w:val="center"/>
              <w:rPr>
                <w:sz w:val="20"/>
                <w:szCs w:val="20"/>
              </w:rPr>
            </w:pPr>
          </w:p>
        </w:tc>
        <w:tc>
          <w:tcPr>
            <w:tcW w:w="0" w:type="auto"/>
          </w:tcPr>
          <w:p w14:paraId="7D5B40CD" w14:textId="77777777" w:rsidR="00B30411" w:rsidRPr="00FD5C86" w:rsidRDefault="00B30411" w:rsidP="00503637">
            <w:pPr>
              <w:spacing w:line="480" w:lineRule="auto"/>
              <w:jc w:val="center"/>
              <w:rPr>
                <w:sz w:val="20"/>
                <w:szCs w:val="20"/>
              </w:rPr>
            </w:pPr>
          </w:p>
        </w:tc>
        <w:tc>
          <w:tcPr>
            <w:tcW w:w="0" w:type="auto"/>
          </w:tcPr>
          <w:p w14:paraId="30D1FF32" w14:textId="77777777" w:rsidR="00B30411" w:rsidRPr="00FD5C86" w:rsidRDefault="00B30411" w:rsidP="00503637">
            <w:pPr>
              <w:spacing w:line="480" w:lineRule="auto"/>
              <w:jc w:val="center"/>
              <w:rPr>
                <w:sz w:val="20"/>
                <w:szCs w:val="20"/>
              </w:rPr>
            </w:pPr>
          </w:p>
        </w:tc>
        <w:tc>
          <w:tcPr>
            <w:tcW w:w="0" w:type="auto"/>
            <w:shd w:val="clear" w:color="000000" w:fill="808080"/>
          </w:tcPr>
          <w:p w14:paraId="0337EB6C" w14:textId="77777777" w:rsidR="00B30411" w:rsidRPr="00FD5C86" w:rsidRDefault="00B30411" w:rsidP="00503637">
            <w:pPr>
              <w:spacing w:line="480" w:lineRule="auto"/>
              <w:jc w:val="center"/>
              <w:rPr>
                <w:sz w:val="20"/>
                <w:szCs w:val="20"/>
              </w:rPr>
            </w:pPr>
            <w:r w:rsidRPr="00FD5C86">
              <w:rPr>
                <w:sz w:val="20"/>
                <w:szCs w:val="20"/>
              </w:rPr>
              <w:t>13.75</w:t>
            </w:r>
          </w:p>
        </w:tc>
        <w:tc>
          <w:tcPr>
            <w:tcW w:w="0" w:type="auto"/>
            <w:shd w:val="clear" w:color="000000" w:fill="808080"/>
          </w:tcPr>
          <w:p w14:paraId="134F41F0" w14:textId="77777777" w:rsidR="00B30411" w:rsidRPr="00FD5C86" w:rsidRDefault="00B30411" w:rsidP="00503637">
            <w:pPr>
              <w:spacing w:line="480" w:lineRule="auto"/>
              <w:jc w:val="center"/>
              <w:rPr>
                <w:sz w:val="20"/>
                <w:szCs w:val="20"/>
              </w:rPr>
            </w:pPr>
            <w:r w:rsidRPr="00FD5C86">
              <w:rPr>
                <w:sz w:val="20"/>
                <w:szCs w:val="20"/>
              </w:rPr>
              <w:t>10</w:t>
            </w:r>
          </w:p>
        </w:tc>
        <w:tc>
          <w:tcPr>
            <w:tcW w:w="0" w:type="auto"/>
            <w:tcBorders>
              <w:right w:val="thick" w:sz="0" w:space="0" w:color="000000"/>
            </w:tcBorders>
            <w:shd w:val="clear" w:color="000000" w:fill="808080"/>
          </w:tcPr>
          <w:p w14:paraId="62A15467"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622FD772" w14:textId="77777777" w:rsidR="00B30411" w:rsidRPr="00FD5C86" w:rsidRDefault="00B30411" w:rsidP="00503637">
            <w:pPr>
              <w:spacing w:line="480" w:lineRule="auto"/>
              <w:jc w:val="center"/>
              <w:rPr>
                <w:sz w:val="20"/>
                <w:szCs w:val="20"/>
              </w:rPr>
            </w:pPr>
          </w:p>
        </w:tc>
        <w:tc>
          <w:tcPr>
            <w:tcW w:w="0" w:type="auto"/>
            <w:shd w:val="clear" w:color="000000" w:fill="808080"/>
          </w:tcPr>
          <w:p w14:paraId="60691D0F" w14:textId="77777777" w:rsidR="00B30411" w:rsidRPr="00FD5C86" w:rsidRDefault="00B30411" w:rsidP="00503637">
            <w:pPr>
              <w:spacing w:line="480" w:lineRule="auto"/>
              <w:jc w:val="center"/>
              <w:rPr>
                <w:sz w:val="20"/>
                <w:szCs w:val="20"/>
              </w:rPr>
            </w:pPr>
          </w:p>
        </w:tc>
        <w:tc>
          <w:tcPr>
            <w:tcW w:w="0" w:type="auto"/>
            <w:shd w:val="clear" w:color="000000" w:fill="808080"/>
          </w:tcPr>
          <w:p w14:paraId="3B8CB0D3" w14:textId="77777777" w:rsidR="00B30411" w:rsidRPr="00FD5C86" w:rsidRDefault="00B30411" w:rsidP="00503637">
            <w:pPr>
              <w:spacing w:line="480" w:lineRule="auto"/>
              <w:jc w:val="center"/>
              <w:rPr>
                <w:sz w:val="20"/>
                <w:szCs w:val="20"/>
              </w:rPr>
            </w:pPr>
          </w:p>
        </w:tc>
        <w:tc>
          <w:tcPr>
            <w:tcW w:w="0" w:type="auto"/>
          </w:tcPr>
          <w:p w14:paraId="1F686978" w14:textId="77777777" w:rsidR="00B30411" w:rsidRPr="00FD5C86" w:rsidRDefault="00B30411" w:rsidP="00503637">
            <w:pPr>
              <w:spacing w:line="480" w:lineRule="auto"/>
              <w:jc w:val="center"/>
              <w:rPr>
                <w:sz w:val="20"/>
                <w:szCs w:val="20"/>
              </w:rPr>
            </w:pPr>
            <w:r w:rsidRPr="00FD5C86">
              <w:rPr>
                <w:sz w:val="20"/>
                <w:szCs w:val="20"/>
              </w:rPr>
              <w:t>76.25</w:t>
            </w:r>
          </w:p>
        </w:tc>
        <w:tc>
          <w:tcPr>
            <w:tcW w:w="0" w:type="auto"/>
          </w:tcPr>
          <w:p w14:paraId="03A2D9C5" w14:textId="77777777" w:rsidR="00B30411" w:rsidRPr="00FD5C86" w:rsidRDefault="00B30411" w:rsidP="00503637">
            <w:pPr>
              <w:spacing w:line="480" w:lineRule="auto"/>
              <w:jc w:val="center"/>
              <w:rPr>
                <w:sz w:val="20"/>
                <w:szCs w:val="20"/>
              </w:rPr>
            </w:pPr>
          </w:p>
        </w:tc>
        <w:tc>
          <w:tcPr>
            <w:tcW w:w="882" w:type="dxa"/>
          </w:tcPr>
          <w:p w14:paraId="1988FE63" w14:textId="77777777" w:rsidR="00B30411" w:rsidRPr="00FD5C86" w:rsidRDefault="00B30411" w:rsidP="00503637">
            <w:pPr>
              <w:spacing w:line="480" w:lineRule="auto"/>
              <w:jc w:val="center"/>
              <w:rPr>
                <w:sz w:val="20"/>
                <w:szCs w:val="20"/>
              </w:rPr>
            </w:pPr>
          </w:p>
        </w:tc>
        <w:tc>
          <w:tcPr>
            <w:tcW w:w="709" w:type="dxa"/>
          </w:tcPr>
          <w:p w14:paraId="3793C8B3" w14:textId="77777777" w:rsidR="00B30411" w:rsidRPr="00FD5C86" w:rsidRDefault="00B30411" w:rsidP="00503637">
            <w:pPr>
              <w:spacing w:line="480" w:lineRule="auto"/>
              <w:jc w:val="center"/>
              <w:rPr>
                <w:sz w:val="20"/>
                <w:szCs w:val="20"/>
              </w:rPr>
            </w:pPr>
            <w:r w:rsidRPr="00FD5C86">
              <w:rPr>
                <w:sz w:val="20"/>
                <w:szCs w:val="20"/>
              </w:rPr>
              <w:t>76.25</w:t>
            </w:r>
          </w:p>
        </w:tc>
        <w:tc>
          <w:tcPr>
            <w:tcW w:w="1203" w:type="dxa"/>
          </w:tcPr>
          <w:p w14:paraId="3B873F5D" w14:textId="77777777" w:rsidR="00B30411" w:rsidRPr="00FD5C86" w:rsidRDefault="00B30411" w:rsidP="00503637">
            <w:pPr>
              <w:spacing w:line="480" w:lineRule="auto"/>
              <w:jc w:val="center"/>
              <w:rPr>
                <w:sz w:val="20"/>
                <w:szCs w:val="20"/>
              </w:rPr>
            </w:pPr>
            <w:r w:rsidRPr="00FD5C86">
              <w:rPr>
                <w:sz w:val="20"/>
                <w:szCs w:val="20"/>
              </w:rPr>
              <w:t>65.42,85.05</w:t>
            </w:r>
          </w:p>
        </w:tc>
        <w:tc>
          <w:tcPr>
            <w:tcW w:w="660" w:type="dxa"/>
          </w:tcPr>
          <w:p w14:paraId="4E969F70" w14:textId="77777777" w:rsidR="00B30411" w:rsidRPr="00FD5C86" w:rsidRDefault="00B30411" w:rsidP="00503637">
            <w:pPr>
              <w:spacing w:line="480" w:lineRule="auto"/>
              <w:rPr>
                <w:sz w:val="20"/>
                <w:szCs w:val="20"/>
              </w:rPr>
            </w:pPr>
            <w:r w:rsidRPr="00FD5C86">
              <w:rPr>
                <w:sz w:val="20"/>
                <w:szCs w:val="20"/>
              </w:rPr>
              <w:t>76.25</w:t>
            </w:r>
          </w:p>
        </w:tc>
        <w:tc>
          <w:tcPr>
            <w:tcW w:w="1255" w:type="dxa"/>
          </w:tcPr>
          <w:p w14:paraId="036F5E90" w14:textId="77777777" w:rsidR="00B30411" w:rsidRPr="00FD5C86" w:rsidRDefault="00B30411" w:rsidP="00503637">
            <w:pPr>
              <w:spacing w:line="480" w:lineRule="auto"/>
              <w:rPr>
                <w:sz w:val="20"/>
                <w:szCs w:val="20"/>
              </w:rPr>
            </w:pPr>
            <w:r w:rsidRPr="00FD5C86">
              <w:rPr>
                <w:sz w:val="20"/>
                <w:szCs w:val="20"/>
              </w:rPr>
              <w:t>65.42,85.05</w:t>
            </w:r>
          </w:p>
        </w:tc>
      </w:tr>
      <w:tr w:rsidR="003147CF" w:rsidRPr="00FD5C86" w14:paraId="4D55FA42" w14:textId="77777777" w:rsidTr="003147CF">
        <w:tc>
          <w:tcPr>
            <w:tcW w:w="1612" w:type="dxa"/>
          </w:tcPr>
          <w:p w14:paraId="1964770A" w14:textId="77777777" w:rsidR="00B30411" w:rsidRPr="00FD5C86" w:rsidRDefault="00B30411" w:rsidP="003147CF">
            <w:pPr>
              <w:spacing w:line="480" w:lineRule="auto"/>
              <w:jc w:val="left"/>
              <w:rPr>
                <w:sz w:val="20"/>
                <w:szCs w:val="20"/>
              </w:rPr>
            </w:pPr>
            <w:r w:rsidRPr="00FD5C86">
              <w:rPr>
                <w:sz w:val="20"/>
                <w:szCs w:val="20"/>
              </w:rPr>
              <w:t>Apramycin</w:t>
            </w:r>
          </w:p>
        </w:tc>
        <w:tc>
          <w:tcPr>
            <w:tcW w:w="660" w:type="dxa"/>
          </w:tcPr>
          <w:p w14:paraId="3E378C61" w14:textId="77777777" w:rsidR="00B30411" w:rsidRPr="00FD5C86" w:rsidRDefault="00B30411" w:rsidP="00503637">
            <w:pPr>
              <w:spacing w:line="480" w:lineRule="auto"/>
              <w:jc w:val="center"/>
              <w:rPr>
                <w:sz w:val="20"/>
                <w:szCs w:val="20"/>
              </w:rPr>
            </w:pPr>
          </w:p>
        </w:tc>
        <w:tc>
          <w:tcPr>
            <w:tcW w:w="0" w:type="auto"/>
          </w:tcPr>
          <w:p w14:paraId="74114598" w14:textId="77777777" w:rsidR="00B30411" w:rsidRPr="00FD5C86" w:rsidRDefault="00B30411" w:rsidP="00503637">
            <w:pPr>
              <w:spacing w:line="480" w:lineRule="auto"/>
              <w:jc w:val="center"/>
              <w:rPr>
                <w:sz w:val="20"/>
                <w:szCs w:val="20"/>
              </w:rPr>
            </w:pPr>
          </w:p>
        </w:tc>
        <w:tc>
          <w:tcPr>
            <w:tcW w:w="0" w:type="auto"/>
          </w:tcPr>
          <w:p w14:paraId="55A7C8AF" w14:textId="77777777" w:rsidR="00B30411" w:rsidRPr="00FD5C86" w:rsidRDefault="00B30411" w:rsidP="00503637">
            <w:pPr>
              <w:spacing w:line="480" w:lineRule="auto"/>
              <w:jc w:val="center"/>
              <w:rPr>
                <w:sz w:val="20"/>
                <w:szCs w:val="20"/>
              </w:rPr>
            </w:pPr>
          </w:p>
        </w:tc>
        <w:tc>
          <w:tcPr>
            <w:tcW w:w="0" w:type="auto"/>
          </w:tcPr>
          <w:p w14:paraId="20CAD424" w14:textId="77777777" w:rsidR="00B30411" w:rsidRPr="00FD5C86" w:rsidRDefault="00B30411" w:rsidP="00503637">
            <w:pPr>
              <w:spacing w:line="480" w:lineRule="auto"/>
              <w:jc w:val="center"/>
              <w:rPr>
                <w:sz w:val="20"/>
                <w:szCs w:val="20"/>
              </w:rPr>
            </w:pPr>
          </w:p>
        </w:tc>
        <w:tc>
          <w:tcPr>
            <w:tcW w:w="0" w:type="auto"/>
          </w:tcPr>
          <w:p w14:paraId="20393881" w14:textId="77777777" w:rsidR="00B30411" w:rsidRPr="00FD5C86" w:rsidRDefault="00B30411" w:rsidP="00503637">
            <w:pPr>
              <w:spacing w:line="480" w:lineRule="auto"/>
              <w:jc w:val="center"/>
              <w:rPr>
                <w:sz w:val="20"/>
                <w:szCs w:val="20"/>
              </w:rPr>
            </w:pPr>
          </w:p>
        </w:tc>
        <w:tc>
          <w:tcPr>
            <w:tcW w:w="0" w:type="auto"/>
          </w:tcPr>
          <w:p w14:paraId="4E397505" w14:textId="77777777" w:rsidR="00B30411" w:rsidRPr="00FD5C86" w:rsidRDefault="00B30411" w:rsidP="00503637">
            <w:pPr>
              <w:spacing w:line="480" w:lineRule="auto"/>
              <w:jc w:val="center"/>
              <w:rPr>
                <w:sz w:val="20"/>
                <w:szCs w:val="20"/>
              </w:rPr>
            </w:pPr>
          </w:p>
        </w:tc>
        <w:tc>
          <w:tcPr>
            <w:tcW w:w="0" w:type="auto"/>
          </w:tcPr>
          <w:p w14:paraId="0D4B1796" w14:textId="77777777" w:rsidR="00B30411" w:rsidRPr="00FD5C86" w:rsidRDefault="00B30411" w:rsidP="00503637">
            <w:pPr>
              <w:spacing w:line="480" w:lineRule="auto"/>
              <w:jc w:val="center"/>
              <w:rPr>
                <w:sz w:val="20"/>
                <w:szCs w:val="20"/>
              </w:rPr>
            </w:pPr>
          </w:p>
        </w:tc>
        <w:tc>
          <w:tcPr>
            <w:tcW w:w="0" w:type="auto"/>
          </w:tcPr>
          <w:p w14:paraId="14D49602" w14:textId="77777777" w:rsidR="00B30411" w:rsidRPr="00FD5C86" w:rsidRDefault="00B30411" w:rsidP="00503637">
            <w:pPr>
              <w:spacing w:line="480" w:lineRule="auto"/>
              <w:jc w:val="center"/>
              <w:rPr>
                <w:sz w:val="20"/>
                <w:szCs w:val="20"/>
              </w:rPr>
            </w:pPr>
          </w:p>
        </w:tc>
        <w:tc>
          <w:tcPr>
            <w:tcW w:w="0" w:type="auto"/>
          </w:tcPr>
          <w:p w14:paraId="3A8B8D43" w14:textId="77777777" w:rsidR="00B30411" w:rsidRPr="00FD5C86" w:rsidRDefault="00B30411" w:rsidP="00503637">
            <w:pPr>
              <w:spacing w:line="480" w:lineRule="auto"/>
              <w:jc w:val="center"/>
              <w:rPr>
                <w:sz w:val="20"/>
                <w:szCs w:val="20"/>
              </w:rPr>
            </w:pPr>
          </w:p>
        </w:tc>
        <w:tc>
          <w:tcPr>
            <w:tcW w:w="0" w:type="auto"/>
          </w:tcPr>
          <w:p w14:paraId="16B72892" w14:textId="77777777" w:rsidR="00B30411" w:rsidRPr="00FD5C86" w:rsidRDefault="00B30411" w:rsidP="00503637">
            <w:pPr>
              <w:spacing w:line="480" w:lineRule="auto"/>
              <w:jc w:val="center"/>
              <w:rPr>
                <w:sz w:val="20"/>
                <w:szCs w:val="20"/>
              </w:rPr>
            </w:pPr>
          </w:p>
        </w:tc>
        <w:tc>
          <w:tcPr>
            <w:tcW w:w="0" w:type="auto"/>
            <w:shd w:val="clear" w:color="000000" w:fill="808080"/>
          </w:tcPr>
          <w:p w14:paraId="0B9C2BBB" w14:textId="77777777" w:rsidR="00B30411" w:rsidRPr="00FD5C86" w:rsidRDefault="00B30411" w:rsidP="00503637">
            <w:pPr>
              <w:spacing w:line="480" w:lineRule="auto"/>
              <w:jc w:val="center"/>
              <w:rPr>
                <w:sz w:val="20"/>
                <w:szCs w:val="20"/>
              </w:rPr>
            </w:pPr>
            <w:r w:rsidRPr="00FD5C86">
              <w:rPr>
                <w:sz w:val="20"/>
                <w:szCs w:val="20"/>
              </w:rPr>
              <w:t>100</w:t>
            </w:r>
          </w:p>
        </w:tc>
        <w:tc>
          <w:tcPr>
            <w:tcW w:w="0" w:type="auto"/>
            <w:shd w:val="clear" w:color="000000" w:fill="808080"/>
          </w:tcPr>
          <w:p w14:paraId="01464B60" w14:textId="77777777" w:rsidR="00B30411" w:rsidRPr="00FD5C86" w:rsidRDefault="00B30411" w:rsidP="00503637">
            <w:pPr>
              <w:spacing w:line="480" w:lineRule="auto"/>
              <w:jc w:val="center"/>
              <w:rPr>
                <w:sz w:val="20"/>
                <w:szCs w:val="20"/>
              </w:rPr>
            </w:pPr>
          </w:p>
        </w:tc>
        <w:tc>
          <w:tcPr>
            <w:tcW w:w="0" w:type="auto"/>
            <w:shd w:val="clear" w:color="000000" w:fill="808080"/>
          </w:tcPr>
          <w:p w14:paraId="00C65C53" w14:textId="77777777" w:rsidR="00B30411" w:rsidRPr="00FD5C86" w:rsidRDefault="00B30411" w:rsidP="00503637">
            <w:pPr>
              <w:spacing w:line="480" w:lineRule="auto"/>
              <w:jc w:val="center"/>
              <w:rPr>
                <w:sz w:val="20"/>
                <w:szCs w:val="20"/>
              </w:rPr>
            </w:pPr>
          </w:p>
        </w:tc>
        <w:tc>
          <w:tcPr>
            <w:tcW w:w="0" w:type="auto"/>
          </w:tcPr>
          <w:p w14:paraId="54D08357" w14:textId="77777777" w:rsidR="00B30411" w:rsidRPr="00FD5C86" w:rsidRDefault="00B30411" w:rsidP="00503637">
            <w:pPr>
              <w:spacing w:line="480" w:lineRule="auto"/>
              <w:jc w:val="center"/>
              <w:rPr>
                <w:sz w:val="20"/>
                <w:szCs w:val="20"/>
              </w:rPr>
            </w:pPr>
          </w:p>
        </w:tc>
        <w:tc>
          <w:tcPr>
            <w:tcW w:w="0" w:type="auto"/>
          </w:tcPr>
          <w:p w14:paraId="5E4B85DE" w14:textId="77777777" w:rsidR="00B30411" w:rsidRPr="00FD5C86" w:rsidRDefault="00B30411" w:rsidP="00503637">
            <w:pPr>
              <w:spacing w:line="480" w:lineRule="auto"/>
              <w:jc w:val="center"/>
              <w:rPr>
                <w:sz w:val="20"/>
                <w:szCs w:val="20"/>
              </w:rPr>
            </w:pPr>
          </w:p>
        </w:tc>
        <w:tc>
          <w:tcPr>
            <w:tcW w:w="882" w:type="dxa"/>
          </w:tcPr>
          <w:p w14:paraId="125B7E67" w14:textId="77777777" w:rsidR="00B30411" w:rsidRPr="00FD5C86" w:rsidRDefault="00B30411" w:rsidP="00503637">
            <w:pPr>
              <w:spacing w:line="480" w:lineRule="auto"/>
              <w:jc w:val="center"/>
              <w:rPr>
                <w:sz w:val="20"/>
                <w:szCs w:val="20"/>
              </w:rPr>
            </w:pPr>
          </w:p>
        </w:tc>
        <w:tc>
          <w:tcPr>
            <w:tcW w:w="709" w:type="dxa"/>
          </w:tcPr>
          <w:p w14:paraId="5B0CE658" w14:textId="77777777" w:rsidR="00B30411" w:rsidRPr="00FD5C86" w:rsidRDefault="00B30411" w:rsidP="00503637">
            <w:pPr>
              <w:spacing w:line="480" w:lineRule="auto"/>
              <w:jc w:val="center"/>
              <w:rPr>
                <w:sz w:val="20"/>
                <w:szCs w:val="20"/>
              </w:rPr>
            </w:pPr>
            <w:r w:rsidRPr="00FD5C86">
              <w:rPr>
                <w:sz w:val="20"/>
                <w:szCs w:val="20"/>
              </w:rPr>
              <w:t>.</w:t>
            </w:r>
          </w:p>
        </w:tc>
        <w:tc>
          <w:tcPr>
            <w:tcW w:w="1203" w:type="dxa"/>
          </w:tcPr>
          <w:p w14:paraId="18EDAF43" w14:textId="77777777" w:rsidR="00B30411" w:rsidRPr="00FD5C86" w:rsidRDefault="00B30411" w:rsidP="00503637">
            <w:pPr>
              <w:spacing w:line="480" w:lineRule="auto"/>
              <w:jc w:val="center"/>
              <w:rPr>
                <w:sz w:val="20"/>
                <w:szCs w:val="20"/>
              </w:rPr>
            </w:pPr>
            <w:r w:rsidRPr="00FD5C86">
              <w:rPr>
                <w:sz w:val="20"/>
                <w:szCs w:val="20"/>
              </w:rPr>
              <w:t>.</w:t>
            </w:r>
          </w:p>
        </w:tc>
        <w:tc>
          <w:tcPr>
            <w:tcW w:w="660" w:type="dxa"/>
          </w:tcPr>
          <w:p w14:paraId="71696964" w14:textId="77777777" w:rsidR="00B30411" w:rsidRPr="00FD5C86" w:rsidRDefault="00B30411" w:rsidP="00503637">
            <w:pPr>
              <w:spacing w:line="480" w:lineRule="auto"/>
              <w:rPr>
                <w:sz w:val="20"/>
                <w:szCs w:val="20"/>
              </w:rPr>
            </w:pPr>
            <w:r w:rsidRPr="00FD5C86">
              <w:rPr>
                <w:sz w:val="20"/>
                <w:szCs w:val="20"/>
              </w:rPr>
              <w:t>.</w:t>
            </w:r>
          </w:p>
        </w:tc>
        <w:tc>
          <w:tcPr>
            <w:tcW w:w="1255" w:type="dxa"/>
          </w:tcPr>
          <w:p w14:paraId="73FD092D" w14:textId="77777777" w:rsidR="00B30411" w:rsidRPr="00FD5C86" w:rsidRDefault="00B30411" w:rsidP="00503637">
            <w:pPr>
              <w:spacing w:line="480" w:lineRule="auto"/>
              <w:rPr>
                <w:sz w:val="20"/>
                <w:szCs w:val="20"/>
              </w:rPr>
            </w:pPr>
            <w:r w:rsidRPr="00FD5C86">
              <w:rPr>
                <w:sz w:val="20"/>
                <w:szCs w:val="20"/>
              </w:rPr>
              <w:t>.</w:t>
            </w:r>
          </w:p>
        </w:tc>
      </w:tr>
      <w:tr w:rsidR="003147CF" w:rsidRPr="00FD5C86" w14:paraId="2EE0040F" w14:textId="77777777" w:rsidTr="003147CF">
        <w:tc>
          <w:tcPr>
            <w:tcW w:w="1612" w:type="dxa"/>
          </w:tcPr>
          <w:p w14:paraId="766E9A01" w14:textId="77777777" w:rsidR="00B30411" w:rsidRPr="00FD5C86" w:rsidRDefault="00B30411" w:rsidP="003147CF">
            <w:pPr>
              <w:spacing w:line="480" w:lineRule="auto"/>
              <w:jc w:val="left"/>
              <w:rPr>
                <w:sz w:val="20"/>
                <w:szCs w:val="20"/>
              </w:rPr>
            </w:pPr>
            <w:r w:rsidRPr="00FD5C86">
              <w:rPr>
                <w:sz w:val="20"/>
                <w:szCs w:val="20"/>
              </w:rPr>
              <w:t>Azithromycin</w:t>
            </w:r>
          </w:p>
        </w:tc>
        <w:tc>
          <w:tcPr>
            <w:tcW w:w="660" w:type="dxa"/>
          </w:tcPr>
          <w:p w14:paraId="0C170503" w14:textId="77777777" w:rsidR="00B30411" w:rsidRPr="00FD5C86" w:rsidRDefault="00B30411" w:rsidP="00503637">
            <w:pPr>
              <w:spacing w:line="480" w:lineRule="auto"/>
              <w:jc w:val="center"/>
              <w:rPr>
                <w:sz w:val="20"/>
                <w:szCs w:val="20"/>
              </w:rPr>
            </w:pPr>
          </w:p>
        </w:tc>
        <w:tc>
          <w:tcPr>
            <w:tcW w:w="0" w:type="auto"/>
          </w:tcPr>
          <w:p w14:paraId="6A280640" w14:textId="77777777" w:rsidR="00B30411" w:rsidRPr="00FD5C86" w:rsidRDefault="00B30411" w:rsidP="00503637">
            <w:pPr>
              <w:spacing w:line="480" w:lineRule="auto"/>
              <w:jc w:val="center"/>
              <w:rPr>
                <w:sz w:val="20"/>
                <w:szCs w:val="20"/>
              </w:rPr>
            </w:pPr>
          </w:p>
        </w:tc>
        <w:tc>
          <w:tcPr>
            <w:tcW w:w="0" w:type="auto"/>
          </w:tcPr>
          <w:p w14:paraId="1C84AE01" w14:textId="77777777" w:rsidR="00B30411" w:rsidRPr="00FD5C86" w:rsidRDefault="00B30411" w:rsidP="00503637">
            <w:pPr>
              <w:spacing w:line="480" w:lineRule="auto"/>
              <w:jc w:val="center"/>
              <w:rPr>
                <w:sz w:val="20"/>
                <w:szCs w:val="20"/>
              </w:rPr>
            </w:pPr>
          </w:p>
        </w:tc>
        <w:tc>
          <w:tcPr>
            <w:tcW w:w="0" w:type="auto"/>
          </w:tcPr>
          <w:p w14:paraId="29140D4B" w14:textId="77777777" w:rsidR="00B30411" w:rsidRPr="00FD5C86" w:rsidRDefault="00B30411" w:rsidP="00503637">
            <w:pPr>
              <w:spacing w:line="480" w:lineRule="auto"/>
              <w:jc w:val="center"/>
              <w:rPr>
                <w:sz w:val="20"/>
                <w:szCs w:val="20"/>
              </w:rPr>
            </w:pPr>
          </w:p>
        </w:tc>
        <w:tc>
          <w:tcPr>
            <w:tcW w:w="0" w:type="auto"/>
          </w:tcPr>
          <w:p w14:paraId="014EC12E" w14:textId="77777777" w:rsidR="00B30411" w:rsidRPr="00FD5C86" w:rsidRDefault="00B30411" w:rsidP="00503637">
            <w:pPr>
              <w:spacing w:line="480" w:lineRule="auto"/>
              <w:jc w:val="center"/>
              <w:rPr>
                <w:sz w:val="20"/>
                <w:szCs w:val="20"/>
              </w:rPr>
            </w:pPr>
          </w:p>
        </w:tc>
        <w:tc>
          <w:tcPr>
            <w:tcW w:w="0" w:type="auto"/>
          </w:tcPr>
          <w:p w14:paraId="4555A766" w14:textId="77777777" w:rsidR="00B30411" w:rsidRPr="00FD5C86" w:rsidRDefault="00B30411" w:rsidP="00503637">
            <w:pPr>
              <w:spacing w:line="480" w:lineRule="auto"/>
              <w:jc w:val="center"/>
              <w:rPr>
                <w:sz w:val="20"/>
                <w:szCs w:val="20"/>
              </w:rPr>
            </w:pPr>
          </w:p>
        </w:tc>
        <w:tc>
          <w:tcPr>
            <w:tcW w:w="0" w:type="auto"/>
          </w:tcPr>
          <w:p w14:paraId="0203DBE9" w14:textId="77777777" w:rsidR="00B30411" w:rsidRPr="00FD5C86" w:rsidRDefault="00B30411" w:rsidP="00503637">
            <w:pPr>
              <w:spacing w:line="480" w:lineRule="auto"/>
              <w:jc w:val="center"/>
              <w:rPr>
                <w:sz w:val="20"/>
                <w:szCs w:val="20"/>
              </w:rPr>
            </w:pPr>
          </w:p>
        </w:tc>
        <w:tc>
          <w:tcPr>
            <w:tcW w:w="0" w:type="auto"/>
            <w:shd w:val="clear" w:color="000000" w:fill="808080"/>
          </w:tcPr>
          <w:p w14:paraId="69182F24" w14:textId="77777777" w:rsidR="00B30411" w:rsidRPr="00FD5C86" w:rsidRDefault="00B30411" w:rsidP="00503637">
            <w:pPr>
              <w:spacing w:line="480" w:lineRule="auto"/>
              <w:jc w:val="center"/>
              <w:rPr>
                <w:sz w:val="20"/>
                <w:szCs w:val="20"/>
              </w:rPr>
            </w:pPr>
            <w:r w:rsidRPr="00FD5C86">
              <w:rPr>
                <w:sz w:val="20"/>
                <w:szCs w:val="20"/>
              </w:rPr>
              <w:t>7.5</w:t>
            </w:r>
          </w:p>
        </w:tc>
        <w:tc>
          <w:tcPr>
            <w:tcW w:w="0" w:type="auto"/>
            <w:shd w:val="clear" w:color="000000" w:fill="808080"/>
          </w:tcPr>
          <w:p w14:paraId="5FD56C71" w14:textId="77777777" w:rsidR="00B30411" w:rsidRPr="00FD5C86" w:rsidRDefault="00B30411" w:rsidP="00503637">
            <w:pPr>
              <w:spacing w:line="480" w:lineRule="auto"/>
              <w:jc w:val="center"/>
              <w:rPr>
                <w:sz w:val="20"/>
                <w:szCs w:val="20"/>
              </w:rPr>
            </w:pPr>
            <w:r w:rsidRPr="00FD5C86">
              <w:rPr>
                <w:sz w:val="20"/>
                <w:szCs w:val="20"/>
              </w:rPr>
              <w:t>51.25</w:t>
            </w:r>
          </w:p>
        </w:tc>
        <w:tc>
          <w:tcPr>
            <w:tcW w:w="0" w:type="auto"/>
            <w:shd w:val="clear" w:color="000000" w:fill="808080"/>
          </w:tcPr>
          <w:p w14:paraId="19AE1F44" w14:textId="77777777" w:rsidR="00B30411" w:rsidRPr="00FD5C86" w:rsidRDefault="00B30411" w:rsidP="00503637">
            <w:pPr>
              <w:spacing w:line="480" w:lineRule="auto"/>
              <w:jc w:val="center"/>
              <w:rPr>
                <w:sz w:val="20"/>
                <w:szCs w:val="20"/>
              </w:rPr>
            </w:pPr>
            <w:r w:rsidRPr="00FD5C86">
              <w:rPr>
                <w:sz w:val="20"/>
                <w:szCs w:val="20"/>
              </w:rPr>
              <w:t>38.75</w:t>
            </w:r>
          </w:p>
        </w:tc>
        <w:tc>
          <w:tcPr>
            <w:tcW w:w="0" w:type="auto"/>
            <w:shd w:val="clear" w:color="000000" w:fill="808080"/>
          </w:tcPr>
          <w:p w14:paraId="47F242FA" w14:textId="77777777" w:rsidR="00B30411" w:rsidRPr="00FD5C86" w:rsidRDefault="00B30411" w:rsidP="00503637">
            <w:pPr>
              <w:spacing w:line="480" w:lineRule="auto"/>
              <w:jc w:val="center"/>
              <w:rPr>
                <w:sz w:val="20"/>
                <w:szCs w:val="20"/>
              </w:rPr>
            </w:pPr>
          </w:p>
        </w:tc>
        <w:tc>
          <w:tcPr>
            <w:tcW w:w="0" w:type="auto"/>
            <w:tcBorders>
              <w:right w:val="thick" w:sz="0" w:space="0" w:color="000000"/>
            </w:tcBorders>
            <w:shd w:val="clear" w:color="000000" w:fill="808080"/>
          </w:tcPr>
          <w:p w14:paraId="34005167" w14:textId="77777777" w:rsidR="00B30411" w:rsidRPr="00FD5C86" w:rsidRDefault="00B30411" w:rsidP="00503637">
            <w:pPr>
              <w:spacing w:line="480" w:lineRule="auto"/>
              <w:jc w:val="center"/>
              <w:rPr>
                <w:sz w:val="20"/>
                <w:szCs w:val="20"/>
              </w:rPr>
            </w:pPr>
            <w:r w:rsidRPr="00FD5C86">
              <w:rPr>
                <w:sz w:val="20"/>
                <w:szCs w:val="20"/>
              </w:rPr>
              <w:t>2.5</w:t>
            </w:r>
          </w:p>
        </w:tc>
        <w:tc>
          <w:tcPr>
            <w:tcW w:w="0" w:type="auto"/>
            <w:tcBorders>
              <w:left w:val="thick" w:sz="0" w:space="0" w:color="000000"/>
            </w:tcBorders>
            <w:shd w:val="clear" w:color="000000" w:fill="808080"/>
          </w:tcPr>
          <w:p w14:paraId="0B3FBB6E" w14:textId="77777777" w:rsidR="00B30411" w:rsidRPr="00FD5C86" w:rsidRDefault="00B30411" w:rsidP="00503637">
            <w:pPr>
              <w:spacing w:line="480" w:lineRule="auto"/>
              <w:jc w:val="center"/>
              <w:rPr>
                <w:sz w:val="20"/>
                <w:szCs w:val="20"/>
              </w:rPr>
            </w:pPr>
          </w:p>
        </w:tc>
        <w:tc>
          <w:tcPr>
            <w:tcW w:w="0" w:type="auto"/>
            <w:shd w:val="clear" w:color="000000" w:fill="808080"/>
          </w:tcPr>
          <w:p w14:paraId="27062ABA" w14:textId="77777777" w:rsidR="00B30411" w:rsidRPr="00FD5C86" w:rsidRDefault="00B30411" w:rsidP="00503637">
            <w:pPr>
              <w:spacing w:line="480" w:lineRule="auto"/>
              <w:jc w:val="center"/>
              <w:rPr>
                <w:sz w:val="20"/>
                <w:szCs w:val="20"/>
              </w:rPr>
            </w:pPr>
          </w:p>
        </w:tc>
        <w:tc>
          <w:tcPr>
            <w:tcW w:w="0" w:type="auto"/>
          </w:tcPr>
          <w:p w14:paraId="32A1EB27" w14:textId="77777777" w:rsidR="00B30411" w:rsidRPr="00FD5C86" w:rsidRDefault="00B30411" w:rsidP="00503637">
            <w:pPr>
              <w:spacing w:line="480" w:lineRule="auto"/>
              <w:jc w:val="center"/>
              <w:rPr>
                <w:sz w:val="20"/>
                <w:szCs w:val="20"/>
              </w:rPr>
            </w:pPr>
          </w:p>
        </w:tc>
        <w:tc>
          <w:tcPr>
            <w:tcW w:w="882" w:type="dxa"/>
          </w:tcPr>
          <w:p w14:paraId="08C6F8E2" w14:textId="77777777" w:rsidR="00B30411" w:rsidRPr="00FD5C86" w:rsidRDefault="00B30411" w:rsidP="00503637">
            <w:pPr>
              <w:spacing w:line="480" w:lineRule="auto"/>
              <w:jc w:val="center"/>
              <w:rPr>
                <w:sz w:val="20"/>
                <w:szCs w:val="20"/>
              </w:rPr>
            </w:pPr>
          </w:p>
        </w:tc>
        <w:tc>
          <w:tcPr>
            <w:tcW w:w="709" w:type="dxa"/>
          </w:tcPr>
          <w:p w14:paraId="5446B50A" w14:textId="77777777" w:rsidR="00B30411" w:rsidRPr="00FD5C86" w:rsidRDefault="00B30411" w:rsidP="00503637">
            <w:pPr>
              <w:spacing w:line="480" w:lineRule="auto"/>
              <w:jc w:val="center"/>
              <w:rPr>
                <w:sz w:val="20"/>
                <w:szCs w:val="20"/>
              </w:rPr>
            </w:pPr>
            <w:r w:rsidRPr="00FD5C86">
              <w:rPr>
                <w:sz w:val="20"/>
                <w:szCs w:val="20"/>
              </w:rPr>
              <w:t>0</w:t>
            </w:r>
          </w:p>
        </w:tc>
        <w:tc>
          <w:tcPr>
            <w:tcW w:w="1203" w:type="dxa"/>
          </w:tcPr>
          <w:p w14:paraId="379C30A7" w14:textId="77777777" w:rsidR="00B30411" w:rsidRPr="00FD5C86" w:rsidRDefault="00B30411" w:rsidP="00503637">
            <w:pPr>
              <w:spacing w:line="480" w:lineRule="auto"/>
              <w:jc w:val="center"/>
              <w:rPr>
                <w:sz w:val="20"/>
                <w:szCs w:val="20"/>
              </w:rPr>
            </w:pPr>
            <w:r w:rsidRPr="00FD5C86">
              <w:rPr>
                <w:sz w:val="20"/>
                <w:szCs w:val="20"/>
              </w:rPr>
              <w:t>0,4.51</w:t>
            </w:r>
          </w:p>
        </w:tc>
        <w:tc>
          <w:tcPr>
            <w:tcW w:w="660" w:type="dxa"/>
          </w:tcPr>
          <w:p w14:paraId="7E033F58"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5DA21A83"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5AADB07F" w14:textId="77777777" w:rsidTr="003147CF">
        <w:tc>
          <w:tcPr>
            <w:tcW w:w="1612" w:type="dxa"/>
          </w:tcPr>
          <w:p w14:paraId="63087F93" w14:textId="77777777" w:rsidR="00B30411" w:rsidRPr="00FD5C86" w:rsidRDefault="00B30411" w:rsidP="003147CF">
            <w:pPr>
              <w:spacing w:line="480" w:lineRule="auto"/>
              <w:jc w:val="left"/>
              <w:rPr>
                <w:sz w:val="20"/>
                <w:szCs w:val="20"/>
              </w:rPr>
            </w:pPr>
            <w:r w:rsidRPr="00FD5C86">
              <w:rPr>
                <w:sz w:val="20"/>
                <w:szCs w:val="20"/>
              </w:rPr>
              <w:t>Cefotaxime</w:t>
            </w:r>
          </w:p>
        </w:tc>
        <w:tc>
          <w:tcPr>
            <w:tcW w:w="660" w:type="dxa"/>
          </w:tcPr>
          <w:p w14:paraId="58131938" w14:textId="77777777" w:rsidR="00B30411" w:rsidRPr="00FD5C86" w:rsidRDefault="00B30411" w:rsidP="00503637">
            <w:pPr>
              <w:spacing w:line="480" w:lineRule="auto"/>
              <w:jc w:val="center"/>
              <w:rPr>
                <w:sz w:val="20"/>
                <w:szCs w:val="20"/>
              </w:rPr>
            </w:pPr>
          </w:p>
        </w:tc>
        <w:tc>
          <w:tcPr>
            <w:tcW w:w="0" w:type="auto"/>
            <w:shd w:val="clear" w:color="000000" w:fill="808080"/>
          </w:tcPr>
          <w:p w14:paraId="6FBB6BFB" w14:textId="77777777" w:rsidR="00B30411" w:rsidRPr="00FD5C86" w:rsidRDefault="00B30411" w:rsidP="00503637">
            <w:pPr>
              <w:spacing w:line="480" w:lineRule="auto"/>
              <w:jc w:val="center"/>
              <w:rPr>
                <w:sz w:val="20"/>
                <w:szCs w:val="20"/>
              </w:rPr>
            </w:pPr>
          </w:p>
        </w:tc>
        <w:tc>
          <w:tcPr>
            <w:tcW w:w="0" w:type="auto"/>
            <w:shd w:val="clear" w:color="000000" w:fill="808080"/>
          </w:tcPr>
          <w:p w14:paraId="042A78F1" w14:textId="77777777" w:rsidR="00B30411" w:rsidRPr="00FD5C86" w:rsidRDefault="00B30411" w:rsidP="00503637">
            <w:pPr>
              <w:spacing w:line="480" w:lineRule="auto"/>
              <w:jc w:val="center"/>
              <w:rPr>
                <w:sz w:val="20"/>
                <w:szCs w:val="20"/>
              </w:rPr>
            </w:pPr>
            <w:r w:rsidRPr="00FD5C86">
              <w:rPr>
                <w:sz w:val="20"/>
                <w:szCs w:val="20"/>
              </w:rPr>
              <w:t>12.5</w:t>
            </w:r>
          </w:p>
        </w:tc>
        <w:tc>
          <w:tcPr>
            <w:tcW w:w="0" w:type="auto"/>
            <w:shd w:val="clear" w:color="000000" w:fill="808080"/>
          </w:tcPr>
          <w:p w14:paraId="6C6E79A9" w14:textId="77777777" w:rsidR="00B30411" w:rsidRPr="00FD5C86" w:rsidRDefault="00B30411" w:rsidP="00503637">
            <w:pPr>
              <w:spacing w:line="480" w:lineRule="auto"/>
              <w:jc w:val="center"/>
              <w:rPr>
                <w:sz w:val="20"/>
                <w:szCs w:val="20"/>
              </w:rPr>
            </w:pPr>
            <w:r w:rsidRPr="00FD5C86">
              <w:rPr>
                <w:sz w:val="20"/>
                <w:szCs w:val="20"/>
              </w:rPr>
              <w:t>46.25</w:t>
            </w:r>
          </w:p>
        </w:tc>
        <w:tc>
          <w:tcPr>
            <w:tcW w:w="0" w:type="auto"/>
            <w:shd w:val="clear" w:color="000000" w:fill="808080"/>
          </w:tcPr>
          <w:p w14:paraId="653E2681" w14:textId="77777777" w:rsidR="00B30411" w:rsidRPr="00FD5C86" w:rsidRDefault="00B30411" w:rsidP="00503637">
            <w:pPr>
              <w:spacing w:line="480" w:lineRule="auto"/>
              <w:jc w:val="center"/>
              <w:rPr>
                <w:sz w:val="20"/>
                <w:szCs w:val="20"/>
              </w:rPr>
            </w:pPr>
            <w:r w:rsidRPr="00FD5C86">
              <w:rPr>
                <w:sz w:val="20"/>
                <w:szCs w:val="20"/>
              </w:rPr>
              <w:t>37.5</w:t>
            </w:r>
          </w:p>
        </w:tc>
        <w:tc>
          <w:tcPr>
            <w:tcW w:w="0" w:type="auto"/>
            <w:shd w:val="clear" w:color="000000" w:fill="808080"/>
          </w:tcPr>
          <w:p w14:paraId="1C58021A" w14:textId="77777777" w:rsidR="00B30411" w:rsidRPr="00FD5C86" w:rsidRDefault="00B30411" w:rsidP="00503637">
            <w:pPr>
              <w:spacing w:line="480" w:lineRule="auto"/>
              <w:jc w:val="center"/>
              <w:rPr>
                <w:sz w:val="20"/>
                <w:szCs w:val="20"/>
              </w:rPr>
            </w:pPr>
            <w:r w:rsidRPr="00FD5C86">
              <w:rPr>
                <w:sz w:val="20"/>
                <w:szCs w:val="20"/>
              </w:rPr>
              <w:t>3.75</w:t>
            </w:r>
          </w:p>
        </w:tc>
        <w:tc>
          <w:tcPr>
            <w:tcW w:w="0" w:type="auto"/>
            <w:tcBorders>
              <w:right w:val="thick" w:sz="0" w:space="0" w:color="000000"/>
            </w:tcBorders>
            <w:shd w:val="clear" w:color="000000" w:fill="808080"/>
          </w:tcPr>
          <w:p w14:paraId="77554DBF"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1E94A255" w14:textId="77777777" w:rsidR="00B30411" w:rsidRPr="00FD5C86" w:rsidRDefault="00B30411" w:rsidP="00503637">
            <w:pPr>
              <w:spacing w:line="480" w:lineRule="auto"/>
              <w:jc w:val="center"/>
              <w:rPr>
                <w:sz w:val="20"/>
                <w:szCs w:val="20"/>
              </w:rPr>
            </w:pPr>
          </w:p>
        </w:tc>
        <w:tc>
          <w:tcPr>
            <w:tcW w:w="0" w:type="auto"/>
            <w:shd w:val="clear" w:color="000000" w:fill="808080"/>
          </w:tcPr>
          <w:p w14:paraId="472459CA" w14:textId="77777777" w:rsidR="00B30411" w:rsidRPr="00FD5C86" w:rsidRDefault="00B30411" w:rsidP="00503637">
            <w:pPr>
              <w:spacing w:line="480" w:lineRule="auto"/>
              <w:jc w:val="center"/>
              <w:rPr>
                <w:sz w:val="20"/>
                <w:szCs w:val="20"/>
              </w:rPr>
            </w:pPr>
          </w:p>
        </w:tc>
        <w:tc>
          <w:tcPr>
            <w:tcW w:w="0" w:type="auto"/>
            <w:shd w:val="clear" w:color="000000" w:fill="808080"/>
          </w:tcPr>
          <w:p w14:paraId="58957C17" w14:textId="77777777" w:rsidR="00B30411" w:rsidRPr="00FD5C86" w:rsidRDefault="00B30411" w:rsidP="00503637">
            <w:pPr>
              <w:spacing w:line="480" w:lineRule="auto"/>
              <w:jc w:val="center"/>
              <w:rPr>
                <w:sz w:val="20"/>
                <w:szCs w:val="20"/>
              </w:rPr>
            </w:pPr>
          </w:p>
        </w:tc>
        <w:tc>
          <w:tcPr>
            <w:tcW w:w="0" w:type="auto"/>
          </w:tcPr>
          <w:p w14:paraId="79C652CC" w14:textId="77777777" w:rsidR="00B30411" w:rsidRPr="00FD5C86" w:rsidRDefault="00B30411" w:rsidP="00503637">
            <w:pPr>
              <w:spacing w:line="480" w:lineRule="auto"/>
              <w:jc w:val="center"/>
              <w:rPr>
                <w:sz w:val="20"/>
                <w:szCs w:val="20"/>
              </w:rPr>
            </w:pPr>
          </w:p>
        </w:tc>
        <w:tc>
          <w:tcPr>
            <w:tcW w:w="0" w:type="auto"/>
          </w:tcPr>
          <w:p w14:paraId="48635126" w14:textId="77777777" w:rsidR="00B30411" w:rsidRPr="00FD5C86" w:rsidRDefault="00B30411" w:rsidP="00503637">
            <w:pPr>
              <w:spacing w:line="480" w:lineRule="auto"/>
              <w:jc w:val="center"/>
              <w:rPr>
                <w:sz w:val="20"/>
                <w:szCs w:val="20"/>
              </w:rPr>
            </w:pPr>
          </w:p>
        </w:tc>
        <w:tc>
          <w:tcPr>
            <w:tcW w:w="0" w:type="auto"/>
          </w:tcPr>
          <w:p w14:paraId="252CEE28" w14:textId="77777777" w:rsidR="00B30411" w:rsidRPr="00FD5C86" w:rsidRDefault="00B30411" w:rsidP="00503637">
            <w:pPr>
              <w:spacing w:line="480" w:lineRule="auto"/>
              <w:jc w:val="center"/>
              <w:rPr>
                <w:sz w:val="20"/>
                <w:szCs w:val="20"/>
              </w:rPr>
            </w:pPr>
          </w:p>
        </w:tc>
        <w:tc>
          <w:tcPr>
            <w:tcW w:w="0" w:type="auto"/>
          </w:tcPr>
          <w:p w14:paraId="47B935B8" w14:textId="77777777" w:rsidR="00B30411" w:rsidRPr="00FD5C86" w:rsidRDefault="00B30411" w:rsidP="00503637">
            <w:pPr>
              <w:spacing w:line="480" w:lineRule="auto"/>
              <w:jc w:val="center"/>
              <w:rPr>
                <w:sz w:val="20"/>
                <w:szCs w:val="20"/>
              </w:rPr>
            </w:pPr>
          </w:p>
        </w:tc>
        <w:tc>
          <w:tcPr>
            <w:tcW w:w="0" w:type="auto"/>
          </w:tcPr>
          <w:p w14:paraId="274EAEBC" w14:textId="77777777" w:rsidR="00B30411" w:rsidRPr="00FD5C86" w:rsidRDefault="00B30411" w:rsidP="00503637">
            <w:pPr>
              <w:spacing w:line="480" w:lineRule="auto"/>
              <w:jc w:val="center"/>
              <w:rPr>
                <w:sz w:val="20"/>
                <w:szCs w:val="20"/>
              </w:rPr>
            </w:pPr>
          </w:p>
        </w:tc>
        <w:tc>
          <w:tcPr>
            <w:tcW w:w="882" w:type="dxa"/>
          </w:tcPr>
          <w:p w14:paraId="10922270" w14:textId="77777777" w:rsidR="00B30411" w:rsidRPr="00FD5C86" w:rsidRDefault="00B30411" w:rsidP="00503637">
            <w:pPr>
              <w:spacing w:line="480" w:lineRule="auto"/>
              <w:jc w:val="center"/>
              <w:rPr>
                <w:sz w:val="20"/>
                <w:szCs w:val="20"/>
              </w:rPr>
            </w:pPr>
          </w:p>
        </w:tc>
        <w:tc>
          <w:tcPr>
            <w:tcW w:w="709" w:type="dxa"/>
          </w:tcPr>
          <w:p w14:paraId="513FE8BF" w14:textId="77777777" w:rsidR="00B30411" w:rsidRPr="00FD5C86" w:rsidRDefault="00B30411" w:rsidP="00503637">
            <w:pPr>
              <w:spacing w:line="480" w:lineRule="auto"/>
              <w:jc w:val="center"/>
              <w:rPr>
                <w:sz w:val="20"/>
                <w:szCs w:val="20"/>
              </w:rPr>
            </w:pPr>
            <w:r w:rsidRPr="00FD5C86">
              <w:rPr>
                <w:sz w:val="20"/>
                <w:szCs w:val="20"/>
              </w:rPr>
              <w:t>0</w:t>
            </w:r>
          </w:p>
        </w:tc>
        <w:tc>
          <w:tcPr>
            <w:tcW w:w="1203" w:type="dxa"/>
          </w:tcPr>
          <w:p w14:paraId="1BD0BADC" w14:textId="77777777" w:rsidR="00B30411" w:rsidRPr="00FD5C86" w:rsidRDefault="00B30411" w:rsidP="00503637">
            <w:pPr>
              <w:spacing w:line="480" w:lineRule="auto"/>
              <w:jc w:val="center"/>
              <w:rPr>
                <w:sz w:val="20"/>
                <w:szCs w:val="20"/>
              </w:rPr>
            </w:pPr>
            <w:r w:rsidRPr="00FD5C86">
              <w:rPr>
                <w:sz w:val="20"/>
                <w:szCs w:val="20"/>
              </w:rPr>
              <w:t>0,4.51</w:t>
            </w:r>
          </w:p>
        </w:tc>
        <w:tc>
          <w:tcPr>
            <w:tcW w:w="660" w:type="dxa"/>
          </w:tcPr>
          <w:p w14:paraId="319D4ABC"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7A48ECB4"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02B713EF" w14:textId="77777777" w:rsidTr="003147CF">
        <w:tc>
          <w:tcPr>
            <w:tcW w:w="1612" w:type="dxa"/>
          </w:tcPr>
          <w:p w14:paraId="5458E2C2" w14:textId="77777777" w:rsidR="00B30411" w:rsidRPr="00FD5C86" w:rsidRDefault="00B30411" w:rsidP="003147CF">
            <w:pPr>
              <w:spacing w:line="480" w:lineRule="auto"/>
              <w:jc w:val="left"/>
              <w:rPr>
                <w:sz w:val="20"/>
                <w:szCs w:val="20"/>
              </w:rPr>
            </w:pPr>
            <w:r w:rsidRPr="00FD5C86">
              <w:rPr>
                <w:sz w:val="20"/>
                <w:szCs w:val="20"/>
              </w:rPr>
              <w:t>Ceftazidime</w:t>
            </w:r>
          </w:p>
        </w:tc>
        <w:tc>
          <w:tcPr>
            <w:tcW w:w="660" w:type="dxa"/>
          </w:tcPr>
          <w:p w14:paraId="71001885" w14:textId="77777777" w:rsidR="00B30411" w:rsidRPr="00FD5C86" w:rsidRDefault="00B30411" w:rsidP="00503637">
            <w:pPr>
              <w:spacing w:line="480" w:lineRule="auto"/>
              <w:jc w:val="center"/>
              <w:rPr>
                <w:sz w:val="20"/>
                <w:szCs w:val="20"/>
              </w:rPr>
            </w:pPr>
          </w:p>
        </w:tc>
        <w:tc>
          <w:tcPr>
            <w:tcW w:w="0" w:type="auto"/>
          </w:tcPr>
          <w:p w14:paraId="2BB9A3AC" w14:textId="77777777" w:rsidR="00B30411" w:rsidRPr="00FD5C86" w:rsidRDefault="00B30411" w:rsidP="00503637">
            <w:pPr>
              <w:spacing w:line="480" w:lineRule="auto"/>
              <w:jc w:val="center"/>
              <w:rPr>
                <w:sz w:val="20"/>
                <w:szCs w:val="20"/>
              </w:rPr>
            </w:pPr>
          </w:p>
        </w:tc>
        <w:tc>
          <w:tcPr>
            <w:tcW w:w="0" w:type="auto"/>
          </w:tcPr>
          <w:p w14:paraId="0BC8D2FB" w14:textId="77777777" w:rsidR="00B30411" w:rsidRPr="00FD5C86" w:rsidRDefault="00B30411" w:rsidP="00503637">
            <w:pPr>
              <w:spacing w:line="480" w:lineRule="auto"/>
              <w:jc w:val="center"/>
              <w:rPr>
                <w:sz w:val="20"/>
                <w:szCs w:val="20"/>
              </w:rPr>
            </w:pPr>
          </w:p>
        </w:tc>
        <w:tc>
          <w:tcPr>
            <w:tcW w:w="0" w:type="auto"/>
            <w:shd w:val="clear" w:color="000000" w:fill="808080"/>
          </w:tcPr>
          <w:p w14:paraId="3252A454" w14:textId="77777777" w:rsidR="00B30411" w:rsidRPr="00FD5C86" w:rsidRDefault="00B30411" w:rsidP="00503637">
            <w:pPr>
              <w:spacing w:line="480" w:lineRule="auto"/>
              <w:jc w:val="center"/>
              <w:rPr>
                <w:sz w:val="20"/>
                <w:szCs w:val="20"/>
              </w:rPr>
            </w:pPr>
          </w:p>
        </w:tc>
        <w:tc>
          <w:tcPr>
            <w:tcW w:w="0" w:type="auto"/>
            <w:shd w:val="clear" w:color="000000" w:fill="808080"/>
          </w:tcPr>
          <w:p w14:paraId="2776E663" w14:textId="77777777" w:rsidR="00B30411" w:rsidRPr="00FD5C86" w:rsidRDefault="00B30411" w:rsidP="00503637">
            <w:pPr>
              <w:spacing w:line="480" w:lineRule="auto"/>
              <w:jc w:val="center"/>
              <w:rPr>
                <w:sz w:val="20"/>
                <w:szCs w:val="20"/>
              </w:rPr>
            </w:pPr>
            <w:r w:rsidRPr="00FD5C86">
              <w:rPr>
                <w:sz w:val="20"/>
                <w:szCs w:val="20"/>
              </w:rPr>
              <w:t>26.25</w:t>
            </w:r>
          </w:p>
        </w:tc>
        <w:tc>
          <w:tcPr>
            <w:tcW w:w="0" w:type="auto"/>
            <w:shd w:val="clear" w:color="000000" w:fill="808080"/>
          </w:tcPr>
          <w:p w14:paraId="17711C77" w14:textId="77777777" w:rsidR="00B30411" w:rsidRPr="00FD5C86" w:rsidRDefault="00B30411" w:rsidP="00503637">
            <w:pPr>
              <w:spacing w:line="480" w:lineRule="auto"/>
              <w:jc w:val="center"/>
              <w:rPr>
                <w:sz w:val="20"/>
                <w:szCs w:val="20"/>
              </w:rPr>
            </w:pPr>
            <w:r w:rsidRPr="00FD5C86">
              <w:rPr>
                <w:sz w:val="20"/>
                <w:szCs w:val="20"/>
              </w:rPr>
              <w:t>38.75</w:t>
            </w:r>
          </w:p>
        </w:tc>
        <w:tc>
          <w:tcPr>
            <w:tcW w:w="0" w:type="auto"/>
            <w:shd w:val="clear" w:color="000000" w:fill="808080"/>
          </w:tcPr>
          <w:p w14:paraId="695DB30E" w14:textId="77777777" w:rsidR="00B30411" w:rsidRPr="00FD5C86" w:rsidRDefault="00B30411" w:rsidP="00503637">
            <w:pPr>
              <w:spacing w:line="480" w:lineRule="auto"/>
              <w:jc w:val="center"/>
              <w:rPr>
                <w:sz w:val="20"/>
                <w:szCs w:val="20"/>
              </w:rPr>
            </w:pPr>
            <w:r w:rsidRPr="00FD5C86">
              <w:rPr>
                <w:sz w:val="20"/>
                <w:szCs w:val="20"/>
              </w:rPr>
              <w:t>33.75</w:t>
            </w:r>
          </w:p>
        </w:tc>
        <w:tc>
          <w:tcPr>
            <w:tcW w:w="0" w:type="auto"/>
            <w:shd w:val="clear" w:color="000000" w:fill="808080"/>
          </w:tcPr>
          <w:p w14:paraId="4AAB1845" w14:textId="77777777" w:rsidR="00B30411" w:rsidRPr="00FD5C86" w:rsidRDefault="00B30411" w:rsidP="00503637">
            <w:pPr>
              <w:spacing w:line="480" w:lineRule="auto"/>
              <w:jc w:val="center"/>
              <w:rPr>
                <w:sz w:val="20"/>
                <w:szCs w:val="20"/>
              </w:rPr>
            </w:pPr>
            <w:r w:rsidRPr="00FD5C86">
              <w:rPr>
                <w:sz w:val="20"/>
                <w:szCs w:val="20"/>
              </w:rPr>
              <w:t>1.25</w:t>
            </w:r>
          </w:p>
        </w:tc>
        <w:tc>
          <w:tcPr>
            <w:tcW w:w="0" w:type="auto"/>
            <w:tcBorders>
              <w:right w:val="thick" w:sz="0" w:space="0" w:color="000000"/>
            </w:tcBorders>
            <w:shd w:val="clear" w:color="000000" w:fill="808080"/>
          </w:tcPr>
          <w:p w14:paraId="20CEF665"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3ECF46AD" w14:textId="77777777" w:rsidR="00B30411" w:rsidRPr="00FD5C86" w:rsidRDefault="00B30411" w:rsidP="00503637">
            <w:pPr>
              <w:spacing w:line="480" w:lineRule="auto"/>
              <w:jc w:val="center"/>
              <w:rPr>
                <w:sz w:val="20"/>
                <w:szCs w:val="20"/>
              </w:rPr>
            </w:pPr>
          </w:p>
        </w:tc>
        <w:tc>
          <w:tcPr>
            <w:tcW w:w="0" w:type="auto"/>
            <w:shd w:val="clear" w:color="000000" w:fill="808080"/>
          </w:tcPr>
          <w:p w14:paraId="30D7275A" w14:textId="77777777" w:rsidR="00B30411" w:rsidRPr="00FD5C86" w:rsidRDefault="00B30411" w:rsidP="00503637">
            <w:pPr>
              <w:spacing w:line="480" w:lineRule="auto"/>
              <w:jc w:val="center"/>
              <w:rPr>
                <w:sz w:val="20"/>
                <w:szCs w:val="20"/>
              </w:rPr>
            </w:pPr>
          </w:p>
        </w:tc>
        <w:tc>
          <w:tcPr>
            <w:tcW w:w="0" w:type="auto"/>
            <w:shd w:val="clear" w:color="000000" w:fill="808080"/>
          </w:tcPr>
          <w:p w14:paraId="490D6CA1" w14:textId="77777777" w:rsidR="00B30411" w:rsidRPr="00FD5C86" w:rsidRDefault="00B30411" w:rsidP="00503637">
            <w:pPr>
              <w:spacing w:line="480" w:lineRule="auto"/>
              <w:jc w:val="center"/>
              <w:rPr>
                <w:sz w:val="20"/>
                <w:szCs w:val="20"/>
              </w:rPr>
            </w:pPr>
          </w:p>
        </w:tc>
        <w:tc>
          <w:tcPr>
            <w:tcW w:w="0" w:type="auto"/>
          </w:tcPr>
          <w:p w14:paraId="230D3A86" w14:textId="77777777" w:rsidR="00B30411" w:rsidRPr="00FD5C86" w:rsidRDefault="00B30411" w:rsidP="00503637">
            <w:pPr>
              <w:spacing w:line="480" w:lineRule="auto"/>
              <w:jc w:val="center"/>
              <w:rPr>
                <w:sz w:val="20"/>
                <w:szCs w:val="20"/>
              </w:rPr>
            </w:pPr>
          </w:p>
        </w:tc>
        <w:tc>
          <w:tcPr>
            <w:tcW w:w="0" w:type="auto"/>
          </w:tcPr>
          <w:p w14:paraId="4D8AFEF2" w14:textId="77777777" w:rsidR="00B30411" w:rsidRPr="00FD5C86" w:rsidRDefault="00B30411" w:rsidP="00503637">
            <w:pPr>
              <w:spacing w:line="480" w:lineRule="auto"/>
              <w:jc w:val="center"/>
              <w:rPr>
                <w:sz w:val="20"/>
                <w:szCs w:val="20"/>
              </w:rPr>
            </w:pPr>
          </w:p>
        </w:tc>
        <w:tc>
          <w:tcPr>
            <w:tcW w:w="0" w:type="auto"/>
          </w:tcPr>
          <w:p w14:paraId="686362B4" w14:textId="77777777" w:rsidR="00B30411" w:rsidRPr="00FD5C86" w:rsidRDefault="00B30411" w:rsidP="00503637">
            <w:pPr>
              <w:spacing w:line="480" w:lineRule="auto"/>
              <w:jc w:val="center"/>
              <w:rPr>
                <w:sz w:val="20"/>
                <w:szCs w:val="20"/>
              </w:rPr>
            </w:pPr>
          </w:p>
        </w:tc>
        <w:tc>
          <w:tcPr>
            <w:tcW w:w="882" w:type="dxa"/>
          </w:tcPr>
          <w:p w14:paraId="47CE7698" w14:textId="77777777" w:rsidR="00B30411" w:rsidRPr="00FD5C86" w:rsidRDefault="00B30411" w:rsidP="00503637">
            <w:pPr>
              <w:spacing w:line="480" w:lineRule="auto"/>
              <w:jc w:val="center"/>
              <w:rPr>
                <w:sz w:val="20"/>
                <w:szCs w:val="20"/>
              </w:rPr>
            </w:pPr>
          </w:p>
        </w:tc>
        <w:tc>
          <w:tcPr>
            <w:tcW w:w="709" w:type="dxa"/>
          </w:tcPr>
          <w:p w14:paraId="56A891F0" w14:textId="77777777" w:rsidR="00B30411" w:rsidRPr="00FD5C86" w:rsidRDefault="00B30411" w:rsidP="00503637">
            <w:pPr>
              <w:spacing w:line="480" w:lineRule="auto"/>
              <w:jc w:val="center"/>
              <w:rPr>
                <w:sz w:val="20"/>
                <w:szCs w:val="20"/>
              </w:rPr>
            </w:pPr>
            <w:r w:rsidRPr="00FD5C86">
              <w:rPr>
                <w:sz w:val="20"/>
                <w:szCs w:val="20"/>
              </w:rPr>
              <w:t>0</w:t>
            </w:r>
          </w:p>
        </w:tc>
        <w:tc>
          <w:tcPr>
            <w:tcW w:w="1203" w:type="dxa"/>
          </w:tcPr>
          <w:p w14:paraId="1BF39389" w14:textId="77777777" w:rsidR="00B30411" w:rsidRPr="00FD5C86" w:rsidRDefault="00B30411" w:rsidP="00503637">
            <w:pPr>
              <w:spacing w:line="480" w:lineRule="auto"/>
              <w:jc w:val="center"/>
              <w:rPr>
                <w:sz w:val="20"/>
                <w:szCs w:val="20"/>
              </w:rPr>
            </w:pPr>
            <w:r w:rsidRPr="00FD5C86">
              <w:rPr>
                <w:sz w:val="20"/>
                <w:szCs w:val="20"/>
              </w:rPr>
              <w:t>0,4.51</w:t>
            </w:r>
          </w:p>
        </w:tc>
        <w:tc>
          <w:tcPr>
            <w:tcW w:w="660" w:type="dxa"/>
          </w:tcPr>
          <w:p w14:paraId="6A6F9F19"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573761FD"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31D3EAEF" w14:textId="77777777" w:rsidTr="003147CF">
        <w:tc>
          <w:tcPr>
            <w:tcW w:w="1612" w:type="dxa"/>
          </w:tcPr>
          <w:p w14:paraId="44847651" w14:textId="77777777" w:rsidR="00B30411" w:rsidRPr="00FD5C86" w:rsidRDefault="00B30411" w:rsidP="00503637">
            <w:pPr>
              <w:spacing w:line="480" w:lineRule="auto"/>
              <w:rPr>
                <w:sz w:val="20"/>
                <w:szCs w:val="20"/>
              </w:rPr>
            </w:pPr>
            <w:r w:rsidRPr="00FD5C86">
              <w:rPr>
                <w:sz w:val="20"/>
                <w:szCs w:val="20"/>
              </w:rPr>
              <w:t>Chloramphenicol</w:t>
            </w:r>
          </w:p>
        </w:tc>
        <w:tc>
          <w:tcPr>
            <w:tcW w:w="660" w:type="dxa"/>
          </w:tcPr>
          <w:p w14:paraId="28BBC7A3" w14:textId="77777777" w:rsidR="00B30411" w:rsidRPr="00FD5C86" w:rsidRDefault="00B30411" w:rsidP="00503637">
            <w:pPr>
              <w:spacing w:line="480" w:lineRule="auto"/>
              <w:jc w:val="center"/>
              <w:rPr>
                <w:sz w:val="20"/>
                <w:szCs w:val="20"/>
              </w:rPr>
            </w:pPr>
          </w:p>
        </w:tc>
        <w:tc>
          <w:tcPr>
            <w:tcW w:w="0" w:type="auto"/>
          </w:tcPr>
          <w:p w14:paraId="46E68A43" w14:textId="77777777" w:rsidR="00B30411" w:rsidRPr="00FD5C86" w:rsidRDefault="00B30411" w:rsidP="00503637">
            <w:pPr>
              <w:spacing w:line="480" w:lineRule="auto"/>
              <w:jc w:val="center"/>
              <w:rPr>
                <w:sz w:val="20"/>
                <w:szCs w:val="20"/>
              </w:rPr>
            </w:pPr>
          </w:p>
        </w:tc>
        <w:tc>
          <w:tcPr>
            <w:tcW w:w="0" w:type="auto"/>
          </w:tcPr>
          <w:p w14:paraId="15530236" w14:textId="77777777" w:rsidR="00B30411" w:rsidRPr="00FD5C86" w:rsidRDefault="00B30411" w:rsidP="00503637">
            <w:pPr>
              <w:spacing w:line="480" w:lineRule="auto"/>
              <w:jc w:val="center"/>
              <w:rPr>
                <w:sz w:val="20"/>
                <w:szCs w:val="20"/>
              </w:rPr>
            </w:pPr>
          </w:p>
        </w:tc>
        <w:tc>
          <w:tcPr>
            <w:tcW w:w="0" w:type="auto"/>
          </w:tcPr>
          <w:p w14:paraId="2C888B3D" w14:textId="77777777" w:rsidR="00B30411" w:rsidRPr="00FD5C86" w:rsidRDefault="00B30411" w:rsidP="00503637">
            <w:pPr>
              <w:spacing w:line="480" w:lineRule="auto"/>
              <w:jc w:val="center"/>
              <w:rPr>
                <w:sz w:val="20"/>
                <w:szCs w:val="20"/>
              </w:rPr>
            </w:pPr>
          </w:p>
        </w:tc>
        <w:tc>
          <w:tcPr>
            <w:tcW w:w="0" w:type="auto"/>
          </w:tcPr>
          <w:p w14:paraId="0D5270CA" w14:textId="77777777" w:rsidR="00B30411" w:rsidRPr="00FD5C86" w:rsidRDefault="00B30411" w:rsidP="00503637">
            <w:pPr>
              <w:spacing w:line="480" w:lineRule="auto"/>
              <w:jc w:val="center"/>
              <w:rPr>
                <w:sz w:val="20"/>
                <w:szCs w:val="20"/>
              </w:rPr>
            </w:pPr>
          </w:p>
        </w:tc>
        <w:tc>
          <w:tcPr>
            <w:tcW w:w="0" w:type="auto"/>
          </w:tcPr>
          <w:p w14:paraId="2EBDAFC1" w14:textId="77777777" w:rsidR="00B30411" w:rsidRPr="00FD5C86" w:rsidRDefault="00B30411" w:rsidP="00503637">
            <w:pPr>
              <w:spacing w:line="480" w:lineRule="auto"/>
              <w:jc w:val="center"/>
              <w:rPr>
                <w:sz w:val="20"/>
                <w:szCs w:val="20"/>
              </w:rPr>
            </w:pPr>
          </w:p>
        </w:tc>
        <w:tc>
          <w:tcPr>
            <w:tcW w:w="0" w:type="auto"/>
          </w:tcPr>
          <w:p w14:paraId="3E0C45B2" w14:textId="77777777" w:rsidR="00B30411" w:rsidRPr="00FD5C86" w:rsidRDefault="00B30411" w:rsidP="00503637">
            <w:pPr>
              <w:spacing w:line="480" w:lineRule="auto"/>
              <w:jc w:val="center"/>
              <w:rPr>
                <w:sz w:val="20"/>
                <w:szCs w:val="20"/>
              </w:rPr>
            </w:pPr>
          </w:p>
        </w:tc>
        <w:tc>
          <w:tcPr>
            <w:tcW w:w="0" w:type="auto"/>
          </w:tcPr>
          <w:p w14:paraId="77DA9B8C" w14:textId="77777777" w:rsidR="00B30411" w:rsidRPr="00FD5C86" w:rsidRDefault="00B30411" w:rsidP="00503637">
            <w:pPr>
              <w:spacing w:line="480" w:lineRule="auto"/>
              <w:jc w:val="center"/>
              <w:rPr>
                <w:sz w:val="20"/>
                <w:szCs w:val="20"/>
              </w:rPr>
            </w:pPr>
          </w:p>
        </w:tc>
        <w:tc>
          <w:tcPr>
            <w:tcW w:w="0" w:type="auto"/>
            <w:shd w:val="clear" w:color="000000" w:fill="808080"/>
          </w:tcPr>
          <w:p w14:paraId="188E3A8E" w14:textId="77777777" w:rsidR="00B30411" w:rsidRPr="00FD5C86" w:rsidRDefault="00B30411" w:rsidP="00503637">
            <w:pPr>
              <w:spacing w:line="480" w:lineRule="auto"/>
              <w:jc w:val="center"/>
              <w:rPr>
                <w:sz w:val="20"/>
                <w:szCs w:val="20"/>
              </w:rPr>
            </w:pPr>
          </w:p>
        </w:tc>
        <w:tc>
          <w:tcPr>
            <w:tcW w:w="0" w:type="auto"/>
            <w:shd w:val="clear" w:color="000000" w:fill="808080"/>
          </w:tcPr>
          <w:p w14:paraId="23691442" w14:textId="77777777" w:rsidR="00B30411" w:rsidRPr="00FD5C86" w:rsidRDefault="00B30411" w:rsidP="00503637">
            <w:pPr>
              <w:spacing w:line="480" w:lineRule="auto"/>
              <w:jc w:val="center"/>
              <w:rPr>
                <w:sz w:val="20"/>
                <w:szCs w:val="20"/>
              </w:rPr>
            </w:pPr>
            <w:r w:rsidRPr="00FD5C86">
              <w:rPr>
                <w:sz w:val="20"/>
                <w:szCs w:val="20"/>
              </w:rPr>
              <w:t>21.25</w:t>
            </w:r>
          </w:p>
        </w:tc>
        <w:tc>
          <w:tcPr>
            <w:tcW w:w="0" w:type="auto"/>
            <w:shd w:val="clear" w:color="000000" w:fill="808080"/>
          </w:tcPr>
          <w:p w14:paraId="113AE412" w14:textId="77777777" w:rsidR="00B30411" w:rsidRPr="00FD5C86" w:rsidRDefault="00B30411" w:rsidP="00503637">
            <w:pPr>
              <w:spacing w:line="480" w:lineRule="auto"/>
              <w:jc w:val="center"/>
              <w:rPr>
                <w:sz w:val="20"/>
                <w:szCs w:val="20"/>
              </w:rPr>
            </w:pPr>
            <w:r w:rsidRPr="00FD5C86">
              <w:rPr>
                <w:sz w:val="20"/>
                <w:szCs w:val="20"/>
              </w:rPr>
              <w:t>32.5</w:t>
            </w:r>
          </w:p>
        </w:tc>
        <w:tc>
          <w:tcPr>
            <w:tcW w:w="0" w:type="auto"/>
            <w:tcBorders>
              <w:right w:val="thick" w:sz="0" w:space="0" w:color="000000"/>
            </w:tcBorders>
            <w:shd w:val="clear" w:color="000000" w:fill="808080"/>
          </w:tcPr>
          <w:p w14:paraId="1B4C53F1"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5A3D1060" w14:textId="77777777" w:rsidR="00B30411" w:rsidRPr="00FD5C86" w:rsidRDefault="00B30411" w:rsidP="00503637">
            <w:pPr>
              <w:spacing w:line="480" w:lineRule="auto"/>
              <w:jc w:val="center"/>
              <w:rPr>
                <w:sz w:val="20"/>
                <w:szCs w:val="20"/>
              </w:rPr>
            </w:pPr>
          </w:p>
        </w:tc>
        <w:tc>
          <w:tcPr>
            <w:tcW w:w="0" w:type="auto"/>
          </w:tcPr>
          <w:p w14:paraId="73AA2C2E" w14:textId="77777777" w:rsidR="00B30411" w:rsidRPr="00FD5C86" w:rsidRDefault="00B30411" w:rsidP="00503637">
            <w:pPr>
              <w:spacing w:line="480" w:lineRule="auto"/>
              <w:jc w:val="center"/>
              <w:rPr>
                <w:sz w:val="20"/>
                <w:szCs w:val="20"/>
              </w:rPr>
            </w:pPr>
            <w:r w:rsidRPr="00FD5C86">
              <w:rPr>
                <w:sz w:val="20"/>
                <w:szCs w:val="20"/>
              </w:rPr>
              <w:t>46.25</w:t>
            </w:r>
          </w:p>
        </w:tc>
        <w:tc>
          <w:tcPr>
            <w:tcW w:w="0" w:type="auto"/>
          </w:tcPr>
          <w:p w14:paraId="626DE3D5" w14:textId="77777777" w:rsidR="00B30411" w:rsidRPr="00FD5C86" w:rsidRDefault="00B30411" w:rsidP="00503637">
            <w:pPr>
              <w:spacing w:line="480" w:lineRule="auto"/>
              <w:jc w:val="center"/>
              <w:rPr>
                <w:sz w:val="20"/>
                <w:szCs w:val="20"/>
              </w:rPr>
            </w:pPr>
          </w:p>
        </w:tc>
        <w:tc>
          <w:tcPr>
            <w:tcW w:w="882" w:type="dxa"/>
          </w:tcPr>
          <w:p w14:paraId="2CCA5DCA" w14:textId="77777777" w:rsidR="00B30411" w:rsidRPr="00FD5C86" w:rsidRDefault="00B30411" w:rsidP="00503637">
            <w:pPr>
              <w:spacing w:line="480" w:lineRule="auto"/>
              <w:jc w:val="center"/>
              <w:rPr>
                <w:sz w:val="20"/>
                <w:szCs w:val="20"/>
              </w:rPr>
            </w:pPr>
          </w:p>
        </w:tc>
        <w:tc>
          <w:tcPr>
            <w:tcW w:w="709" w:type="dxa"/>
          </w:tcPr>
          <w:p w14:paraId="6A7CC813" w14:textId="77777777" w:rsidR="00B30411" w:rsidRPr="00FD5C86" w:rsidRDefault="00B30411" w:rsidP="00503637">
            <w:pPr>
              <w:spacing w:line="480" w:lineRule="auto"/>
              <w:jc w:val="center"/>
              <w:rPr>
                <w:sz w:val="20"/>
                <w:szCs w:val="20"/>
              </w:rPr>
            </w:pPr>
            <w:r w:rsidRPr="00FD5C86">
              <w:rPr>
                <w:sz w:val="20"/>
                <w:szCs w:val="20"/>
              </w:rPr>
              <w:t>46.25</w:t>
            </w:r>
          </w:p>
        </w:tc>
        <w:tc>
          <w:tcPr>
            <w:tcW w:w="1203" w:type="dxa"/>
          </w:tcPr>
          <w:p w14:paraId="50147BDC" w14:textId="77777777" w:rsidR="00B30411" w:rsidRPr="00FD5C86" w:rsidRDefault="00B30411" w:rsidP="00503637">
            <w:pPr>
              <w:spacing w:line="480" w:lineRule="auto"/>
              <w:jc w:val="center"/>
              <w:rPr>
                <w:sz w:val="20"/>
                <w:szCs w:val="20"/>
              </w:rPr>
            </w:pPr>
            <w:r w:rsidRPr="00FD5C86">
              <w:rPr>
                <w:sz w:val="20"/>
                <w:szCs w:val="20"/>
              </w:rPr>
              <w:t>35.03,57.76</w:t>
            </w:r>
          </w:p>
        </w:tc>
        <w:tc>
          <w:tcPr>
            <w:tcW w:w="660" w:type="dxa"/>
          </w:tcPr>
          <w:p w14:paraId="3CE08389" w14:textId="77777777" w:rsidR="00B30411" w:rsidRPr="00FD5C86" w:rsidRDefault="00B30411" w:rsidP="00503637">
            <w:pPr>
              <w:spacing w:line="480" w:lineRule="auto"/>
              <w:rPr>
                <w:sz w:val="20"/>
                <w:szCs w:val="20"/>
              </w:rPr>
            </w:pPr>
            <w:r w:rsidRPr="00FD5C86">
              <w:rPr>
                <w:sz w:val="20"/>
                <w:szCs w:val="20"/>
              </w:rPr>
              <w:t>46.25</w:t>
            </w:r>
          </w:p>
        </w:tc>
        <w:tc>
          <w:tcPr>
            <w:tcW w:w="1255" w:type="dxa"/>
          </w:tcPr>
          <w:p w14:paraId="0C22E5BB" w14:textId="77777777" w:rsidR="00B30411" w:rsidRPr="00FD5C86" w:rsidRDefault="00B30411" w:rsidP="00503637">
            <w:pPr>
              <w:spacing w:line="480" w:lineRule="auto"/>
              <w:rPr>
                <w:sz w:val="20"/>
                <w:szCs w:val="20"/>
              </w:rPr>
            </w:pPr>
            <w:r w:rsidRPr="00FD5C86">
              <w:rPr>
                <w:sz w:val="20"/>
                <w:szCs w:val="20"/>
              </w:rPr>
              <w:t>35.03,57.76</w:t>
            </w:r>
          </w:p>
        </w:tc>
      </w:tr>
      <w:tr w:rsidR="003147CF" w:rsidRPr="00FD5C86" w14:paraId="6866CB50" w14:textId="77777777" w:rsidTr="003147CF">
        <w:tc>
          <w:tcPr>
            <w:tcW w:w="1612" w:type="dxa"/>
          </w:tcPr>
          <w:p w14:paraId="29E8AEEA" w14:textId="77777777" w:rsidR="00B30411" w:rsidRPr="00FD5C86" w:rsidRDefault="00B30411" w:rsidP="003147CF">
            <w:pPr>
              <w:spacing w:line="480" w:lineRule="auto"/>
              <w:jc w:val="left"/>
              <w:rPr>
                <w:sz w:val="20"/>
                <w:szCs w:val="20"/>
              </w:rPr>
            </w:pPr>
            <w:r w:rsidRPr="00FD5C86">
              <w:rPr>
                <w:sz w:val="20"/>
                <w:szCs w:val="20"/>
              </w:rPr>
              <w:t>Ciprofloxacin</w:t>
            </w:r>
          </w:p>
        </w:tc>
        <w:tc>
          <w:tcPr>
            <w:tcW w:w="660" w:type="dxa"/>
            <w:shd w:val="clear" w:color="000000" w:fill="808080"/>
          </w:tcPr>
          <w:p w14:paraId="5E8B038C" w14:textId="77777777" w:rsidR="00B30411" w:rsidRPr="00FD5C86" w:rsidRDefault="00B30411" w:rsidP="00503637">
            <w:pPr>
              <w:spacing w:line="480" w:lineRule="auto"/>
              <w:jc w:val="center"/>
              <w:rPr>
                <w:sz w:val="20"/>
                <w:szCs w:val="20"/>
              </w:rPr>
            </w:pPr>
            <w:r w:rsidRPr="00FD5C86">
              <w:rPr>
                <w:sz w:val="20"/>
                <w:szCs w:val="20"/>
              </w:rPr>
              <w:t>48.75</w:t>
            </w:r>
          </w:p>
        </w:tc>
        <w:tc>
          <w:tcPr>
            <w:tcW w:w="0" w:type="auto"/>
            <w:shd w:val="clear" w:color="000000" w:fill="808080"/>
          </w:tcPr>
          <w:p w14:paraId="16140913" w14:textId="77777777" w:rsidR="00B30411" w:rsidRPr="00FD5C86" w:rsidRDefault="00B30411" w:rsidP="00503637">
            <w:pPr>
              <w:spacing w:line="480" w:lineRule="auto"/>
              <w:jc w:val="center"/>
              <w:rPr>
                <w:sz w:val="20"/>
                <w:szCs w:val="20"/>
              </w:rPr>
            </w:pPr>
            <w:r w:rsidRPr="00FD5C86">
              <w:rPr>
                <w:sz w:val="20"/>
                <w:szCs w:val="20"/>
              </w:rPr>
              <w:t>8.75</w:t>
            </w:r>
          </w:p>
        </w:tc>
        <w:tc>
          <w:tcPr>
            <w:tcW w:w="0" w:type="auto"/>
            <w:shd w:val="clear" w:color="000000" w:fill="808080"/>
          </w:tcPr>
          <w:p w14:paraId="19ACD102" w14:textId="77777777" w:rsidR="00B30411" w:rsidRPr="00FD5C86" w:rsidRDefault="00B30411" w:rsidP="00503637">
            <w:pPr>
              <w:spacing w:line="480" w:lineRule="auto"/>
              <w:jc w:val="center"/>
              <w:rPr>
                <w:sz w:val="20"/>
                <w:szCs w:val="20"/>
              </w:rPr>
            </w:pPr>
          </w:p>
        </w:tc>
        <w:tc>
          <w:tcPr>
            <w:tcW w:w="0" w:type="auto"/>
            <w:shd w:val="clear" w:color="000000" w:fill="808080"/>
          </w:tcPr>
          <w:p w14:paraId="15DAE88F" w14:textId="77777777" w:rsidR="00B30411" w:rsidRPr="00FD5C86" w:rsidRDefault="00B30411" w:rsidP="00503637">
            <w:pPr>
              <w:spacing w:line="480" w:lineRule="auto"/>
              <w:jc w:val="center"/>
              <w:rPr>
                <w:sz w:val="20"/>
                <w:szCs w:val="20"/>
              </w:rPr>
            </w:pPr>
          </w:p>
        </w:tc>
        <w:tc>
          <w:tcPr>
            <w:tcW w:w="0" w:type="auto"/>
            <w:tcBorders>
              <w:right w:val="thick" w:sz="0" w:space="0" w:color="000000"/>
            </w:tcBorders>
            <w:shd w:val="clear" w:color="000000" w:fill="808080"/>
          </w:tcPr>
          <w:p w14:paraId="0A187D96" w14:textId="77777777" w:rsidR="00B30411" w:rsidRPr="00FD5C86" w:rsidRDefault="00B30411" w:rsidP="00503637">
            <w:pPr>
              <w:spacing w:line="480" w:lineRule="auto"/>
              <w:jc w:val="center"/>
              <w:rPr>
                <w:sz w:val="20"/>
                <w:szCs w:val="20"/>
              </w:rPr>
            </w:pPr>
            <w:r w:rsidRPr="00FD5C86">
              <w:rPr>
                <w:sz w:val="20"/>
                <w:szCs w:val="20"/>
              </w:rPr>
              <w:t>32.5</w:t>
            </w:r>
          </w:p>
        </w:tc>
        <w:tc>
          <w:tcPr>
            <w:tcW w:w="0" w:type="auto"/>
            <w:tcBorders>
              <w:left w:val="thick" w:sz="0" w:space="0" w:color="000000"/>
            </w:tcBorders>
            <w:shd w:val="clear" w:color="000000" w:fill="808080"/>
          </w:tcPr>
          <w:p w14:paraId="6896897B" w14:textId="77777777" w:rsidR="00B30411" w:rsidRPr="00FD5C86" w:rsidRDefault="00B30411" w:rsidP="00503637">
            <w:pPr>
              <w:spacing w:line="480" w:lineRule="auto"/>
              <w:jc w:val="center"/>
              <w:rPr>
                <w:sz w:val="20"/>
                <w:szCs w:val="20"/>
              </w:rPr>
            </w:pPr>
            <w:r w:rsidRPr="00FD5C86">
              <w:rPr>
                <w:sz w:val="20"/>
                <w:szCs w:val="20"/>
              </w:rPr>
              <w:t>10</w:t>
            </w:r>
          </w:p>
        </w:tc>
        <w:tc>
          <w:tcPr>
            <w:tcW w:w="0" w:type="auto"/>
            <w:shd w:val="clear" w:color="000000" w:fill="808080"/>
          </w:tcPr>
          <w:p w14:paraId="7225110B" w14:textId="77777777" w:rsidR="00B30411" w:rsidRPr="00FD5C86" w:rsidRDefault="00B30411" w:rsidP="00503637">
            <w:pPr>
              <w:spacing w:line="480" w:lineRule="auto"/>
              <w:jc w:val="center"/>
              <w:rPr>
                <w:sz w:val="20"/>
                <w:szCs w:val="20"/>
              </w:rPr>
            </w:pPr>
          </w:p>
        </w:tc>
        <w:tc>
          <w:tcPr>
            <w:tcW w:w="0" w:type="auto"/>
            <w:shd w:val="clear" w:color="000000" w:fill="808080"/>
          </w:tcPr>
          <w:p w14:paraId="130BB947" w14:textId="77777777" w:rsidR="00B30411" w:rsidRPr="00FD5C86" w:rsidRDefault="00B30411" w:rsidP="00503637">
            <w:pPr>
              <w:spacing w:line="480" w:lineRule="auto"/>
              <w:jc w:val="center"/>
              <w:rPr>
                <w:sz w:val="20"/>
                <w:szCs w:val="20"/>
              </w:rPr>
            </w:pPr>
          </w:p>
        </w:tc>
        <w:tc>
          <w:tcPr>
            <w:tcW w:w="0" w:type="auto"/>
            <w:shd w:val="clear" w:color="000000" w:fill="808080"/>
          </w:tcPr>
          <w:p w14:paraId="43CF8A05" w14:textId="77777777" w:rsidR="00B30411" w:rsidRPr="00FD5C86" w:rsidRDefault="00B30411" w:rsidP="00503637">
            <w:pPr>
              <w:spacing w:line="480" w:lineRule="auto"/>
              <w:jc w:val="center"/>
              <w:rPr>
                <w:sz w:val="20"/>
                <w:szCs w:val="20"/>
              </w:rPr>
            </w:pPr>
          </w:p>
        </w:tc>
        <w:tc>
          <w:tcPr>
            <w:tcW w:w="0" w:type="auto"/>
          </w:tcPr>
          <w:p w14:paraId="0BEEC89F" w14:textId="77777777" w:rsidR="00B30411" w:rsidRPr="00FD5C86" w:rsidRDefault="00B30411" w:rsidP="00503637">
            <w:pPr>
              <w:spacing w:line="480" w:lineRule="auto"/>
              <w:jc w:val="center"/>
              <w:rPr>
                <w:sz w:val="20"/>
                <w:szCs w:val="20"/>
              </w:rPr>
            </w:pPr>
          </w:p>
        </w:tc>
        <w:tc>
          <w:tcPr>
            <w:tcW w:w="0" w:type="auto"/>
          </w:tcPr>
          <w:p w14:paraId="62933754" w14:textId="77777777" w:rsidR="00B30411" w:rsidRPr="00FD5C86" w:rsidRDefault="00B30411" w:rsidP="00503637">
            <w:pPr>
              <w:spacing w:line="480" w:lineRule="auto"/>
              <w:jc w:val="center"/>
              <w:rPr>
                <w:sz w:val="20"/>
                <w:szCs w:val="20"/>
              </w:rPr>
            </w:pPr>
          </w:p>
        </w:tc>
        <w:tc>
          <w:tcPr>
            <w:tcW w:w="0" w:type="auto"/>
          </w:tcPr>
          <w:p w14:paraId="44BE7ADD" w14:textId="77777777" w:rsidR="00B30411" w:rsidRPr="00FD5C86" w:rsidRDefault="00B30411" w:rsidP="00503637">
            <w:pPr>
              <w:spacing w:line="480" w:lineRule="auto"/>
              <w:jc w:val="center"/>
              <w:rPr>
                <w:sz w:val="20"/>
                <w:szCs w:val="20"/>
              </w:rPr>
            </w:pPr>
          </w:p>
        </w:tc>
        <w:tc>
          <w:tcPr>
            <w:tcW w:w="0" w:type="auto"/>
          </w:tcPr>
          <w:p w14:paraId="5A7C58F5" w14:textId="77777777" w:rsidR="00B30411" w:rsidRPr="00FD5C86" w:rsidRDefault="00B30411" w:rsidP="00503637">
            <w:pPr>
              <w:spacing w:line="480" w:lineRule="auto"/>
              <w:jc w:val="center"/>
              <w:rPr>
                <w:sz w:val="20"/>
                <w:szCs w:val="20"/>
              </w:rPr>
            </w:pPr>
          </w:p>
        </w:tc>
        <w:tc>
          <w:tcPr>
            <w:tcW w:w="0" w:type="auto"/>
          </w:tcPr>
          <w:p w14:paraId="6F6DA5B0" w14:textId="77777777" w:rsidR="00B30411" w:rsidRPr="00FD5C86" w:rsidRDefault="00B30411" w:rsidP="00503637">
            <w:pPr>
              <w:spacing w:line="480" w:lineRule="auto"/>
              <w:jc w:val="center"/>
              <w:rPr>
                <w:sz w:val="20"/>
                <w:szCs w:val="20"/>
              </w:rPr>
            </w:pPr>
          </w:p>
        </w:tc>
        <w:tc>
          <w:tcPr>
            <w:tcW w:w="0" w:type="auto"/>
          </w:tcPr>
          <w:p w14:paraId="5C7A4659" w14:textId="77777777" w:rsidR="00B30411" w:rsidRPr="00FD5C86" w:rsidRDefault="00B30411" w:rsidP="00503637">
            <w:pPr>
              <w:spacing w:line="480" w:lineRule="auto"/>
              <w:jc w:val="center"/>
              <w:rPr>
                <w:sz w:val="20"/>
                <w:szCs w:val="20"/>
              </w:rPr>
            </w:pPr>
          </w:p>
        </w:tc>
        <w:tc>
          <w:tcPr>
            <w:tcW w:w="882" w:type="dxa"/>
          </w:tcPr>
          <w:p w14:paraId="59E9B672" w14:textId="77777777" w:rsidR="00B30411" w:rsidRPr="00FD5C86" w:rsidRDefault="00B30411" w:rsidP="00503637">
            <w:pPr>
              <w:spacing w:line="480" w:lineRule="auto"/>
              <w:jc w:val="center"/>
              <w:rPr>
                <w:sz w:val="20"/>
                <w:szCs w:val="20"/>
              </w:rPr>
            </w:pPr>
          </w:p>
        </w:tc>
        <w:tc>
          <w:tcPr>
            <w:tcW w:w="709" w:type="dxa"/>
          </w:tcPr>
          <w:p w14:paraId="760925C0" w14:textId="77777777" w:rsidR="00B30411" w:rsidRPr="00FD5C86" w:rsidRDefault="00B30411" w:rsidP="00503637">
            <w:pPr>
              <w:spacing w:line="480" w:lineRule="auto"/>
              <w:jc w:val="center"/>
              <w:rPr>
                <w:sz w:val="20"/>
                <w:szCs w:val="20"/>
              </w:rPr>
            </w:pPr>
            <w:r w:rsidRPr="00FD5C86">
              <w:rPr>
                <w:sz w:val="20"/>
                <w:szCs w:val="20"/>
              </w:rPr>
              <w:t>10</w:t>
            </w:r>
          </w:p>
        </w:tc>
        <w:tc>
          <w:tcPr>
            <w:tcW w:w="1203" w:type="dxa"/>
          </w:tcPr>
          <w:p w14:paraId="57FA3DFF" w14:textId="77777777" w:rsidR="00B30411" w:rsidRPr="00FD5C86" w:rsidRDefault="00B30411" w:rsidP="00503637">
            <w:pPr>
              <w:spacing w:line="480" w:lineRule="auto"/>
              <w:jc w:val="center"/>
              <w:rPr>
                <w:sz w:val="20"/>
                <w:szCs w:val="20"/>
              </w:rPr>
            </w:pPr>
            <w:r w:rsidRPr="00FD5C86">
              <w:rPr>
                <w:sz w:val="20"/>
                <w:szCs w:val="20"/>
              </w:rPr>
              <w:t>4.42,18.76</w:t>
            </w:r>
          </w:p>
        </w:tc>
        <w:tc>
          <w:tcPr>
            <w:tcW w:w="660" w:type="dxa"/>
          </w:tcPr>
          <w:p w14:paraId="3629343B"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65C5980B"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6A215774" w14:textId="77777777" w:rsidTr="003147CF">
        <w:tc>
          <w:tcPr>
            <w:tcW w:w="1612" w:type="dxa"/>
          </w:tcPr>
          <w:p w14:paraId="4A92BCCA" w14:textId="77777777" w:rsidR="00B30411" w:rsidRPr="00FD5C86" w:rsidRDefault="00B30411" w:rsidP="003147CF">
            <w:pPr>
              <w:spacing w:line="480" w:lineRule="auto"/>
              <w:jc w:val="left"/>
              <w:rPr>
                <w:sz w:val="20"/>
                <w:szCs w:val="20"/>
              </w:rPr>
            </w:pPr>
            <w:r w:rsidRPr="00FD5C86">
              <w:rPr>
                <w:sz w:val="20"/>
                <w:szCs w:val="20"/>
              </w:rPr>
              <w:t>Colistin</w:t>
            </w:r>
          </w:p>
        </w:tc>
        <w:tc>
          <w:tcPr>
            <w:tcW w:w="660" w:type="dxa"/>
          </w:tcPr>
          <w:p w14:paraId="7A616D77" w14:textId="77777777" w:rsidR="00B30411" w:rsidRPr="00FD5C86" w:rsidRDefault="00B30411" w:rsidP="00503637">
            <w:pPr>
              <w:spacing w:line="480" w:lineRule="auto"/>
              <w:jc w:val="center"/>
              <w:rPr>
                <w:sz w:val="20"/>
                <w:szCs w:val="20"/>
              </w:rPr>
            </w:pPr>
          </w:p>
        </w:tc>
        <w:tc>
          <w:tcPr>
            <w:tcW w:w="0" w:type="auto"/>
          </w:tcPr>
          <w:p w14:paraId="06B17781" w14:textId="77777777" w:rsidR="00B30411" w:rsidRPr="00FD5C86" w:rsidRDefault="00B30411" w:rsidP="00503637">
            <w:pPr>
              <w:spacing w:line="480" w:lineRule="auto"/>
              <w:jc w:val="center"/>
              <w:rPr>
                <w:sz w:val="20"/>
                <w:szCs w:val="20"/>
              </w:rPr>
            </w:pPr>
          </w:p>
        </w:tc>
        <w:tc>
          <w:tcPr>
            <w:tcW w:w="0" w:type="auto"/>
          </w:tcPr>
          <w:p w14:paraId="61423A59" w14:textId="77777777" w:rsidR="00B30411" w:rsidRPr="00FD5C86" w:rsidRDefault="00B30411" w:rsidP="00503637">
            <w:pPr>
              <w:spacing w:line="480" w:lineRule="auto"/>
              <w:jc w:val="center"/>
              <w:rPr>
                <w:sz w:val="20"/>
                <w:szCs w:val="20"/>
              </w:rPr>
            </w:pPr>
          </w:p>
        </w:tc>
        <w:tc>
          <w:tcPr>
            <w:tcW w:w="0" w:type="auto"/>
          </w:tcPr>
          <w:p w14:paraId="44C541CC" w14:textId="77777777" w:rsidR="00B30411" w:rsidRPr="00FD5C86" w:rsidRDefault="00B30411" w:rsidP="00503637">
            <w:pPr>
              <w:spacing w:line="480" w:lineRule="auto"/>
              <w:jc w:val="center"/>
              <w:rPr>
                <w:sz w:val="20"/>
                <w:szCs w:val="20"/>
              </w:rPr>
            </w:pPr>
          </w:p>
        </w:tc>
        <w:tc>
          <w:tcPr>
            <w:tcW w:w="0" w:type="auto"/>
          </w:tcPr>
          <w:p w14:paraId="5E7A044D" w14:textId="77777777" w:rsidR="00B30411" w:rsidRPr="00FD5C86" w:rsidRDefault="00B30411" w:rsidP="00503637">
            <w:pPr>
              <w:spacing w:line="480" w:lineRule="auto"/>
              <w:jc w:val="center"/>
              <w:rPr>
                <w:sz w:val="20"/>
                <w:szCs w:val="20"/>
              </w:rPr>
            </w:pPr>
          </w:p>
        </w:tc>
        <w:tc>
          <w:tcPr>
            <w:tcW w:w="0" w:type="auto"/>
            <w:shd w:val="clear" w:color="000000" w:fill="808080"/>
          </w:tcPr>
          <w:p w14:paraId="0A03EBF9" w14:textId="77777777" w:rsidR="00B30411" w:rsidRPr="00FD5C86" w:rsidRDefault="00B30411" w:rsidP="00503637">
            <w:pPr>
              <w:spacing w:line="480" w:lineRule="auto"/>
              <w:jc w:val="center"/>
              <w:rPr>
                <w:sz w:val="20"/>
                <w:szCs w:val="20"/>
              </w:rPr>
            </w:pPr>
            <w:r w:rsidRPr="00FD5C86">
              <w:rPr>
                <w:sz w:val="20"/>
                <w:szCs w:val="20"/>
              </w:rPr>
              <w:t>92.5</w:t>
            </w:r>
          </w:p>
        </w:tc>
        <w:tc>
          <w:tcPr>
            <w:tcW w:w="0" w:type="auto"/>
            <w:shd w:val="clear" w:color="000000" w:fill="808080"/>
          </w:tcPr>
          <w:p w14:paraId="53805572" w14:textId="77777777" w:rsidR="00B30411" w:rsidRPr="00FD5C86" w:rsidRDefault="00B30411" w:rsidP="00503637">
            <w:pPr>
              <w:spacing w:line="480" w:lineRule="auto"/>
              <w:jc w:val="center"/>
              <w:rPr>
                <w:sz w:val="20"/>
                <w:szCs w:val="20"/>
              </w:rPr>
            </w:pPr>
            <w:r w:rsidRPr="00FD5C86">
              <w:rPr>
                <w:sz w:val="20"/>
                <w:szCs w:val="20"/>
              </w:rPr>
              <w:t>3.75</w:t>
            </w:r>
          </w:p>
        </w:tc>
        <w:tc>
          <w:tcPr>
            <w:tcW w:w="0" w:type="auto"/>
            <w:shd w:val="clear" w:color="000000" w:fill="808080"/>
          </w:tcPr>
          <w:p w14:paraId="7D5AD3C5" w14:textId="77777777" w:rsidR="00B30411" w:rsidRPr="00FD5C86" w:rsidRDefault="00B30411" w:rsidP="00503637">
            <w:pPr>
              <w:spacing w:line="480" w:lineRule="auto"/>
              <w:jc w:val="center"/>
              <w:rPr>
                <w:sz w:val="20"/>
                <w:szCs w:val="20"/>
              </w:rPr>
            </w:pPr>
            <w:r w:rsidRPr="00FD5C86">
              <w:rPr>
                <w:sz w:val="20"/>
                <w:szCs w:val="20"/>
              </w:rPr>
              <w:t>2.5</w:t>
            </w:r>
          </w:p>
        </w:tc>
        <w:tc>
          <w:tcPr>
            <w:tcW w:w="0" w:type="auto"/>
            <w:shd w:val="clear" w:color="000000" w:fill="808080"/>
          </w:tcPr>
          <w:p w14:paraId="207B3936" w14:textId="77777777" w:rsidR="00B30411" w:rsidRPr="00FD5C86" w:rsidRDefault="00B30411" w:rsidP="00503637">
            <w:pPr>
              <w:spacing w:line="480" w:lineRule="auto"/>
              <w:jc w:val="center"/>
              <w:rPr>
                <w:sz w:val="20"/>
                <w:szCs w:val="20"/>
              </w:rPr>
            </w:pPr>
            <w:r w:rsidRPr="00FD5C86">
              <w:rPr>
                <w:sz w:val="20"/>
                <w:szCs w:val="20"/>
              </w:rPr>
              <w:t>1.25</w:t>
            </w:r>
          </w:p>
        </w:tc>
        <w:tc>
          <w:tcPr>
            <w:tcW w:w="0" w:type="auto"/>
            <w:shd w:val="clear" w:color="000000" w:fill="808080"/>
          </w:tcPr>
          <w:p w14:paraId="324E7DD9" w14:textId="77777777" w:rsidR="00B30411" w:rsidRPr="00FD5C86" w:rsidRDefault="00B30411" w:rsidP="00503637">
            <w:pPr>
              <w:spacing w:line="480" w:lineRule="auto"/>
              <w:jc w:val="center"/>
              <w:rPr>
                <w:sz w:val="20"/>
                <w:szCs w:val="20"/>
              </w:rPr>
            </w:pPr>
          </w:p>
        </w:tc>
        <w:tc>
          <w:tcPr>
            <w:tcW w:w="0" w:type="auto"/>
            <w:shd w:val="clear" w:color="000000" w:fill="808080"/>
          </w:tcPr>
          <w:p w14:paraId="083EAE46" w14:textId="77777777" w:rsidR="00B30411" w:rsidRPr="00FD5C86" w:rsidRDefault="00B30411" w:rsidP="00503637">
            <w:pPr>
              <w:spacing w:line="480" w:lineRule="auto"/>
              <w:jc w:val="center"/>
              <w:rPr>
                <w:sz w:val="20"/>
                <w:szCs w:val="20"/>
              </w:rPr>
            </w:pPr>
          </w:p>
        </w:tc>
        <w:tc>
          <w:tcPr>
            <w:tcW w:w="0" w:type="auto"/>
          </w:tcPr>
          <w:p w14:paraId="67B06EFF" w14:textId="77777777" w:rsidR="00B30411" w:rsidRPr="00FD5C86" w:rsidRDefault="00B30411" w:rsidP="00503637">
            <w:pPr>
              <w:spacing w:line="480" w:lineRule="auto"/>
              <w:jc w:val="center"/>
              <w:rPr>
                <w:sz w:val="20"/>
                <w:szCs w:val="20"/>
              </w:rPr>
            </w:pPr>
          </w:p>
        </w:tc>
        <w:tc>
          <w:tcPr>
            <w:tcW w:w="0" w:type="auto"/>
          </w:tcPr>
          <w:p w14:paraId="769F15FC" w14:textId="77777777" w:rsidR="00B30411" w:rsidRPr="00FD5C86" w:rsidRDefault="00B30411" w:rsidP="00503637">
            <w:pPr>
              <w:spacing w:line="480" w:lineRule="auto"/>
              <w:jc w:val="center"/>
              <w:rPr>
                <w:sz w:val="20"/>
                <w:szCs w:val="20"/>
              </w:rPr>
            </w:pPr>
          </w:p>
        </w:tc>
        <w:tc>
          <w:tcPr>
            <w:tcW w:w="0" w:type="auto"/>
          </w:tcPr>
          <w:p w14:paraId="501B4D39" w14:textId="77777777" w:rsidR="00B30411" w:rsidRPr="00FD5C86" w:rsidRDefault="00B30411" w:rsidP="00503637">
            <w:pPr>
              <w:spacing w:line="480" w:lineRule="auto"/>
              <w:jc w:val="center"/>
              <w:rPr>
                <w:sz w:val="20"/>
                <w:szCs w:val="20"/>
              </w:rPr>
            </w:pPr>
          </w:p>
        </w:tc>
        <w:tc>
          <w:tcPr>
            <w:tcW w:w="0" w:type="auto"/>
          </w:tcPr>
          <w:p w14:paraId="426E541B" w14:textId="77777777" w:rsidR="00B30411" w:rsidRPr="00FD5C86" w:rsidRDefault="00B30411" w:rsidP="00503637">
            <w:pPr>
              <w:spacing w:line="480" w:lineRule="auto"/>
              <w:jc w:val="center"/>
              <w:rPr>
                <w:sz w:val="20"/>
                <w:szCs w:val="20"/>
              </w:rPr>
            </w:pPr>
          </w:p>
        </w:tc>
        <w:tc>
          <w:tcPr>
            <w:tcW w:w="882" w:type="dxa"/>
          </w:tcPr>
          <w:p w14:paraId="1D9D65D4" w14:textId="77777777" w:rsidR="00B30411" w:rsidRPr="00FD5C86" w:rsidRDefault="00B30411" w:rsidP="00503637">
            <w:pPr>
              <w:spacing w:line="480" w:lineRule="auto"/>
              <w:jc w:val="center"/>
              <w:rPr>
                <w:sz w:val="20"/>
                <w:szCs w:val="20"/>
              </w:rPr>
            </w:pPr>
          </w:p>
        </w:tc>
        <w:tc>
          <w:tcPr>
            <w:tcW w:w="709" w:type="dxa"/>
          </w:tcPr>
          <w:p w14:paraId="3A583D93" w14:textId="77777777" w:rsidR="00B30411" w:rsidRPr="00FD5C86" w:rsidRDefault="00B30411" w:rsidP="00503637">
            <w:pPr>
              <w:spacing w:line="480" w:lineRule="auto"/>
              <w:jc w:val="center"/>
              <w:rPr>
                <w:sz w:val="20"/>
                <w:szCs w:val="20"/>
              </w:rPr>
            </w:pPr>
            <w:r w:rsidRPr="00FD5C86">
              <w:rPr>
                <w:sz w:val="20"/>
                <w:szCs w:val="20"/>
              </w:rPr>
              <w:t>.</w:t>
            </w:r>
          </w:p>
        </w:tc>
        <w:tc>
          <w:tcPr>
            <w:tcW w:w="1203" w:type="dxa"/>
          </w:tcPr>
          <w:p w14:paraId="663EF5C9" w14:textId="77777777" w:rsidR="00B30411" w:rsidRPr="00FD5C86" w:rsidRDefault="00B30411" w:rsidP="00503637">
            <w:pPr>
              <w:spacing w:line="480" w:lineRule="auto"/>
              <w:jc w:val="center"/>
              <w:rPr>
                <w:sz w:val="20"/>
                <w:szCs w:val="20"/>
              </w:rPr>
            </w:pPr>
            <w:r w:rsidRPr="00FD5C86">
              <w:rPr>
                <w:sz w:val="20"/>
                <w:szCs w:val="20"/>
              </w:rPr>
              <w:t>.</w:t>
            </w:r>
          </w:p>
        </w:tc>
        <w:tc>
          <w:tcPr>
            <w:tcW w:w="660" w:type="dxa"/>
          </w:tcPr>
          <w:p w14:paraId="18680181"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690E7166"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19291162" w14:textId="77777777" w:rsidTr="003147CF">
        <w:tc>
          <w:tcPr>
            <w:tcW w:w="1612" w:type="dxa"/>
          </w:tcPr>
          <w:p w14:paraId="1C24F195" w14:textId="77777777" w:rsidR="00B30411" w:rsidRPr="00FD5C86" w:rsidRDefault="00B30411" w:rsidP="003147CF">
            <w:pPr>
              <w:spacing w:line="480" w:lineRule="auto"/>
              <w:jc w:val="left"/>
              <w:rPr>
                <w:sz w:val="20"/>
                <w:szCs w:val="20"/>
              </w:rPr>
            </w:pPr>
            <w:r w:rsidRPr="00FD5C86">
              <w:rPr>
                <w:sz w:val="20"/>
                <w:szCs w:val="20"/>
              </w:rPr>
              <w:t>Florfenicol</w:t>
            </w:r>
          </w:p>
        </w:tc>
        <w:tc>
          <w:tcPr>
            <w:tcW w:w="660" w:type="dxa"/>
          </w:tcPr>
          <w:p w14:paraId="50549EF2" w14:textId="77777777" w:rsidR="00B30411" w:rsidRPr="00FD5C86" w:rsidRDefault="00B30411" w:rsidP="00503637">
            <w:pPr>
              <w:spacing w:line="480" w:lineRule="auto"/>
              <w:jc w:val="center"/>
              <w:rPr>
                <w:sz w:val="20"/>
                <w:szCs w:val="20"/>
              </w:rPr>
            </w:pPr>
          </w:p>
        </w:tc>
        <w:tc>
          <w:tcPr>
            <w:tcW w:w="0" w:type="auto"/>
          </w:tcPr>
          <w:p w14:paraId="59627E22" w14:textId="77777777" w:rsidR="00B30411" w:rsidRPr="00FD5C86" w:rsidRDefault="00B30411" w:rsidP="00503637">
            <w:pPr>
              <w:spacing w:line="480" w:lineRule="auto"/>
              <w:jc w:val="center"/>
              <w:rPr>
                <w:sz w:val="20"/>
                <w:szCs w:val="20"/>
              </w:rPr>
            </w:pPr>
          </w:p>
        </w:tc>
        <w:tc>
          <w:tcPr>
            <w:tcW w:w="0" w:type="auto"/>
          </w:tcPr>
          <w:p w14:paraId="328DBE7C" w14:textId="77777777" w:rsidR="00B30411" w:rsidRPr="00FD5C86" w:rsidRDefault="00B30411" w:rsidP="00503637">
            <w:pPr>
              <w:spacing w:line="480" w:lineRule="auto"/>
              <w:jc w:val="center"/>
              <w:rPr>
                <w:sz w:val="20"/>
                <w:szCs w:val="20"/>
              </w:rPr>
            </w:pPr>
          </w:p>
        </w:tc>
        <w:tc>
          <w:tcPr>
            <w:tcW w:w="0" w:type="auto"/>
          </w:tcPr>
          <w:p w14:paraId="02D1769D" w14:textId="77777777" w:rsidR="00B30411" w:rsidRPr="00FD5C86" w:rsidRDefault="00B30411" w:rsidP="00503637">
            <w:pPr>
              <w:spacing w:line="480" w:lineRule="auto"/>
              <w:jc w:val="center"/>
              <w:rPr>
                <w:sz w:val="20"/>
                <w:szCs w:val="20"/>
              </w:rPr>
            </w:pPr>
          </w:p>
        </w:tc>
        <w:tc>
          <w:tcPr>
            <w:tcW w:w="0" w:type="auto"/>
          </w:tcPr>
          <w:p w14:paraId="38C0172A" w14:textId="77777777" w:rsidR="00B30411" w:rsidRPr="00FD5C86" w:rsidRDefault="00B30411" w:rsidP="00503637">
            <w:pPr>
              <w:spacing w:line="480" w:lineRule="auto"/>
              <w:jc w:val="center"/>
              <w:rPr>
                <w:sz w:val="20"/>
                <w:szCs w:val="20"/>
              </w:rPr>
            </w:pPr>
          </w:p>
        </w:tc>
        <w:tc>
          <w:tcPr>
            <w:tcW w:w="0" w:type="auto"/>
          </w:tcPr>
          <w:p w14:paraId="3C456D98" w14:textId="77777777" w:rsidR="00B30411" w:rsidRPr="00FD5C86" w:rsidRDefault="00B30411" w:rsidP="00503637">
            <w:pPr>
              <w:spacing w:line="480" w:lineRule="auto"/>
              <w:jc w:val="center"/>
              <w:rPr>
                <w:sz w:val="20"/>
                <w:szCs w:val="20"/>
              </w:rPr>
            </w:pPr>
          </w:p>
        </w:tc>
        <w:tc>
          <w:tcPr>
            <w:tcW w:w="0" w:type="auto"/>
          </w:tcPr>
          <w:p w14:paraId="4E8A27B3" w14:textId="77777777" w:rsidR="00B30411" w:rsidRPr="00FD5C86" w:rsidRDefault="00B30411" w:rsidP="00503637">
            <w:pPr>
              <w:spacing w:line="480" w:lineRule="auto"/>
              <w:jc w:val="center"/>
              <w:rPr>
                <w:sz w:val="20"/>
                <w:szCs w:val="20"/>
              </w:rPr>
            </w:pPr>
          </w:p>
        </w:tc>
        <w:tc>
          <w:tcPr>
            <w:tcW w:w="0" w:type="auto"/>
          </w:tcPr>
          <w:p w14:paraId="2521E2CF" w14:textId="77777777" w:rsidR="00B30411" w:rsidRPr="00FD5C86" w:rsidRDefault="00B30411" w:rsidP="00503637">
            <w:pPr>
              <w:spacing w:line="480" w:lineRule="auto"/>
              <w:jc w:val="center"/>
              <w:rPr>
                <w:sz w:val="20"/>
                <w:szCs w:val="20"/>
              </w:rPr>
            </w:pPr>
          </w:p>
        </w:tc>
        <w:tc>
          <w:tcPr>
            <w:tcW w:w="0" w:type="auto"/>
          </w:tcPr>
          <w:p w14:paraId="2006DE71" w14:textId="77777777" w:rsidR="00B30411" w:rsidRPr="00FD5C86" w:rsidRDefault="00B30411" w:rsidP="00503637">
            <w:pPr>
              <w:spacing w:line="480" w:lineRule="auto"/>
              <w:jc w:val="center"/>
              <w:rPr>
                <w:sz w:val="20"/>
                <w:szCs w:val="20"/>
              </w:rPr>
            </w:pPr>
          </w:p>
        </w:tc>
        <w:tc>
          <w:tcPr>
            <w:tcW w:w="0" w:type="auto"/>
            <w:shd w:val="clear" w:color="000000" w:fill="808080"/>
          </w:tcPr>
          <w:p w14:paraId="42905437" w14:textId="77777777" w:rsidR="00B30411" w:rsidRPr="00FD5C86" w:rsidRDefault="00B30411" w:rsidP="00503637">
            <w:pPr>
              <w:spacing w:line="480" w:lineRule="auto"/>
              <w:jc w:val="center"/>
              <w:rPr>
                <w:sz w:val="20"/>
                <w:szCs w:val="20"/>
              </w:rPr>
            </w:pPr>
            <w:r w:rsidRPr="00FD5C86">
              <w:rPr>
                <w:sz w:val="20"/>
                <w:szCs w:val="20"/>
              </w:rPr>
              <w:t>30</w:t>
            </w:r>
          </w:p>
        </w:tc>
        <w:tc>
          <w:tcPr>
            <w:tcW w:w="0" w:type="auto"/>
            <w:shd w:val="clear" w:color="000000" w:fill="808080"/>
          </w:tcPr>
          <w:p w14:paraId="35FBA08A" w14:textId="77777777" w:rsidR="00B30411" w:rsidRPr="00FD5C86" w:rsidRDefault="00B30411" w:rsidP="00503637">
            <w:pPr>
              <w:spacing w:line="480" w:lineRule="auto"/>
              <w:jc w:val="center"/>
              <w:rPr>
                <w:sz w:val="20"/>
                <w:szCs w:val="20"/>
              </w:rPr>
            </w:pPr>
            <w:r w:rsidRPr="00FD5C86">
              <w:rPr>
                <w:sz w:val="20"/>
                <w:szCs w:val="20"/>
              </w:rPr>
              <w:t>23.75</w:t>
            </w:r>
          </w:p>
        </w:tc>
        <w:tc>
          <w:tcPr>
            <w:tcW w:w="0" w:type="auto"/>
            <w:tcBorders>
              <w:right w:val="thick" w:sz="0" w:space="0" w:color="000000"/>
            </w:tcBorders>
            <w:shd w:val="clear" w:color="000000" w:fill="808080"/>
          </w:tcPr>
          <w:p w14:paraId="114AB0D1" w14:textId="77777777" w:rsidR="00B30411" w:rsidRPr="00FD5C86" w:rsidRDefault="00B30411" w:rsidP="00503637">
            <w:pPr>
              <w:spacing w:line="480" w:lineRule="auto"/>
              <w:jc w:val="center"/>
              <w:rPr>
                <w:sz w:val="20"/>
                <w:szCs w:val="20"/>
              </w:rPr>
            </w:pPr>
            <w:r w:rsidRPr="00FD5C86">
              <w:rPr>
                <w:sz w:val="20"/>
                <w:szCs w:val="20"/>
              </w:rPr>
              <w:t>5</w:t>
            </w:r>
          </w:p>
        </w:tc>
        <w:tc>
          <w:tcPr>
            <w:tcW w:w="0" w:type="auto"/>
            <w:tcBorders>
              <w:left w:val="thick" w:sz="0" w:space="0" w:color="000000"/>
            </w:tcBorders>
            <w:shd w:val="clear" w:color="000000" w:fill="808080"/>
          </w:tcPr>
          <w:p w14:paraId="796DFDDE" w14:textId="77777777" w:rsidR="00B30411" w:rsidRPr="00FD5C86" w:rsidRDefault="00B30411" w:rsidP="00503637">
            <w:pPr>
              <w:spacing w:line="480" w:lineRule="auto"/>
              <w:jc w:val="center"/>
              <w:rPr>
                <w:sz w:val="20"/>
                <w:szCs w:val="20"/>
              </w:rPr>
            </w:pPr>
          </w:p>
        </w:tc>
        <w:tc>
          <w:tcPr>
            <w:tcW w:w="0" w:type="auto"/>
          </w:tcPr>
          <w:p w14:paraId="0BB1137B" w14:textId="77777777" w:rsidR="00B30411" w:rsidRPr="00FD5C86" w:rsidRDefault="00B30411" w:rsidP="00503637">
            <w:pPr>
              <w:spacing w:line="480" w:lineRule="auto"/>
              <w:jc w:val="center"/>
              <w:rPr>
                <w:sz w:val="20"/>
                <w:szCs w:val="20"/>
              </w:rPr>
            </w:pPr>
            <w:r w:rsidRPr="00FD5C86">
              <w:rPr>
                <w:sz w:val="20"/>
                <w:szCs w:val="20"/>
              </w:rPr>
              <w:t>41.25</w:t>
            </w:r>
          </w:p>
        </w:tc>
        <w:tc>
          <w:tcPr>
            <w:tcW w:w="0" w:type="auto"/>
          </w:tcPr>
          <w:p w14:paraId="23450378" w14:textId="77777777" w:rsidR="00B30411" w:rsidRPr="00FD5C86" w:rsidRDefault="00B30411" w:rsidP="00503637">
            <w:pPr>
              <w:spacing w:line="480" w:lineRule="auto"/>
              <w:jc w:val="center"/>
              <w:rPr>
                <w:sz w:val="20"/>
                <w:szCs w:val="20"/>
              </w:rPr>
            </w:pPr>
          </w:p>
        </w:tc>
        <w:tc>
          <w:tcPr>
            <w:tcW w:w="882" w:type="dxa"/>
          </w:tcPr>
          <w:p w14:paraId="29A2C566" w14:textId="77777777" w:rsidR="00B30411" w:rsidRPr="00FD5C86" w:rsidRDefault="00B30411" w:rsidP="00503637">
            <w:pPr>
              <w:spacing w:line="480" w:lineRule="auto"/>
              <w:jc w:val="center"/>
              <w:rPr>
                <w:sz w:val="20"/>
                <w:szCs w:val="20"/>
              </w:rPr>
            </w:pPr>
          </w:p>
        </w:tc>
        <w:tc>
          <w:tcPr>
            <w:tcW w:w="709" w:type="dxa"/>
          </w:tcPr>
          <w:p w14:paraId="647B935F" w14:textId="77777777" w:rsidR="00B30411" w:rsidRPr="00FD5C86" w:rsidRDefault="00B30411" w:rsidP="00503637">
            <w:pPr>
              <w:spacing w:line="480" w:lineRule="auto"/>
              <w:jc w:val="center"/>
              <w:rPr>
                <w:sz w:val="20"/>
                <w:szCs w:val="20"/>
              </w:rPr>
            </w:pPr>
            <w:r w:rsidRPr="00FD5C86">
              <w:rPr>
                <w:sz w:val="20"/>
                <w:szCs w:val="20"/>
              </w:rPr>
              <w:t>41.25</w:t>
            </w:r>
          </w:p>
        </w:tc>
        <w:tc>
          <w:tcPr>
            <w:tcW w:w="1203" w:type="dxa"/>
          </w:tcPr>
          <w:p w14:paraId="73D1A1FD" w14:textId="77777777" w:rsidR="00B30411" w:rsidRPr="00FD5C86" w:rsidRDefault="00B30411" w:rsidP="00503637">
            <w:pPr>
              <w:spacing w:line="480" w:lineRule="auto"/>
              <w:jc w:val="center"/>
              <w:rPr>
                <w:sz w:val="20"/>
                <w:szCs w:val="20"/>
              </w:rPr>
            </w:pPr>
            <w:r w:rsidRPr="00FD5C86">
              <w:rPr>
                <w:sz w:val="20"/>
                <w:szCs w:val="20"/>
              </w:rPr>
              <w:t>30.35,52.82</w:t>
            </w:r>
          </w:p>
        </w:tc>
        <w:tc>
          <w:tcPr>
            <w:tcW w:w="660" w:type="dxa"/>
          </w:tcPr>
          <w:p w14:paraId="4C405820" w14:textId="77777777" w:rsidR="00B30411" w:rsidRPr="00FD5C86" w:rsidRDefault="00B30411" w:rsidP="00503637">
            <w:pPr>
              <w:spacing w:line="480" w:lineRule="auto"/>
              <w:rPr>
                <w:sz w:val="20"/>
                <w:szCs w:val="20"/>
              </w:rPr>
            </w:pPr>
            <w:r w:rsidRPr="00FD5C86">
              <w:rPr>
                <w:sz w:val="20"/>
                <w:szCs w:val="20"/>
              </w:rPr>
              <w:t>.</w:t>
            </w:r>
          </w:p>
        </w:tc>
        <w:tc>
          <w:tcPr>
            <w:tcW w:w="1255" w:type="dxa"/>
          </w:tcPr>
          <w:p w14:paraId="5B81AF25" w14:textId="77777777" w:rsidR="00B30411" w:rsidRPr="00FD5C86" w:rsidRDefault="00B30411" w:rsidP="00503637">
            <w:pPr>
              <w:spacing w:line="480" w:lineRule="auto"/>
              <w:rPr>
                <w:sz w:val="20"/>
                <w:szCs w:val="20"/>
              </w:rPr>
            </w:pPr>
            <w:r w:rsidRPr="00FD5C86">
              <w:rPr>
                <w:sz w:val="20"/>
                <w:szCs w:val="20"/>
              </w:rPr>
              <w:t>.</w:t>
            </w:r>
          </w:p>
        </w:tc>
      </w:tr>
      <w:tr w:rsidR="003147CF" w:rsidRPr="00FD5C86" w14:paraId="69BA2DE3" w14:textId="77777777" w:rsidTr="003147CF">
        <w:tc>
          <w:tcPr>
            <w:tcW w:w="1612" w:type="dxa"/>
          </w:tcPr>
          <w:p w14:paraId="578CA881" w14:textId="77777777" w:rsidR="00B30411" w:rsidRPr="00FD5C86" w:rsidRDefault="00B30411" w:rsidP="00503637">
            <w:pPr>
              <w:spacing w:line="480" w:lineRule="auto"/>
              <w:rPr>
                <w:sz w:val="20"/>
                <w:szCs w:val="20"/>
              </w:rPr>
            </w:pPr>
            <w:r w:rsidRPr="00FD5C86">
              <w:rPr>
                <w:sz w:val="20"/>
                <w:szCs w:val="20"/>
              </w:rPr>
              <w:t>Gentamicin</w:t>
            </w:r>
          </w:p>
        </w:tc>
        <w:tc>
          <w:tcPr>
            <w:tcW w:w="660" w:type="dxa"/>
          </w:tcPr>
          <w:p w14:paraId="4A2936C7" w14:textId="77777777" w:rsidR="00B30411" w:rsidRPr="00FD5C86" w:rsidRDefault="00B30411" w:rsidP="00503637">
            <w:pPr>
              <w:spacing w:line="480" w:lineRule="auto"/>
              <w:jc w:val="center"/>
              <w:rPr>
                <w:sz w:val="20"/>
                <w:szCs w:val="20"/>
              </w:rPr>
            </w:pPr>
          </w:p>
        </w:tc>
        <w:tc>
          <w:tcPr>
            <w:tcW w:w="0" w:type="auto"/>
          </w:tcPr>
          <w:p w14:paraId="2A2748EF" w14:textId="77777777" w:rsidR="00B30411" w:rsidRPr="00FD5C86" w:rsidRDefault="00B30411" w:rsidP="00503637">
            <w:pPr>
              <w:spacing w:line="480" w:lineRule="auto"/>
              <w:jc w:val="center"/>
              <w:rPr>
                <w:sz w:val="20"/>
                <w:szCs w:val="20"/>
              </w:rPr>
            </w:pPr>
          </w:p>
        </w:tc>
        <w:tc>
          <w:tcPr>
            <w:tcW w:w="0" w:type="auto"/>
          </w:tcPr>
          <w:p w14:paraId="4025CE18" w14:textId="77777777" w:rsidR="00B30411" w:rsidRPr="00FD5C86" w:rsidRDefault="00B30411" w:rsidP="00503637">
            <w:pPr>
              <w:spacing w:line="480" w:lineRule="auto"/>
              <w:jc w:val="center"/>
              <w:rPr>
                <w:sz w:val="20"/>
                <w:szCs w:val="20"/>
              </w:rPr>
            </w:pPr>
          </w:p>
        </w:tc>
        <w:tc>
          <w:tcPr>
            <w:tcW w:w="0" w:type="auto"/>
          </w:tcPr>
          <w:p w14:paraId="05603D53" w14:textId="77777777" w:rsidR="00B30411" w:rsidRPr="00FD5C86" w:rsidRDefault="00B30411" w:rsidP="00503637">
            <w:pPr>
              <w:spacing w:line="480" w:lineRule="auto"/>
              <w:jc w:val="center"/>
              <w:rPr>
                <w:sz w:val="20"/>
                <w:szCs w:val="20"/>
              </w:rPr>
            </w:pPr>
          </w:p>
        </w:tc>
        <w:tc>
          <w:tcPr>
            <w:tcW w:w="0" w:type="auto"/>
          </w:tcPr>
          <w:p w14:paraId="581D3B05" w14:textId="77777777" w:rsidR="00B30411" w:rsidRPr="00FD5C86" w:rsidRDefault="00B30411" w:rsidP="00503637">
            <w:pPr>
              <w:spacing w:line="480" w:lineRule="auto"/>
              <w:jc w:val="center"/>
              <w:rPr>
                <w:sz w:val="20"/>
                <w:szCs w:val="20"/>
              </w:rPr>
            </w:pPr>
          </w:p>
        </w:tc>
        <w:tc>
          <w:tcPr>
            <w:tcW w:w="0" w:type="auto"/>
            <w:shd w:val="clear" w:color="000000" w:fill="808080"/>
          </w:tcPr>
          <w:p w14:paraId="746E0C8C" w14:textId="77777777" w:rsidR="00B30411" w:rsidRPr="00FD5C86" w:rsidRDefault="00B30411" w:rsidP="00503637">
            <w:pPr>
              <w:spacing w:line="480" w:lineRule="auto"/>
              <w:jc w:val="center"/>
              <w:rPr>
                <w:sz w:val="20"/>
                <w:szCs w:val="20"/>
              </w:rPr>
            </w:pPr>
            <w:r w:rsidRPr="00FD5C86">
              <w:rPr>
                <w:sz w:val="20"/>
                <w:szCs w:val="20"/>
              </w:rPr>
              <w:t>93.75</w:t>
            </w:r>
          </w:p>
        </w:tc>
        <w:tc>
          <w:tcPr>
            <w:tcW w:w="0" w:type="auto"/>
            <w:shd w:val="clear" w:color="000000" w:fill="808080"/>
          </w:tcPr>
          <w:p w14:paraId="3CE45FFB" w14:textId="77777777" w:rsidR="00B30411" w:rsidRPr="00FD5C86" w:rsidRDefault="00B30411" w:rsidP="00503637">
            <w:pPr>
              <w:spacing w:line="480" w:lineRule="auto"/>
              <w:jc w:val="center"/>
              <w:rPr>
                <w:sz w:val="20"/>
                <w:szCs w:val="20"/>
              </w:rPr>
            </w:pPr>
            <w:r w:rsidRPr="00FD5C86">
              <w:rPr>
                <w:sz w:val="20"/>
                <w:szCs w:val="20"/>
              </w:rPr>
              <w:t>3.75</w:t>
            </w:r>
          </w:p>
        </w:tc>
        <w:tc>
          <w:tcPr>
            <w:tcW w:w="0" w:type="auto"/>
            <w:shd w:val="clear" w:color="000000" w:fill="808080"/>
          </w:tcPr>
          <w:p w14:paraId="2042E33F" w14:textId="77777777" w:rsidR="00B30411" w:rsidRPr="00FD5C86" w:rsidRDefault="00B30411" w:rsidP="00503637">
            <w:pPr>
              <w:spacing w:line="480" w:lineRule="auto"/>
              <w:jc w:val="center"/>
              <w:rPr>
                <w:sz w:val="20"/>
                <w:szCs w:val="20"/>
              </w:rPr>
            </w:pPr>
            <w:r w:rsidRPr="00FD5C86">
              <w:rPr>
                <w:sz w:val="20"/>
                <w:szCs w:val="20"/>
              </w:rPr>
              <w:t>2.5</w:t>
            </w:r>
          </w:p>
        </w:tc>
        <w:tc>
          <w:tcPr>
            <w:tcW w:w="0" w:type="auto"/>
            <w:tcBorders>
              <w:right w:val="thick" w:sz="0" w:space="0" w:color="000000"/>
            </w:tcBorders>
            <w:shd w:val="clear" w:color="000000" w:fill="808080"/>
          </w:tcPr>
          <w:p w14:paraId="4114B12B"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51DD8AD3" w14:textId="77777777" w:rsidR="00B30411" w:rsidRPr="00FD5C86" w:rsidRDefault="00B30411" w:rsidP="00503637">
            <w:pPr>
              <w:spacing w:line="480" w:lineRule="auto"/>
              <w:jc w:val="center"/>
              <w:rPr>
                <w:sz w:val="20"/>
                <w:szCs w:val="20"/>
              </w:rPr>
            </w:pPr>
          </w:p>
        </w:tc>
        <w:tc>
          <w:tcPr>
            <w:tcW w:w="0" w:type="auto"/>
            <w:shd w:val="clear" w:color="000000" w:fill="808080"/>
          </w:tcPr>
          <w:p w14:paraId="3B239014" w14:textId="77777777" w:rsidR="00B30411" w:rsidRPr="00FD5C86" w:rsidRDefault="00B30411" w:rsidP="00503637">
            <w:pPr>
              <w:spacing w:line="480" w:lineRule="auto"/>
              <w:jc w:val="center"/>
              <w:rPr>
                <w:sz w:val="20"/>
                <w:szCs w:val="20"/>
              </w:rPr>
            </w:pPr>
          </w:p>
        </w:tc>
        <w:tc>
          <w:tcPr>
            <w:tcW w:w="0" w:type="auto"/>
            <w:shd w:val="clear" w:color="000000" w:fill="808080"/>
          </w:tcPr>
          <w:p w14:paraId="5E5B176C" w14:textId="77777777" w:rsidR="00B30411" w:rsidRPr="00FD5C86" w:rsidRDefault="00B30411" w:rsidP="00503637">
            <w:pPr>
              <w:spacing w:line="480" w:lineRule="auto"/>
              <w:jc w:val="center"/>
              <w:rPr>
                <w:sz w:val="20"/>
                <w:szCs w:val="20"/>
              </w:rPr>
            </w:pPr>
          </w:p>
        </w:tc>
        <w:tc>
          <w:tcPr>
            <w:tcW w:w="0" w:type="auto"/>
          </w:tcPr>
          <w:p w14:paraId="679E6100" w14:textId="77777777" w:rsidR="00B30411" w:rsidRPr="00FD5C86" w:rsidRDefault="00B30411" w:rsidP="00503637">
            <w:pPr>
              <w:spacing w:line="480" w:lineRule="auto"/>
              <w:jc w:val="center"/>
              <w:rPr>
                <w:sz w:val="20"/>
                <w:szCs w:val="20"/>
              </w:rPr>
            </w:pPr>
          </w:p>
        </w:tc>
        <w:tc>
          <w:tcPr>
            <w:tcW w:w="0" w:type="auto"/>
          </w:tcPr>
          <w:p w14:paraId="41FC23E0" w14:textId="77777777" w:rsidR="00B30411" w:rsidRPr="00FD5C86" w:rsidRDefault="00B30411" w:rsidP="00503637">
            <w:pPr>
              <w:spacing w:line="480" w:lineRule="auto"/>
              <w:jc w:val="center"/>
              <w:rPr>
                <w:sz w:val="20"/>
                <w:szCs w:val="20"/>
              </w:rPr>
            </w:pPr>
          </w:p>
        </w:tc>
        <w:tc>
          <w:tcPr>
            <w:tcW w:w="0" w:type="auto"/>
          </w:tcPr>
          <w:p w14:paraId="00F93147" w14:textId="77777777" w:rsidR="00B30411" w:rsidRPr="00FD5C86" w:rsidRDefault="00B30411" w:rsidP="00503637">
            <w:pPr>
              <w:spacing w:line="480" w:lineRule="auto"/>
              <w:jc w:val="center"/>
              <w:rPr>
                <w:sz w:val="20"/>
                <w:szCs w:val="20"/>
              </w:rPr>
            </w:pPr>
          </w:p>
        </w:tc>
        <w:tc>
          <w:tcPr>
            <w:tcW w:w="882" w:type="dxa"/>
          </w:tcPr>
          <w:p w14:paraId="72E42FA8" w14:textId="77777777" w:rsidR="00B30411" w:rsidRPr="00FD5C86" w:rsidRDefault="00B30411" w:rsidP="00503637">
            <w:pPr>
              <w:spacing w:line="480" w:lineRule="auto"/>
              <w:jc w:val="center"/>
              <w:rPr>
                <w:sz w:val="20"/>
                <w:szCs w:val="20"/>
              </w:rPr>
            </w:pPr>
          </w:p>
        </w:tc>
        <w:tc>
          <w:tcPr>
            <w:tcW w:w="709" w:type="dxa"/>
          </w:tcPr>
          <w:p w14:paraId="37052915" w14:textId="77777777" w:rsidR="00B30411" w:rsidRPr="00FD5C86" w:rsidRDefault="00B30411" w:rsidP="00503637">
            <w:pPr>
              <w:spacing w:line="480" w:lineRule="auto"/>
              <w:jc w:val="center"/>
              <w:rPr>
                <w:sz w:val="20"/>
                <w:szCs w:val="20"/>
              </w:rPr>
            </w:pPr>
            <w:r w:rsidRPr="00FD5C86">
              <w:rPr>
                <w:sz w:val="20"/>
                <w:szCs w:val="20"/>
              </w:rPr>
              <w:t>0</w:t>
            </w:r>
          </w:p>
        </w:tc>
        <w:tc>
          <w:tcPr>
            <w:tcW w:w="1203" w:type="dxa"/>
          </w:tcPr>
          <w:p w14:paraId="5C05E2F8" w14:textId="77777777" w:rsidR="00B30411" w:rsidRPr="00FD5C86" w:rsidRDefault="00B30411" w:rsidP="00503637">
            <w:pPr>
              <w:spacing w:line="480" w:lineRule="auto"/>
              <w:jc w:val="center"/>
              <w:rPr>
                <w:sz w:val="20"/>
                <w:szCs w:val="20"/>
              </w:rPr>
            </w:pPr>
            <w:r w:rsidRPr="00FD5C86">
              <w:rPr>
                <w:sz w:val="20"/>
                <w:szCs w:val="20"/>
              </w:rPr>
              <w:t>0,4.51</w:t>
            </w:r>
          </w:p>
        </w:tc>
        <w:tc>
          <w:tcPr>
            <w:tcW w:w="660" w:type="dxa"/>
          </w:tcPr>
          <w:p w14:paraId="68E123DA"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20294148"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493A9701" w14:textId="77777777" w:rsidTr="003147CF">
        <w:tc>
          <w:tcPr>
            <w:tcW w:w="1612" w:type="dxa"/>
          </w:tcPr>
          <w:p w14:paraId="267F494A" w14:textId="77777777" w:rsidR="00B30411" w:rsidRPr="00FD5C86" w:rsidRDefault="00B30411" w:rsidP="00503637">
            <w:pPr>
              <w:spacing w:line="480" w:lineRule="auto"/>
              <w:rPr>
                <w:sz w:val="20"/>
                <w:szCs w:val="20"/>
              </w:rPr>
            </w:pPr>
            <w:r w:rsidRPr="00FD5C86">
              <w:rPr>
                <w:sz w:val="20"/>
                <w:szCs w:val="20"/>
              </w:rPr>
              <w:t>Meropenem</w:t>
            </w:r>
          </w:p>
        </w:tc>
        <w:tc>
          <w:tcPr>
            <w:tcW w:w="660" w:type="dxa"/>
            <w:shd w:val="clear" w:color="000000" w:fill="808080"/>
          </w:tcPr>
          <w:p w14:paraId="7C2B5DF7" w14:textId="77777777" w:rsidR="00B30411" w:rsidRPr="00FD5C86" w:rsidRDefault="00B30411" w:rsidP="00503637">
            <w:pPr>
              <w:spacing w:line="480" w:lineRule="auto"/>
              <w:jc w:val="center"/>
              <w:rPr>
                <w:sz w:val="20"/>
                <w:szCs w:val="20"/>
              </w:rPr>
            </w:pPr>
          </w:p>
        </w:tc>
        <w:tc>
          <w:tcPr>
            <w:tcW w:w="0" w:type="auto"/>
            <w:shd w:val="clear" w:color="000000" w:fill="808080"/>
          </w:tcPr>
          <w:p w14:paraId="26C0D4E1" w14:textId="77777777" w:rsidR="00B30411" w:rsidRPr="00FD5C86" w:rsidRDefault="00B30411" w:rsidP="00503637">
            <w:pPr>
              <w:spacing w:line="480" w:lineRule="auto"/>
              <w:jc w:val="center"/>
              <w:rPr>
                <w:sz w:val="20"/>
                <w:szCs w:val="20"/>
              </w:rPr>
            </w:pPr>
          </w:p>
        </w:tc>
        <w:tc>
          <w:tcPr>
            <w:tcW w:w="0" w:type="auto"/>
            <w:shd w:val="clear" w:color="000000" w:fill="808080"/>
          </w:tcPr>
          <w:p w14:paraId="4EB370DD" w14:textId="77777777" w:rsidR="00B30411" w:rsidRPr="00FD5C86" w:rsidRDefault="00B30411" w:rsidP="00503637">
            <w:pPr>
              <w:spacing w:line="480" w:lineRule="auto"/>
              <w:jc w:val="center"/>
              <w:rPr>
                <w:sz w:val="20"/>
                <w:szCs w:val="20"/>
              </w:rPr>
            </w:pPr>
            <w:r w:rsidRPr="00FD5C86">
              <w:rPr>
                <w:sz w:val="20"/>
                <w:szCs w:val="20"/>
              </w:rPr>
              <w:t>55</w:t>
            </w:r>
          </w:p>
        </w:tc>
        <w:tc>
          <w:tcPr>
            <w:tcW w:w="0" w:type="auto"/>
            <w:tcBorders>
              <w:right w:val="thick" w:sz="0" w:space="0" w:color="000000"/>
            </w:tcBorders>
            <w:shd w:val="clear" w:color="000000" w:fill="808080"/>
          </w:tcPr>
          <w:p w14:paraId="54FD9FCE" w14:textId="77777777" w:rsidR="00B30411" w:rsidRPr="00FD5C86" w:rsidRDefault="00B30411" w:rsidP="00503637">
            <w:pPr>
              <w:spacing w:line="480" w:lineRule="auto"/>
              <w:jc w:val="center"/>
              <w:rPr>
                <w:sz w:val="20"/>
                <w:szCs w:val="20"/>
              </w:rPr>
            </w:pPr>
            <w:r w:rsidRPr="00FD5C86">
              <w:rPr>
                <w:sz w:val="20"/>
                <w:szCs w:val="20"/>
              </w:rPr>
              <w:t>37.5</w:t>
            </w:r>
          </w:p>
        </w:tc>
        <w:tc>
          <w:tcPr>
            <w:tcW w:w="0" w:type="auto"/>
            <w:tcBorders>
              <w:left w:val="thick" w:sz="0" w:space="0" w:color="000000"/>
            </w:tcBorders>
            <w:shd w:val="clear" w:color="000000" w:fill="808080"/>
          </w:tcPr>
          <w:p w14:paraId="20E893A7" w14:textId="77777777" w:rsidR="00B30411" w:rsidRPr="00FD5C86" w:rsidRDefault="00B30411" w:rsidP="00503637">
            <w:pPr>
              <w:spacing w:line="480" w:lineRule="auto"/>
              <w:jc w:val="center"/>
              <w:rPr>
                <w:sz w:val="20"/>
                <w:szCs w:val="20"/>
              </w:rPr>
            </w:pPr>
            <w:r w:rsidRPr="00FD5C86">
              <w:rPr>
                <w:sz w:val="20"/>
                <w:szCs w:val="20"/>
              </w:rPr>
              <w:t>7.5</w:t>
            </w:r>
          </w:p>
        </w:tc>
        <w:tc>
          <w:tcPr>
            <w:tcW w:w="0" w:type="auto"/>
            <w:shd w:val="clear" w:color="000000" w:fill="808080"/>
          </w:tcPr>
          <w:p w14:paraId="15754423" w14:textId="77777777" w:rsidR="00B30411" w:rsidRPr="00FD5C86" w:rsidRDefault="00B30411" w:rsidP="00503637">
            <w:pPr>
              <w:spacing w:line="480" w:lineRule="auto"/>
              <w:jc w:val="center"/>
              <w:rPr>
                <w:sz w:val="20"/>
                <w:szCs w:val="20"/>
              </w:rPr>
            </w:pPr>
          </w:p>
        </w:tc>
        <w:tc>
          <w:tcPr>
            <w:tcW w:w="0" w:type="auto"/>
            <w:shd w:val="clear" w:color="000000" w:fill="808080"/>
          </w:tcPr>
          <w:p w14:paraId="4EC3BDB8" w14:textId="77777777" w:rsidR="00B30411" w:rsidRPr="00FD5C86" w:rsidRDefault="00B30411" w:rsidP="00503637">
            <w:pPr>
              <w:spacing w:line="480" w:lineRule="auto"/>
              <w:jc w:val="center"/>
              <w:rPr>
                <w:sz w:val="20"/>
                <w:szCs w:val="20"/>
              </w:rPr>
            </w:pPr>
          </w:p>
        </w:tc>
        <w:tc>
          <w:tcPr>
            <w:tcW w:w="0" w:type="auto"/>
            <w:shd w:val="clear" w:color="000000" w:fill="808080"/>
          </w:tcPr>
          <w:p w14:paraId="46520EDD" w14:textId="77777777" w:rsidR="00B30411" w:rsidRPr="00FD5C86" w:rsidRDefault="00B30411" w:rsidP="00503637">
            <w:pPr>
              <w:spacing w:line="480" w:lineRule="auto"/>
              <w:jc w:val="center"/>
              <w:rPr>
                <w:sz w:val="20"/>
                <w:szCs w:val="20"/>
              </w:rPr>
            </w:pPr>
          </w:p>
        </w:tc>
        <w:tc>
          <w:tcPr>
            <w:tcW w:w="0" w:type="auto"/>
            <w:shd w:val="clear" w:color="000000" w:fill="808080"/>
          </w:tcPr>
          <w:p w14:paraId="55111804" w14:textId="77777777" w:rsidR="00B30411" w:rsidRPr="00FD5C86" w:rsidRDefault="00B30411" w:rsidP="00503637">
            <w:pPr>
              <w:spacing w:line="480" w:lineRule="auto"/>
              <w:jc w:val="center"/>
              <w:rPr>
                <w:sz w:val="20"/>
                <w:szCs w:val="20"/>
              </w:rPr>
            </w:pPr>
          </w:p>
        </w:tc>
        <w:tc>
          <w:tcPr>
            <w:tcW w:w="0" w:type="auto"/>
            <w:shd w:val="clear" w:color="000000" w:fill="808080"/>
          </w:tcPr>
          <w:p w14:paraId="0BD3223B" w14:textId="77777777" w:rsidR="00B30411" w:rsidRPr="00FD5C86" w:rsidRDefault="00B30411" w:rsidP="00503637">
            <w:pPr>
              <w:spacing w:line="480" w:lineRule="auto"/>
              <w:jc w:val="center"/>
              <w:rPr>
                <w:sz w:val="20"/>
                <w:szCs w:val="20"/>
              </w:rPr>
            </w:pPr>
          </w:p>
        </w:tc>
        <w:tc>
          <w:tcPr>
            <w:tcW w:w="0" w:type="auto"/>
          </w:tcPr>
          <w:p w14:paraId="3DD4DD91" w14:textId="77777777" w:rsidR="00B30411" w:rsidRPr="00FD5C86" w:rsidRDefault="00B30411" w:rsidP="00503637">
            <w:pPr>
              <w:spacing w:line="480" w:lineRule="auto"/>
              <w:jc w:val="center"/>
              <w:rPr>
                <w:sz w:val="20"/>
                <w:szCs w:val="20"/>
              </w:rPr>
            </w:pPr>
          </w:p>
        </w:tc>
        <w:tc>
          <w:tcPr>
            <w:tcW w:w="0" w:type="auto"/>
          </w:tcPr>
          <w:p w14:paraId="2A44DCFE" w14:textId="77777777" w:rsidR="00B30411" w:rsidRPr="00FD5C86" w:rsidRDefault="00B30411" w:rsidP="00503637">
            <w:pPr>
              <w:spacing w:line="480" w:lineRule="auto"/>
              <w:jc w:val="center"/>
              <w:rPr>
                <w:sz w:val="20"/>
                <w:szCs w:val="20"/>
              </w:rPr>
            </w:pPr>
          </w:p>
        </w:tc>
        <w:tc>
          <w:tcPr>
            <w:tcW w:w="0" w:type="auto"/>
          </w:tcPr>
          <w:p w14:paraId="2EDEC388" w14:textId="77777777" w:rsidR="00B30411" w:rsidRPr="00FD5C86" w:rsidRDefault="00B30411" w:rsidP="00503637">
            <w:pPr>
              <w:spacing w:line="480" w:lineRule="auto"/>
              <w:jc w:val="center"/>
              <w:rPr>
                <w:sz w:val="20"/>
                <w:szCs w:val="20"/>
              </w:rPr>
            </w:pPr>
          </w:p>
        </w:tc>
        <w:tc>
          <w:tcPr>
            <w:tcW w:w="0" w:type="auto"/>
          </w:tcPr>
          <w:p w14:paraId="33000848" w14:textId="77777777" w:rsidR="00B30411" w:rsidRPr="00FD5C86" w:rsidRDefault="00B30411" w:rsidP="00503637">
            <w:pPr>
              <w:spacing w:line="480" w:lineRule="auto"/>
              <w:jc w:val="center"/>
              <w:rPr>
                <w:sz w:val="20"/>
                <w:szCs w:val="20"/>
              </w:rPr>
            </w:pPr>
          </w:p>
        </w:tc>
        <w:tc>
          <w:tcPr>
            <w:tcW w:w="0" w:type="auto"/>
          </w:tcPr>
          <w:p w14:paraId="234A7DC3" w14:textId="77777777" w:rsidR="00B30411" w:rsidRPr="00FD5C86" w:rsidRDefault="00B30411" w:rsidP="00503637">
            <w:pPr>
              <w:spacing w:line="480" w:lineRule="auto"/>
              <w:jc w:val="center"/>
              <w:rPr>
                <w:sz w:val="20"/>
                <w:szCs w:val="20"/>
              </w:rPr>
            </w:pPr>
          </w:p>
        </w:tc>
        <w:tc>
          <w:tcPr>
            <w:tcW w:w="882" w:type="dxa"/>
          </w:tcPr>
          <w:p w14:paraId="7BC75FE1" w14:textId="77777777" w:rsidR="00B30411" w:rsidRPr="00FD5C86" w:rsidRDefault="00B30411" w:rsidP="00503637">
            <w:pPr>
              <w:spacing w:line="480" w:lineRule="auto"/>
              <w:jc w:val="center"/>
              <w:rPr>
                <w:sz w:val="20"/>
                <w:szCs w:val="20"/>
              </w:rPr>
            </w:pPr>
          </w:p>
        </w:tc>
        <w:tc>
          <w:tcPr>
            <w:tcW w:w="709" w:type="dxa"/>
          </w:tcPr>
          <w:p w14:paraId="2AB623DD" w14:textId="77777777" w:rsidR="00B30411" w:rsidRPr="00FD5C86" w:rsidRDefault="00B30411" w:rsidP="00503637">
            <w:pPr>
              <w:spacing w:line="480" w:lineRule="auto"/>
              <w:jc w:val="center"/>
              <w:rPr>
                <w:sz w:val="20"/>
                <w:szCs w:val="20"/>
              </w:rPr>
            </w:pPr>
            <w:r w:rsidRPr="00FD5C86">
              <w:rPr>
                <w:sz w:val="20"/>
                <w:szCs w:val="20"/>
              </w:rPr>
              <w:t>7.5</w:t>
            </w:r>
          </w:p>
        </w:tc>
        <w:tc>
          <w:tcPr>
            <w:tcW w:w="1203" w:type="dxa"/>
          </w:tcPr>
          <w:p w14:paraId="288AA922" w14:textId="77777777" w:rsidR="00B30411" w:rsidRPr="00FD5C86" w:rsidRDefault="00B30411" w:rsidP="00503637">
            <w:pPr>
              <w:spacing w:line="480" w:lineRule="auto"/>
              <w:jc w:val="center"/>
              <w:rPr>
                <w:sz w:val="20"/>
                <w:szCs w:val="20"/>
              </w:rPr>
            </w:pPr>
            <w:r w:rsidRPr="00FD5C86">
              <w:rPr>
                <w:sz w:val="20"/>
                <w:szCs w:val="20"/>
              </w:rPr>
              <w:t>2.8,15.61</w:t>
            </w:r>
          </w:p>
        </w:tc>
        <w:tc>
          <w:tcPr>
            <w:tcW w:w="660" w:type="dxa"/>
          </w:tcPr>
          <w:p w14:paraId="6A873AA4" w14:textId="77777777" w:rsidR="00B30411" w:rsidRPr="00FD5C86" w:rsidRDefault="00B30411" w:rsidP="00503637">
            <w:pPr>
              <w:spacing w:line="480" w:lineRule="auto"/>
              <w:rPr>
                <w:sz w:val="20"/>
                <w:szCs w:val="20"/>
              </w:rPr>
            </w:pPr>
            <w:r w:rsidRPr="00FD5C86">
              <w:rPr>
                <w:sz w:val="20"/>
                <w:szCs w:val="20"/>
              </w:rPr>
              <w:t>0.00</w:t>
            </w:r>
          </w:p>
        </w:tc>
        <w:tc>
          <w:tcPr>
            <w:tcW w:w="1255" w:type="dxa"/>
          </w:tcPr>
          <w:p w14:paraId="60E195BE" w14:textId="77777777" w:rsidR="00B30411" w:rsidRPr="00FD5C86" w:rsidRDefault="00B30411" w:rsidP="00503637">
            <w:pPr>
              <w:spacing w:line="480" w:lineRule="auto"/>
              <w:rPr>
                <w:sz w:val="20"/>
                <w:szCs w:val="20"/>
              </w:rPr>
            </w:pPr>
            <w:r w:rsidRPr="00FD5C86">
              <w:rPr>
                <w:sz w:val="20"/>
                <w:szCs w:val="20"/>
              </w:rPr>
              <w:t>0,4.51</w:t>
            </w:r>
          </w:p>
        </w:tc>
      </w:tr>
      <w:tr w:rsidR="003147CF" w:rsidRPr="00FD5C86" w14:paraId="3BF98BF4" w14:textId="77777777" w:rsidTr="003147CF">
        <w:tc>
          <w:tcPr>
            <w:tcW w:w="1612" w:type="dxa"/>
          </w:tcPr>
          <w:p w14:paraId="67BFDA4D" w14:textId="77777777" w:rsidR="00B30411" w:rsidRPr="00FD5C86" w:rsidRDefault="00B30411" w:rsidP="00503637">
            <w:pPr>
              <w:spacing w:line="480" w:lineRule="auto"/>
              <w:rPr>
                <w:sz w:val="20"/>
                <w:szCs w:val="20"/>
              </w:rPr>
            </w:pPr>
            <w:r w:rsidRPr="00FD5C86">
              <w:rPr>
                <w:sz w:val="20"/>
                <w:szCs w:val="20"/>
              </w:rPr>
              <w:t>Tetracycline</w:t>
            </w:r>
          </w:p>
        </w:tc>
        <w:tc>
          <w:tcPr>
            <w:tcW w:w="660" w:type="dxa"/>
          </w:tcPr>
          <w:p w14:paraId="4626AD1D" w14:textId="77777777" w:rsidR="00B30411" w:rsidRPr="00FD5C86" w:rsidRDefault="00B30411" w:rsidP="00503637">
            <w:pPr>
              <w:spacing w:line="480" w:lineRule="auto"/>
              <w:jc w:val="center"/>
              <w:rPr>
                <w:sz w:val="20"/>
                <w:szCs w:val="20"/>
              </w:rPr>
            </w:pPr>
          </w:p>
        </w:tc>
        <w:tc>
          <w:tcPr>
            <w:tcW w:w="0" w:type="auto"/>
          </w:tcPr>
          <w:p w14:paraId="54CC1603" w14:textId="77777777" w:rsidR="00B30411" w:rsidRPr="00FD5C86" w:rsidRDefault="00B30411" w:rsidP="00503637">
            <w:pPr>
              <w:spacing w:line="480" w:lineRule="auto"/>
              <w:jc w:val="center"/>
              <w:rPr>
                <w:sz w:val="20"/>
                <w:szCs w:val="20"/>
              </w:rPr>
            </w:pPr>
          </w:p>
        </w:tc>
        <w:tc>
          <w:tcPr>
            <w:tcW w:w="0" w:type="auto"/>
          </w:tcPr>
          <w:p w14:paraId="3475612F" w14:textId="77777777" w:rsidR="00B30411" w:rsidRPr="00FD5C86" w:rsidRDefault="00B30411" w:rsidP="00503637">
            <w:pPr>
              <w:spacing w:line="480" w:lineRule="auto"/>
              <w:jc w:val="center"/>
              <w:rPr>
                <w:sz w:val="20"/>
                <w:szCs w:val="20"/>
              </w:rPr>
            </w:pPr>
          </w:p>
        </w:tc>
        <w:tc>
          <w:tcPr>
            <w:tcW w:w="0" w:type="auto"/>
          </w:tcPr>
          <w:p w14:paraId="161E17BA" w14:textId="77777777" w:rsidR="00B30411" w:rsidRPr="00FD5C86" w:rsidRDefault="00B30411" w:rsidP="00503637">
            <w:pPr>
              <w:spacing w:line="480" w:lineRule="auto"/>
              <w:jc w:val="center"/>
              <w:rPr>
                <w:sz w:val="20"/>
                <w:szCs w:val="20"/>
              </w:rPr>
            </w:pPr>
          </w:p>
        </w:tc>
        <w:tc>
          <w:tcPr>
            <w:tcW w:w="0" w:type="auto"/>
          </w:tcPr>
          <w:p w14:paraId="1B80F145" w14:textId="77777777" w:rsidR="00B30411" w:rsidRPr="00FD5C86" w:rsidRDefault="00B30411" w:rsidP="00503637">
            <w:pPr>
              <w:spacing w:line="480" w:lineRule="auto"/>
              <w:jc w:val="center"/>
              <w:rPr>
                <w:sz w:val="20"/>
                <w:szCs w:val="20"/>
              </w:rPr>
            </w:pPr>
          </w:p>
        </w:tc>
        <w:tc>
          <w:tcPr>
            <w:tcW w:w="0" w:type="auto"/>
          </w:tcPr>
          <w:p w14:paraId="3CB4AE79" w14:textId="77777777" w:rsidR="00B30411" w:rsidRPr="00FD5C86" w:rsidRDefault="00B30411" w:rsidP="00503637">
            <w:pPr>
              <w:spacing w:line="480" w:lineRule="auto"/>
              <w:jc w:val="center"/>
              <w:rPr>
                <w:sz w:val="20"/>
                <w:szCs w:val="20"/>
              </w:rPr>
            </w:pPr>
          </w:p>
        </w:tc>
        <w:tc>
          <w:tcPr>
            <w:tcW w:w="0" w:type="auto"/>
          </w:tcPr>
          <w:p w14:paraId="7A961997" w14:textId="77777777" w:rsidR="00B30411" w:rsidRPr="00FD5C86" w:rsidRDefault="00B30411" w:rsidP="00503637">
            <w:pPr>
              <w:spacing w:line="480" w:lineRule="auto"/>
              <w:jc w:val="center"/>
              <w:rPr>
                <w:sz w:val="20"/>
                <w:szCs w:val="20"/>
              </w:rPr>
            </w:pPr>
          </w:p>
        </w:tc>
        <w:tc>
          <w:tcPr>
            <w:tcW w:w="0" w:type="auto"/>
            <w:shd w:val="clear" w:color="000000" w:fill="808080"/>
          </w:tcPr>
          <w:p w14:paraId="6B60BA8D" w14:textId="77777777" w:rsidR="00B30411" w:rsidRPr="00FD5C86" w:rsidRDefault="00B30411" w:rsidP="00503637">
            <w:pPr>
              <w:spacing w:line="480" w:lineRule="auto"/>
              <w:jc w:val="center"/>
              <w:rPr>
                <w:sz w:val="20"/>
                <w:szCs w:val="20"/>
              </w:rPr>
            </w:pPr>
            <w:r w:rsidRPr="00FD5C86">
              <w:rPr>
                <w:sz w:val="20"/>
                <w:szCs w:val="20"/>
              </w:rPr>
              <w:t>10</w:t>
            </w:r>
          </w:p>
        </w:tc>
        <w:tc>
          <w:tcPr>
            <w:tcW w:w="0" w:type="auto"/>
            <w:shd w:val="clear" w:color="000000" w:fill="808080"/>
          </w:tcPr>
          <w:p w14:paraId="78E1A76F" w14:textId="77777777" w:rsidR="00B30411" w:rsidRPr="00FD5C86" w:rsidRDefault="00B30411" w:rsidP="00503637">
            <w:pPr>
              <w:spacing w:line="480" w:lineRule="auto"/>
              <w:jc w:val="center"/>
              <w:rPr>
                <w:sz w:val="20"/>
                <w:szCs w:val="20"/>
              </w:rPr>
            </w:pPr>
            <w:r w:rsidRPr="00FD5C86">
              <w:rPr>
                <w:sz w:val="20"/>
                <w:szCs w:val="20"/>
              </w:rPr>
              <w:t>22.5</w:t>
            </w:r>
          </w:p>
        </w:tc>
        <w:tc>
          <w:tcPr>
            <w:tcW w:w="0" w:type="auto"/>
            <w:shd w:val="clear" w:color="000000" w:fill="808080"/>
          </w:tcPr>
          <w:p w14:paraId="03E1430A" w14:textId="77777777" w:rsidR="00B30411" w:rsidRPr="00FD5C86" w:rsidRDefault="00B30411" w:rsidP="00503637">
            <w:pPr>
              <w:spacing w:line="480" w:lineRule="auto"/>
              <w:jc w:val="center"/>
              <w:rPr>
                <w:sz w:val="20"/>
                <w:szCs w:val="20"/>
              </w:rPr>
            </w:pPr>
          </w:p>
        </w:tc>
        <w:tc>
          <w:tcPr>
            <w:tcW w:w="0" w:type="auto"/>
            <w:tcBorders>
              <w:right w:val="thick" w:sz="0" w:space="0" w:color="000000"/>
            </w:tcBorders>
            <w:shd w:val="clear" w:color="000000" w:fill="808080"/>
          </w:tcPr>
          <w:p w14:paraId="73D597E4"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64310E0C" w14:textId="77777777" w:rsidR="00B30411" w:rsidRPr="00FD5C86" w:rsidRDefault="00B30411" w:rsidP="00503637">
            <w:pPr>
              <w:spacing w:line="480" w:lineRule="auto"/>
              <w:jc w:val="center"/>
              <w:rPr>
                <w:sz w:val="20"/>
                <w:szCs w:val="20"/>
              </w:rPr>
            </w:pPr>
          </w:p>
        </w:tc>
        <w:tc>
          <w:tcPr>
            <w:tcW w:w="0" w:type="auto"/>
            <w:shd w:val="clear" w:color="000000" w:fill="808080"/>
          </w:tcPr>
          <w:p w14:paraId="48F4C4E4" w14:textId="77777777" w:rsidR="00B30411" w:rsidRPr="00FD5C86" w:rsidRDefault="00B30411" w:rsidP="00503637">
            <w:pPr>
              <w:spacing w:line="480" w:lineRule="auto"/>
              <w:jc w:val="center"/>
              <w:rPr>
                <w:sz w:val="20"/>
                <w:szCs w:val="20"/>
              </w:rPr>
            </w:pPr>
          </w:p>
        </w:tc>
        <w:tc>
          <w:tcPr>
            <w:tcW w:w="0" w:type="auto"/>
          </w:tcPr>
          <w:p w14:paraId="71323332" w14:textId="77777777" w:rsidR="00B30411" w:rsidRPr="00FD5C86" w:rsidRDefault="00B30411" w:rsidP="00503637">
            <w:pPr>
              <w:spacing w:line="480" w:lineRule="auto"/>
              <w:jc w:val="center"/>
              <w:rPr>
                <w:sz w:val="20"/>
                <w:szCs w:val="20"/>
              </w:rPr>
            </w:pPr>
            <w:r w:rsidRPr="00FD5C86">
              <w:rPr>
                <w:sz w:val="20"/>
                <w:szCs w:val="20"/>
              </w:rPr>
              <w:t>67.5</w:t>
            </w:r>
          </w:p>
        </w:tc>
        <w:tc>
          <w:tcPr>
            <w:tcW w:w="0" w:type="auto"/>
          </w:tcPr>
          <w:p w14:paraId="2DE2F33C" w14:textId="77777777" w:rsidR="00B30411" w:rsidRPr="00FD5C86" w:rsidRDefault="00B30411" w:rsidP="00503637">
            <w:pPr>
              <w:spacing w:line="480" w:lineRule="auto"/>
              <w:jc w:val="center"/>
              <w:rPr>
                <w:sz w:val="20"/>
                <w:szCs w:val="20"/>
              </w:rPr>
            </w:pPr>
          </w:p>
        </w:tc>
        <w:tc>
          <w:tcPr>
            <w:tcW w:w="882" w:type="dxa"/>
          </w:tcPr>
          <w:p w14:paraId="769A1830" w14:textId="77777777" w:rsidR="00B30411" w:rsidRPr="00FD5C86" w:rsidRDefault="00B30411" w:rsidP="00503637">
            <w:pPr>
              <w:spacing w:line="480" w:lineRule="auto"/>
              <w:jc w:val="center"/>
              <w:rPr>
                <w:sz w:val="20"/>
                <w:szCs w:val="20"/>
              </w:rPr>
            </w:pPr>
          </w:p>
        </w:tc>
        <w:tc>
          <w:tcPr>
            <w:tcW w:w="709" w:type="dxa"/>
          </w:tcPr>
          <w:p w14:paraId="109EF003" w14:textId="77777777" w:rsidR="00B30411" w:rsidRPr="00FD5C86" w:rsidRDefault="00B30411" w:rsidP="00503637">
            <w:pPr>
              <w:spacing w:line="480" w:lineRule="auto"/>
              <w:jc w:val="center"/>
              <w:rPr>
                <w:sz w:val="20"/>
                <w:szCs w:val="20"/>
              </w:rPr>
            </w:pPr>
            <w:r w:rsidRPr="00FD5C86">
              <w:rPr>
                <w:sz w:val="20"/>
                <w:szCs w:val="20"/>
              </w:rPr>
              <w:t>67.5</w:t>
            </w:r>
          </w:p>
        </w:tc>
        <w:tc>
          <w:tcPr>
            <w:tcW w:w="1203" w:type="dxa"/>
          </w:tcPr>
          <w:p w14:paraId="3C6A5F42" w14:textId="77777777" w:rsidR="00B30411" w:rsidRPr="00FD5C86" w:rsidRDefault="00B30411" w:rsidP="00503637">
            <w:pPr>
              <w:spacing w:line="480" w:lineRule="auto"/>
              <w:jc w:val="center"/>
              <w:rPr>
                <w:sz w:val="20"/>
                <w:szCs w:val="20"/>
              </w:rPr>
            </w:pPr>
            <w:r w:rsidRPr="00FD5C86">
              <w:rPr>
                <w:sz w:val="20"/>
                <w:szCs w:val="20"/>
              </w:rPr>
              <w:t>56.11,77.55</w:t>
            </w:r>
          </w:p>
        </w:tc>
        <w:tc>
          <w:tcPr>
            <w:tcW w:w="660" w:type="dxa"/>
          </w:tcPr>
          <w:p w14:paraId="57D53B58" w14:textId="77777777" w:rsidR="00B30411" w:rsidRPr="00FD5C86" w:rsidRDefault="00B30411" w:rsidP="00503637">
            <w:pPr>
              <w:spacing w:line="480" w:lineRule="auto"/>
              <w:rPr>
                <w:sz w:val="20"/>
                <w:szCs w:val="20"/>
              </w:rPr>
            </w:pPr>
            <w:r w:rsidRPr="00FD5C86">
              <w:rPr>
                <w:sz w:val="20"/>
                <w:szCs w:val="20"/>
              </w:rPr>
              <w:t>67.50</w:t>
            </w:r>
          </w:p>
        </w:tc>
        <w:tc>
          <w:tcPr>
            <w:tcW w:w="1255" w:type="dxa"/>
          </w:tcPr>
          <w:p w14:paraId="2A528D0A" w14:textId="77777777" w:rsidR="00B30411" w:rsidRPr="00FD5C86" w:rsidRDefault="00B30411" w:rsidP="00503637">
            <w:pPr>
              <w:spacing w:line="480" w:lineRule="auto"/>
              <w:rPr>
                <w:sz w:val="20"/>
                <w:szCs w:val="20"/>
              </w:rPr>
            </w:pPr>
            <w:r w:rsidRPr="00FD5C86">
              <w:rPr>
                <w:sz w:val="20"/>
                <w:szCs w:val="20"/>
              </w:rPr>
              <w:t>56.11,77.55</w:t>
            </w:r>
          </w:p>
        </w:tc>
      </w:tr>
      <w:tr w:rsidR="003147CF" w:rsidRPr="00FD5C86" w14:paraId="1DA6E5F7" w14:textId="77777777" w:rsidTr="003147CF">
        <w:tc>
          <w:tcPr>
            <w:tcW w:w="1612" w:type="dxa"/>
          </w:tcPr>
          <w:p w14:paraId="6F7AE8E1" w14:textId="77777777" w:rsidR="00B30411" w:rsidRPr="00FD5C86" w:rsidRDefault="00B30411" w:rsidP="00503637">
            <w:pPr>
              <w:spacing w:line="480" w:lineRule="auto"/>
              <w:rPr>
                <w:sz w:val="20"/>
                <w:szCs w:val="20"/>
              </w:rPr>
            </w:pPr>
            <w:r w:rsidRPr="00FD5C86">
              <w:rPr>
                <w:sz w:val="20"/>
                <w:szCs w:val="20"/>
              </w:rPr>
              <w:t>Trimethoprim</w:t>
            </w:r>
          </w:p>
        </w:tc>
        <w:tc>
          <w:tcPr>
            <w:tcW w:w="660" w:type="dxa"/>
          </w:tcPr>
          <w:p w14:paraId="5944E664" w14:textId="77777777" w:rsidR="00B30411" w:rsidRPr="00FD5C86" w:rsidRDefault="00B30411" w:rsidP="00503637">
            <w:pPr>
              <w:spacing w:line="480" w:lineRule="auto"/>
              <w:jc w:val="center"/>
              <w:rPr>
                <w:sz w:val="20"/>
                <w:szCs w:val="20"/>
              </w:rPr>
            </w:pPr>
          </w:p>
        </w:tc>
        <w:tc>
          <w:tcPr>
            <w:tcW w:w="0" w:type="auto"/>
          </w:tcPr>
          <w:p w14:paraId="43475E79" w14:textId="77777777" w:rsidR="00B30411" w:rsidRPr="00FD5C86" w:rsidRDefault="00B30411" w:rsidP="00503637">
            <w:pPr>
              <w:spacing w:line="480" w:lineRule="auto"/>
              <w:jc w:val="center"/>
              <w:rPr>
                <w:sz w:val="20"/>
                <w:szCs w:val="20"/>
              </w:rPr>
            </w:pPr>
          </w:p>
        </w:tc>
        <w:tc>
          <w:tcPr>
            <w:tcW w:w="0" w:type="auto"/>
          </w:tcPr>
          <w:p w14:paraId="24002120" w14:textId="77777777" w:rsidR="00B30411" w:rsidRPr="00FD5C86" w:rsidRDefault="00B30411" w:rsidP="00503637">
            <w:pPr>
              <w:spacing w:line="480" w:lineRule="auto"/>
              <w:jc w:val="center"/>
              <w:rPr>
                <w:sz w:val="20"/>
                <w:szCs w:val="20"/>
              </w:rPr>
            </w:pPr>
          </w:p>
        </w:tc>
        <w:tc>
          <w:tcPr>
            <w:tcW w:w="0" w:type="auto"/>
          </w:tcPr>
          <w:p w14:paraId="340381F2" w14:textId="77777777" w:rsidR="00B30411" w:rsidRPr="00FD5C86" w:rsidRDefault="00B30411" w:rsidP="00503637">
            <w:pPr>
              <w:spacing w:line="480" w:lineRule="auto"/>
              <w:jc w:val="center"/>
              <w:rPr>
                <w:sz w:val="20"/>
                <w:szCs w:val="20"/>
              </w:rPr>
            </w:pPr>
          </w:p>
        </w:tc>
        <w:tc>
          <w:tcPr>
            <w:tcW w:w="0" w:type="auto"/>
          </w:tcPr>
          <w:p w14:paraId="059CF909" w14:textId="77777777" w:rsidR="00B30411" w:rsidRPr="00FD5C86" w:rsidRDefault="00B30411" w:rsidP="00503637">
            <w:pPr>
              <w:spacing w:line="480" w:lineRule="auto"/>
              <w:jc w:val="center"/>
              <w:rPr>
                <w:sz w:val="20"/>
                <w:szCs w:val="20"/>
              </w:rPr>
            </w:pPr>
          </w:p>
        </w:tc>
        <w:tc>
          <w:tcPr>
            <w:tcW w:w="0" w:type="auto"/>
            <w:shd w:val="clear" w:color="000000" w:fill="808080"/>
          </w:tcPr>
          <w:p w14:paraId="720A72C2" w14:textId="77777777" w:rsidR="00B30411" w:rsidRPr="00FD5C86" w:rsidRDefault="00B30411" w:rsidP="00503637">
            <w:pPr>
              <w:spacing w:line="480" w:lineRule="auto"/>
              <w:jc w:val="center"/>
              <w:rPr>
                <w:sz w:val="20"/>
                <w:szCs w:val="20"/>
              </w:rPr>
            </w:pPr>
            <w:r w:rsidRPr="00FD5C86">
              <w:rPr>
                <w:sz w:val="20"/>
                <w:szCs w:val="20"/>
              </w:rPr>
              <w:t>30</w:t>
            </w:r>
          </w:p>
        </w:tc>
        <w:tc>
          <w:tcPr>
            <w:tcW w:w="0" w:type="auto"/>
            <w:shd w:val="clear" w:color="000000" w:fill="808080"/>
          </w:tcPr>
          <w:p w14:paraId="15E167ED" w14:textId="77777777" w:rsidR="00B30411" w:rsidRPr="00FD5C86" w:rsidRDefault="00B30411" w:rsidP="00503637">
            <w:pPr>
              <w:spacing w:line="480" w:lineRule="auto"/>
              <w:jc w:val="center"/>
              <w:rPr>
                <w:sz w:val="20"/>
                <w:szCs w:val="20"/>
              </w:rPr>
            </w:pPr>
            <w:r w:rsidRPr="00FD5C86">
              <w:rPr>
                <w:sz w:val="20"/>
                <w:szCs w:val="20"/>
              </w:rPr>
              <w:t>22.5</w:t>
            </w:r>
          </w:p>
        </w:tc>
        <w:tc>
          <w:tcPr>
            <w:tcW w:w="0" w:type="auto"/>
            <w:shd w:val="clear" w:color="000000" w:fill="808080"/>
          </w:tcPr>
          <w:p w14:paraId="035CB4DC" w14:textId="77777777" w:rsidR="00B30411" w:rsidRPr="00FD5C86" w:rsidRDefault="00B30411" w:rsidP="00503637">
            <w:pPr>
              <w:spacing w:line="480" w:lineRule="auto"/>
              <w:jc w:val="center"/>
              <w:rPr>
                <w:sz w:val="20"/>
                <w:szCs w:val="20"/>
              </w:rPr>
            </w:pPr>
            <w:r w:rsidRPr="00FD5C86">
              <w:rPr>
                <w:sz w:val="20"/>
                <w:szCs w:val="20"/>
              </w:rPr>
              <w:t>1.25</w:t>
            </w:r>
          </w:p>
        </w:tc>
        <w:tc>
          <w:tcPr>
            <w:tcW w:w="0" w:type="auto"/>
            <w:tcBorders>
              <w:right w:val="thick" w:sz="0" w:space="0" w:color="000000"/>
            </w:tcBorders>
            <w:shd w:val="clear" w:color="000000" w:fill="808080"/>
          </w:tcPr>
          <w:p w14:paraId="16931386" w14:textId="77777777" w:rsidR="00B30411" w:rsidRPr="00FD5C86" w:rsidRDefault="00B30411" w:rsidP="00503637">
            <w:pPr>
              <w:spacing w:line="480" w:lineRule="auto"/>
              <w:jc w:val="center"/>
              <w:rPr>
                <w:sz w:val="20"/>
                <w:szCs w:val="20"/>
              </w:rPr>
            </w:pPr>
          </w:p>
        </w:tc>
        <w:tc>
          <w:tcPr>
            <w:tcW w:w="0" w:type="auto"/>
            <w:tcBorders>
              <w:left w:val="thick" w:sz="0" w:space="0" w:color="000000"/>
            </w:tcBorders>
            <w:shd w:val="clear" w:color="000000" w:fill="808080"/>
          </w:tcPr>
          <w:p w14:paraId="2360A69E" w14:textId="77777777" w:rsidR="00B30411" w:rsidRPr="00FD5C86" w:rsidRDefault="00B30411" w:rsidP="00503637">
            <w:pPr>
              <w:spacing w:line="480" w:lineRule="auto"/>
              <w:jc w:val="center"/>
              <w:rPr>
                <w:sz w:val="20"/>
                <w:szCs w:val="20"/>
              </w:rPr>
            </w:pPr>
          </w:p>
        </w:tc>
        <w:tc>
          <w:tcPr>
            <w:tcW w:w="0" w:type="auto"/>
            <w:shd w:val="clear" w:color="000000" w:fill="808080"/>
          </w:tcPr>
          <w:p w14:paraId="4DE4B1F2" w14:textId="77777777" w:rsidR="00B30411" w:rsidRPr="00FD5C86" w:rsidRDefault="00B30411" w:rsidP="00503637">
            <w:pPr>
              <w:spacing w:line="480" w:lineRule="auto"/>
              <w:jc w:val="center"/>
              <w:rPr>
                <w:sz w:val="20"/>
                <w:szCs w:val="20"/>
              </w:rPr>
            </w:pPr>
          </w:p>
        </w:tc>
        <w:tc>
          <w:tcPr>
            <w:tcW w:w="0" w:type="auto"/>
            <w:shd w:val="clear" w:color="000000" w:fill="808080"/>
          </w:tcPr>
          <w:p w14:paraId="598B73BE" w14:textId="77777777" w:rsidR="00B30411" w:rsidRPr="00FD5C86" w:rsidRDefault="00B30411" w:rsidP="00503637">
            <w:pPr>
              <w:spacing w:line="480" w:lineRule="auto"/>
              <w:jc w:val="center"/>
              <w:rPr>
                <w:sz w:val="20"/>
                <w:szCs w:val="20"/>
              </w:rPr>
            </w:pPr>
          </w:p>
        </w:tc>
        <w:tc>
          <w:tcPr>
            <w:tcW w:w="0" w:type="auto"/>
          </w:tcPr>
          <w:p w14:paraId="55E43044" w14:textId="77777777" w:rsidR="00B30411" w:rsidRPr="00FD5C86" w:rsidRDefault="00B30411" w:rsidP="00503637">
            <w:pPr>
              <w:spacing w:line="480" w:lineRule="auto"/>
              <w:jc w:val="center"/>
              <w:rPr>
                <w:sz w:val="20"/>
                <w:szCs w:val="20"/>
              </w:rPr>
            </w:pPr>
            <w:r w:rsidRPr="00FD5C86">
              <w:rPr>
                <w:sz w:val="20"/>
                <w:szCs w:val="20"/>
              </w:rPr>
              <w:t>46.25</w:t>
            </w:r>
          </w:p>
        </w:tc>
        <w:tc>
          <w:tcPr>
            <w:tcW w:w="0" w:type="auto"/>
          </w:tcPr>
          <w:p w14:paraId="2E1C7E4A" w14:textId="77777777" w:rsidR="00B30411" w:rsidRPr="00FD5C86" w:rsidRDefault="00B30411" w:rsidP="00503637">
            <w:pPr>
              <w:spacing w:line="480" w:lineRule="auto"/>
              <w:jc w:val="center"/>
              <w:rPr>
                <w:sz w:val="20"/>
                <w:szCs w:val="20"/>
              </w:rPr>
            </w:pPr>
          </w:p>
        </w:tc>
        <w:tc>
          <w:tcPr>
            <w:tcW w:w="0" w:type="auto"/>
          </w:tcPr>
          <w:p w14:paraId="1625B1B4" w14:textId="77777777" w:rsidR="00B30411" w:rsidRPr="00FD5C86" w:rsidRDefault="00B30411" w:rsidP="00503637">
            <w:pPr>
              <w:spacing w:line="480" w:lineRule="auto"/>
              <w:jc w:val="center"/>
              <w:rPr>
                <w:sz w:val="20"/>
                <w:szCs w:val="20"/>
              </w:rPr>
            </w:pPr>
          </w:p>
        </w:tc>
        <w:tc>
          <w:tcPr>
            <w:tcW w:w="882" w:type="dxa"/>
          </w:tcPr>
          <w:p w14:paraId="3F1F118B" w14:textId="77777777" w:rsidR="00B30411" w:rsidRPr="00FD5C86" w:rsidRDefault="00B30411" w:rsidP="00503637">
            <w:pPr>
              <w:spacing w:line="480" w:lineRule="auto"/>
              <w:jc w:val="center"/>
              <w:rPr>
                <w:sz w:val="20"/>
                <w:szCs w:val="20"/>
              </w:rPr>
            </w:pPr>
          </w:p>
        </w:tc>
        <w:tc>
          <w:tcPr>
            <w:tcW w:w="709" w:type="dxa"/>
          </w:tcPr>
          <w:p w14:paraId="25F0E275" w14:textId="77777777" w:rsidR="00B30411" w:rsidRPr="00FD5C86" w:rsidRDefault="00B30411" w:rsidP="00503637">
            <w:pPr>
              <w:spacing w:line="480" w:lineRule="auto"/>
              <w:jc w:val="center"/>
              <w:rPr>
                <w:sz w:val="20"/>
                <w:szCs w:val="20"/>
              </w:rPr>
            </w:pPr>
            <w:r w:rsidRPr="00FD5C86">
              <w:rPr>
                <w:sz w:val="20"/>
                <w:szCs w:val="20"/>
              </w:rPr>
              <w:t>46.25</w:t>
            </w:r>
          </w:p>
        </w:tc>
        <w:tc>
          <w:tcPr>
            <w:tcW w:w="1203" w:type="dxa"/>
          </w:tcPr>
          <w:p w14:paraId="252C57A1" w14:textId="77777777" w:rsidR="00B30411" w:rsidRPr="00FD5C86" w:rsidRDefault="00B30411" w:rsidP="00503637">
            <w:pPr>
              <w:spacing w:line="480" w:lineRule="auto"/>
              <w:jc w:val="center"/>
              <w:rPr>
                <w:sz w:val="20"/>
                <w:szCs w:val="20"/>
              </w:rPr>
            </w:pPr>
            <w:r w:rsidRPr="00FD5C86">
              <w:rPr>
                <w:sz w:val="20"/>
                <w:szCs w:val="20"/>
              </w:rPr>
              <w:t>35.03,57.76</w:t>
            </w:r>
          </w:p>
        </w:tc>
        <w:tc>
          <w:tcPr>
            <w:tcW w:w="660" w:type="dxa"/>
          </w:tcPr>
          <w:p w14:paraId="312A8D03" w14:textId="77777777" w:rsidR="00B30411" w:rsidRPr="00FD5C86" w:rsidRDefault="00B30411" w:rsidP="00503637">
            <w:pPr>
              <w:spacing w:line="480" w:lineRule="auto"/>
              <w:rPr>
                <w:sz w:val="20"/>
                <w:szCs w:val="20"/>
              </w:rPr>
            </w:pPr>
            <w:r w:rsidRPr="00FD5C86">
              <w:rPr>
                <w:sz w:val="20"/>
                <w:szCs w:val="20"/>
              </w:rPr>
              <w:t>46.25</w:t>
            </w:r>
          </w:p>
        </w:tc>
        <w:tc>
          <w:tcPr>
            <w:tcW w:w="1255" w:type="dxa"/>
          </w:tcPr>
          <w:p w14:paraId="4870778B" w14:textId="77777777" w:rsidR="00B30411" w:rsidRPr="00FD5C86" w:rsidRDefault="00B30411" w:rsidP="00503637">
            <w:pPr>
              <w:spacing w:line="480" w:lineRule="auto"/>
              <w:rPr>
                <w:sz w:val="20"/>
                <w:szCs w:val="20"/>
              </w:rPr>
            </w:pPr>
            <w:r w:rsidRPr="00FD5C86">
              <w:rPr>
                <w:sz w:val="20"/>
                <w:szCs w:val="20"/>
              </w:rPr>
              <w:t>35.03,57.76</w:t>
            </w:r>
          </w:p>
        </w:tc>
      </w:tr>
    </w:tbl>
    <w:p w14:paraId="26D0FFBC" w14:textId="77777777" w:rsidR="00B30411" w:rsidRPr="00FD5C86" w:rsidRDefault="00B30411" w:rsidP="00B30411">
      <w:pPr>
        <w:rPr>
          <w:sz w:val="20"/>
          <w:szCs w:val="20"/>
        </w:rPr>
      </w:pPr>
    </w:p>
    <w:p w14:paraId="3AEFA251" w14:textId="77777777" w:rsidR="00B30411" w:rsidRPr="00FD5C86" w:rsidRDefault="00B30411" w:rsidP="00B30411">
      <w:pPr>
        <w:spacing w:line="480" w:lineRule="auto"/>
        <w:rPr>
          <w:b/>
          <w:bCs/>
          <w:sz w:val="20"/>
          <w:szCs w:val="20"/>
        </w:rPr>
      </w:pPr>
    </w:p>
    <w:p w14:paraId="1632E129" w14:textId="77777777" w:rsidR="00B30411" w:rsidRPr="006921E6" w:rsidRDefault="00B30411" w:rsidP="00B30411">
      <w:pPr>
        <w:spacing w:line="480" w:lineRule="auto"/>
        <w:rPr>
          <w:b/>
          <w:bCs/>
        </w:rPr>
      </w:pPr>
      <w:r w:rsidRPr="006921E6">
        <w:rPr>
          <w:noProof/>
        </w:rPr>
        <w:drawing>
          <wp:inline distT="0" distB="0" distL="0" distR="0" wp14:anchorId="18B75ED6" wp14:editId="4DBDEAB1">
            <wp:extent cx="8863330" cy="35442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a:fillRect/>
                    </a:stretch>
                  </pic:blipFill>
                  <pic:spPr>
                    <a:xfrm>
                      <a:off x="0" y="0"/>
                      <a:ext cx="8863330" cy="3544224"/>
                    </a:xfrm>
                    <a:prstGeom prst="rect">
                      <a:avLst/>
                    </a:prstGeom>
                  </pic:spPr>
                </pic:pic>
              </a:graphicData>
            </a:graphic>
          </wp:inline>
        </w:drawing>
      </w:r>
    </w:p>
    <w:p w14:paraId="6E4632C4" w14:textId="77777777" w:rsidR="00B30411" w:rsidRPr="00FD5C86" w:rsidRDefault="00B30411" w:rsidP="00B30411">
      <w:pPr>
        <w:rPr>
          <w:sz w:val="20"/>
          <w:szCs w:val="20"/>
        </w:rPr>
        <w:sectPr w:rsidR="00B30411" w:rsidRPr="00FD5C86" w:rsidSect="005F014E">
          <w:pgSz w:w="16838" w:h="11906" w:orient="landscape"/>
          <w:pgMar w:top="1440" w:right="1440" w:bottom="1440" w:left="1440" w:header="709" w:footer="709" w:gutter="0"/>
          <w:cols w:space="708"/>
          <w:docGrid w:linePitch="360"/>
        </w:sectPr>
      </w:pPr>
      <w:bookmarkStart w:id="48" w:name="_Toc138877263"/>
      <w:bookmarkStart w:id="49" w:name="_Toc147151227"/>
      <w:bookmarkStart w:id="50" w:name="_Hlk141354151"/>
      <w:r w:rsidRPr="00FD5C86">
        <w:rPr>
          <w:rStyle w:val="figureChar"/>
          <w:rFonts w:ascii="Gill Sans MT" w:hAnsi="Gill Sans MT"/>
          <w:sz w:val="20"/>
          <w:szCs w:val="20"/>
        </w:rPr>
        <w:t xml:space="preserve">Figure 2:  </w:t>
      </w:r>
      <w:r w:rsidRPr="003147CF">
        <w:rPr>
          <w:rStyle w:val="figureChar"/>
          <w:rFonts w:ascii="Gill Sans MT" w:hAnsi="Gill Sans MT"/>
          <w:b w:val="0"/>
          <w:bCs/>
          <w:sz w:val="20"/>
          <w:szCs w:val="20"/>
        </w:rPr>
        <w:t xml:space="preserve">Antimicrobial resistance patterns for </w:t>
      </w:r>
      <w:r w:rsidRPr="003147CF">
        <w:rPr>
          <w:rStyle w:val="figureChar"/>
          <w:rFonts w:ascii="Gill Sans MT" w:hAnsi="Gill Sans MT"/>
          <w:b w:val="0"/>
          <w:bCs/>
          <w:i/>
          <w:iCs/>
          <w:sz w:val="20"/>
          <w:szCs w:val="20"/>
        </w:rPr>
        <w:t xml:space="preserve">Salmonella </w:t>
      </w:r>
      <w:r w:rsidRPr="003147CF">
        <w:rPr>
          <w:rStyle w:val="figureChar"/>
          <w:rFonts w:ascii="Gill Sans MT" w:hAnsi="Gill Sans MT"/>
          <w:b w:val="0"/>
          <w:bCs/>
          <w:sz w:val="20"/>
          <w:szCs w:val="20"/>
        </w:rPr>
        <w:t>spp.  (n=80) based on CLSI break points.</w:t>
      </w:r>
      <w:bookmarkEnd w:id="48"/>
      <w:bookmarkEnd w:id="49"/>
      <w:r w:rsidRPr="00FD5C86">
        <w:rPr>
          <w:rStyle w:val="Strong"/>
          <w:rFonts w:ascii="Gill Sans MT" w:hAnsi="Gill Sans MT" w:cs="Times New Roman"/>
          <w:sz w:val="20"/>
        </w:rPr>
        <w:t xml:space="preserve"> </w:t>
      </w:r>
      <w:r w:rsidRPr="00FD5C86">
        <w:rPr>
          <w:sz w:val="20"/>
          <w:szCs w:val="20"/>
        </w:rPr>
        <w:t>The proportion of susceptible is shown in green and the proportion resistant in orange.</w:t>
      </w:r>
      <w:r w:rsidRPr="00FD5C86">
        <w:rPr>
          <w:rStyle w:val="Strong"/>
          <w:rFonts w:ascii="Gill Sans MT" w:hAnsi="Gill Sans MT" w:cs="Times New Roman"/>
          <w:sz w:val="20"/>
        </w:rPr>
        <w:t xml:space="preserve"> </w:t>
      </w:r>
      <w:r w:rsidRPr="00FD5C86">
        <w:rPr>
          <w:sz w:val="20"/>
          <w:szCs w:val="20"/>
        </w:rPr>
        <w:t xml:space="preserve"> Where CLSI breakpoints were not available, ECOFF breakpoints were used.</w:t>
      </w:r>
    </w:p>
    <w:p w14:paraId="5771136A" w14:textId="77777777" w:rsidR="00B30411" w:rsidRPr="00523EA2" w:rsidRDefault="00B30411" w:rsidP="00523EA2">
      <w:pPr>
        <w:pStyle w:val="table"/>
        <w:spacing w:line="276" w:lineRule="auto"/>
        <w:rPr>
          <w:rFonts w:ascii="Gill Sans MT" w:hAnsi="Gill Sans MT"/>
          <w:sz w:val="20"/>
          <w:szCs w:val="20"/>
        </w:rPr>
      </w:pPr>
      <w:bookmarkStart w:id="51" w:name="_Toc147151216"/>
      <w:r w:rsidRPr="00523EA2">
        <w:rPr>
          <w:rFonts w:ascii="Gill Sans MT" w:hAnsi="Gill Sans MT"/>
          <w:b/>
          <w:bCs/>
          <w:sz w:val="20"/>
          <w:szCs w:val="20"/>
        </w:rPr>
        <w:lastRenderedPageBreak/>
        <w:t>Table 10</w:t>
      </w:r>
      <w:r w:rsidRPr="00523EA2">
        <w:rPr>
          <w:rFonts w:ascii="Gill Sans MT" w:hAnsi="Gill Sans MT"/>
          <w:sz w:val="20"/>
          <w:szCs w:val="20"/>
        </w:rPr>
        <w:t xml:space="preserve">: AMR phenotypes of </w:t>
      </w:r>
      <w:r w:rsidRPr="00523EA2">
        <w:rPr>
          <w:rFonts w:ascii="Gill Sans MT" w:hAnsi="Gill Sans MT"/>
          <w:i/>
          <w:iCs/>
          <w:sz w:val="20"/>
          <w:szCs w:val="20"/>
        </w:rPr>
        <w:t xml:space="preserve">Salmonella spp. </w:t>
      </w:r>
      <w:r w:rsidRPr="00523EA2">
        <w:rPr>
          <w:rFonts w:ascii="Gill Sans MT" w:hAnsi="Gill Sans MT"/>
          <w:sz w:val="20"/>
          <w:szCs w:val="20"/>
        </w:rPr>
        <w:t xml:space="preserve"> (n=80) collected from Australian pigs</w:t>
      </w:r>
      <w:bookmarkEnd w:id="51"/>
    </w:p>
    <w:tbl>
      <w:tblPr>
        <w:tblStyle w:val="TableGrid2"/>
        <w:tblW w:w="0" w:type="auto"/>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695"/>
        <w:gridCol w:w="416"/>
        <w:gridCol w:w="660"/>
      </w:tblGrid>
      <w:tr w:rsidR="00B30411" w:rsidRPr="00523EA2" w14:paraId="0C104D73" w14:textId="77777777" w:rsidTr="00503637">
        <w:tc>
          <w:tcPr>
            <w:tcW w:w="0" w:type="auto"/>
            <w:tcBorders>
              <w:bottom w:val="single" w:sz="0" w:space="0" w:color="000000"/>
            </w:tcBorders>
          </w:tcPr>
          <w:p w14:paraId="2802A0CD" w14:textId="77777777" w:rsidR="00B30411" w:rsidRPr="00523EA2" w:rsidRDefault="00B30411" w:rsidP="00523EA2">
            <w:pPr>
              <w:spacing w:after="200"/>
              <w:rPr>
                <w:rFonts w:eastAsia="Arial"/>
                <w:sz w:val="20"/>
                <w:szCs w:val="20"/>
              </w:rPr>
            </w:pPr>
            <w:r w:rsidRPr="00523EA2">
              <w:rPr>
                <w:rFonts w:eastAsia="Arial"/>
                <w:sz w:val="20"/>
                <w:szCs w:val="20"/>
              </w:rPr>
              <w:t>phenotype</w:t>
            </w:r>
          </w:p>
        </w:tc>
        <w:tc>
          <w:tcPr>
            <w:tcW w:w="0" w:type="auto"/>
            <w:tcBorders>
              <w:bottom w:val="single" w:sz="0" w:space="0" w:color="000000"/>
            </w:tcBorders>
          </w:tcPr>
          <w:p w14:paraId="07DFA368" w14:textId="77777777" w:rsidR="00B30411" w:rsidRPr="00523EA2" w:rsidRDefault="00B30411" w:rsidP="00523EA2">
            <w:pPr>
              <w:spacing w:after="200"/>
              <w:rPr>
                <w:rFonts w:eastAsia="Arial"/>
                <w:sz w:val="20"/>
                <w:szCs w:val="20"/>
              </w:rPr>
            </w:pPr>
            <w:r w:rsidRPr="00523EA2">
              <w:rPr>
                <w:rFonts w:eastAsia="Arial"/>
                <w:sz w:val="20"/>
                <w:szCs w:val="20"/>
              </w:rPr>
              <w:t>n</w:t>
            </w:r>
          </w:p>
        </w:tc>
        <w:tc>
          <w:tcPr>
            <w:tcW w:w="0" w:type="auto"/>
            <w:tcBorders>
              <w:bottom w:val="single" w:sz="0" w:space="0" w:color="000000"/>
            </w:tcBorders>
          </w:tcPr>
          <w:p w14:paraId="298C7279" w14:textId="77777777" w:rsidR="00B30411" w:rsidRPr="00523EA2" w:rsidRDefault="00B30411" w:rsidP="00523EA2">
            <w:pPr>
              <w:spacing w:after="200"/>
              <w:jc w:val="right"/>
              <w:rPr>
                <w:rFonts w:eastAsia="Arial"/>
                <w:sz w:val="20"/>
                <w:szCs w:val="20"/>
              </w:rPr>
            </w:pPr>
            <w:r w:rsidRPr="00523EA2">
              <w:rPr>
                <w:rFonts w:eastAsia="Arial"/>
                <w:sz w:val="20"/>
                <w:szCs w:val="20"/>
              </w:rPr>
              <w:t>pct</w:t>
            </w:r>
          </w:p>
        </w:tc>
      </w:tr>
      <w:tr w:rsidR="00B30411" w:rsidRPr="00523EA2" w14:paraId="67FB1352" w14:textId="77777777" w:rsidTr="00503637">
        <w:tc>
          <w:tcPr>
            <w:tcW w:w="0" w:type="auto"/>
            <w:tcBorders>
              <w:top w:val="single" w:sz="0" w:space="0" w:color="000000"/>
            </w:tcBorders>
          </w:tcPr>
          <w:p w14:paraId="6877DECF" w14:textId="77777777" w:rsidR="00B30411" w:rsidRPr="00523EA2" w:rsidRDefault="00B30411" w:rsidP="00523EA2">
            <w:pPr>
              <w:rPr>
                <w:rFonts w:eastAsia="Arial"/>
                <w:sz w:val="20"/>
                <w:szCs w:val="20"/>
              </w:rPr>
            </w:pPr>
            <w:r w:rsidRPr="00523EA2">
              <w:rPr>
                <w:rFonts w:eastAsia="Arial"/>
                <w:sz w:val="20"/>
                <w:szCs w:val="20"/>
              </w:rPr>
              <w:t>0: nil</w:t>
            </w:r>
          </w:p>
        </w:tc>
        <w:tc>
          <w:tcPr>
            <w:tcW w:w="0" w:type="auto"/>
            <w:tcBorders>
              <w:top w:val="single" w:sz="0" w:space="0" w:color="000000"/>
            </w:tcBorders>
          </w:tcPr>
          <w:p w14:paraId="59ABA794" w14:textId="77777777" w:rsidR="00B30411" w:rsidRPr="00523EA2" w:rsidRDefault="00B30411" w:rsidP="00523EA2">
            <w:pPr>
              <w:rPr>
                <w:rFonts w:eastAsia="Arial"/>
                <w:sz w:val="20"/>
                <w:szCs w:val="20"/>
              </w:rPr>
            </w:pPr>
            <w:r w:rsidRPr="00523EA2">
              <w:rPr>
                <w:rFonts w:eastAsia="Arial"/>
                <w:sz w:val="20"/>
                <w:szCs w:val="20"/>
              </w:rPr>
              <w:t>11</w:t>
            </w:r>
          </w:p>
        </w:tc>
        <w:tc>
          <w:tcPr>
            <w:tcW w:w="0" w:type="auto"/>
            <w:tcBorders>
              <w:top w:val="single" w:sz="0" w:space="0" w:color="000000"/>
            </w:tcBorders>
          </w:tcPr>
          <w:p w14:paraId="2948C6B0" w14:textId="77777777" w:rsidR="00B30411" w:rsidRPr="00523EA2" w:rsidRDefault="00B30411" w:rsidP="00523EA2">
            <w:pPr>
              <w:jc w:val="right"/>
              <w:rPr>
                <w:rFonts w:eastAsia="Arial"/>
                <w:sz w:val="20"/>
                <w:szCs w:val="20"/>
              </w:rPr>
            </w:pPr>
            <w:r w:rsidRPr="00523EA2">
              <w:rPr>
                <w:rFonts w:eastAsia="Arial"/>
                <w:sz w:val="20"/>
                <w:szCs w:val="20"/>
              </w:rPr>
              <w:t>13.75</w:t>
            </w:r>
          </w:p>
        </w:tc>
      </w:tr>
      <w:tr w:rsidR="00B30411" w:rsidRPr="00523EA2" w14:paraId="043B2D6E" w14:textId="77777777" w:rsidTr="00503637">
        <w:tc>
          <w:tcPr>
            <w:tcW w:w="0" w:type="auto"/>
          </w:tcPr>
          <w:p w14:paraId="26211246" w14:textId="77777777" w:rsidR="00B30411" w:rsidRPr="00523EA2" w:rsidRDefault="00B30411" w:rsidP="00523EA2">
            <w:pPr>
              <w:rPr>
                <w:rFonts w:eastAsia="Arial"/>
                <w:sz w:val="20"/>
                <w:szCs w:val="20"/>
              </w:rPr>
            </w:pPr>
            <w:r w:rsidRPr="00523EA2">
              <w:rPr>
                <w:rFonts w:eastAsia="Arial"/>
                <w:sz w:val="20"/>
                <w:szCs w:val="20"/>
              </w:rPr>
              <w:t xml:space="preserve">1: </w:t>
            </w:r>
            <w:proofErr w:type="spellStart"/>
            <w:r w:rsidRPr="00523EA2">
              <w:rPr>
                <w:rFonts w:eastAsia="Arial"/>
                <w:sz w:val="20"/>
                <w:szCs w:val="20"/>
              </w:rPr>
              <w:t>bla</w:t>
            </w:r>
            <w:proofErr w:type="spellEnd"/>
            <w:r w:rsidRPr="00523EA2">
              <w:rPr>
                <w:rFonts w:eastAsia="Arial"/>
                <w:sz w:val="20"/>
                <w:szCs w:val="20"/>
              </w:rPr>
              <w:t>*</w:t>
            </w:r>
          </w:p>
        </w:tc>
        <w:tc>
          <w:tcPr>
            <w:tcW w:w="0" w:type="auto"/>
          </w:tcPr>
          <w:p w14:paraId="5DC6C6F8" w14:textId="77777777" w:rsidR="00B30411" w:rsidRPr="00523EA2" w:rsidRDefault="00B30411" w:rsidP="00523EA2">
            <w:pPr>
              <w:rPr>
                <w:rFonts w:eastAsia="Arial"/>
                <w:sz w:val="20"/>
                <w:szCs w:val="20"/>
              </w:rPr>
            </w:pPr>
            <w:r w:rsidRPr="00523EA2">
              <w:rPr>
                <w:rFonts w:eastAsia="Arial"/>
                <w:sz w:val="20"/>
                <w:szCs w:val="20"/>
              </w:rPr>
              <w:t>7</w:t>
            </w:r>
          </w:p>
        </w:tc>
        <w:tc>
          <w:tcPr>
            <w:tcW w:w="0" w:type="auto"/>
          </w:tcPr>
          <w:p w14:paraId="2DCBF322" w14:textId="77777777" w:rsidR="00B30411" w:rsidRPr="00523EA2" w:rsidRDefault="00B30411" w:rsidP="00523EA2">
            <w:pPr>
              <w:jc w:val="right"/>
              <w:rPr>
                <w:rFonts w:eastAsia="Arial"/>
                <w:sz w:val="20"/>
                <w:szCs w:val="20"/>
              </w:rPr>
            </w:pPr>
            <w:r w:rsidRPr="00523EA2">
              <w:rPr>
                <w:rFonts w:eastAsia="Arial"/>
                <w:sz w:val="20"/>
                <w:szCs w:val="20"/>
              </w:rPr>
              <w:t>8.75</w:t>
            </w:r>
          </w:p>
        </w:tc>
      </w:tr>
      <w:tr w:rsidR="00B30411" w:rsidRPr="00523EA2" w14:paraId="2EACA1C5" w14:textId="77777777" w:rsidTr="00503637">
        <w:tc>
          <w:tcPr>
            <w:tcW w:w="0" w:type="auto"/>
          </w:tcPr>
          <w:p w14:paraId="6D4A92C6" w14:textId="77777777" w:rsidR="00B30411" w:rsidRPr="00523EA2" w:rsidRDefault="00B30411" w:rsidP="00523EA2">
            <w:pPr>
              <w:rPr>
                <w:rFonts w:eastAsia="Arial"/>
                <w:sz w:val="20"/>
                <w:szCs w:val="20"/>
              </w:rPr>
            </w:pPr>
            <w:r w:rsidRPr="00523EA2">
              <w:rPr>
                <w:rFonts w:eastAsia="Arial"/>
                <w:sz w:val="20"/>
                <w:szCs w:val="20"/>
              </w:rPr>
              <w:t xml:space="preserve">1: </w:t>
            </w:r>
            <w:proofErr w:type="spellStart"/>
            <w:r w:rsidRPr="00523EA2">
              <w:rPr>
                <w:rFonts w:eastAsia="Arial"/>
                <w:sz w:val="20"/>
                <w:szCs w:val="20"/>
              </w:rPr>
              <w:t>tet</w:t>
            </w:r>
            <w:proofErr w:type="spellEnd"/>
          </w:p>
        </w:tc>
        <w:tc>
          <w:tcPr>
            <w:tcW w:w="0" w:type="auto"/>
          </w:tcPr>
          <w:p w14:paraId="60EDB083" w14:textId="77777777" w:rsidR="00B30411" w:rsidRPr="00523EA2" w:rsidRDefault="00B30411" w:rsidP="00523EA2">
            <w:pPr>
              <w:rPr>
                <w:rFonts w:eastAsia="Arial"/>
                <w:sz w:val="20"/>
                <w:szCs w:val="20"/>
              </w:rPr>
            </w:pPr>
            <w:r w:rsidRPr="00523EA2">
              <w:rPr>
                <w:rFonts w:eastAsia="Arial"/>
                <w:sz w:val="20"/>
                <w:szCs w:val="20"/>
              </w:rPr>
              <w:t>7</w:t>
            </w:r>
          </w:p>
        </w:tc>
        <w:tc>
          <w:tcPr>
            <w:tcW w:w="0" w:type="auto"/>
          </w:tcPr>
          <w:p w14:paraId="199971BA" w14:textId="77777777" w:rsidR="00B30411" w:rsidRPr="00523EA2" w:rsidRDefault="00B30411" w:rsidP="00523EA2">
            <w:pPr>
              <w:jc w:val="right"/>
              <w:rPr>
                <w:rFonts w:eastAsia="Arial"/>
                <w:sz w:val="20"/>
                <w:szCs w:val="20"/>
              </w:rPr>
            </w:pPr>
            <w:r w:rsidRPr="00523EA2">
              <w:rPr>
                <w:rFonts w:eastAsia="Arial"/>
                <w:sz w:val="20"/>
                <w:szCs w:val="20"/>
              </w:rPr>
              <w:t>8.75</w:t>
            </w:r>
          </w:p>
        </w:tc>
      </w:tr>
      <w:tr w:rsidR="00B30411" w:rsidRPr="00523EA2" w14:paraId="6F9B260E" w14:textId="77777777" w:rsidTr="00503637">
        <w:tc>
          <w:tcPr>
            <w:tcW w:w="0" w:type="auto"/>
          </w:tcPr>
          <w:p w14:paraId="2FC6DB0F" w14:textId="77777777" w:rsidR="00B30411" w:rsidRPr="00523EA2" w:rsidRDefault="00B30411" w:rsidP="00523EA2">
            <w:pPr>
              <w:rPr>
                <w:rFonts w:eastAsia="Arial"/>
                <w:sz w:val="20"/>
                <w:szCs w:val="20"/>
              </w:rPr>
            </w:pPr>
            <w:r w:rsidRPr="00523EA2">
              <w:rPr>
                <w:rFonts w:eastAsia="Arial"/>
                <w:sz w:val="20"/>
                <w:szCs w:val="20"/>
              </w:rPr>
              <w:t xml:space="preserve">2: </w:t>
            </w:r>
            <w:proofErr w:type="spellStart"/>
            <w:r w:rsidRPr="00523EA2">
              <w:rPr>
                <w:rFonts w:eastAsia="Arial"/>
                <w:sz w:val="20"/>
                <w:szCs w:val="20"/>
              </w:rPr>
              <w:t>bla_tet</w:t>
            </w:r>
            <w:proofErr w:type="spellEnd"/>
          </w:p>
        </w:tc>
        <w:tc>
          <w:tcPr>
            <w:tcW w:w="0" w:type="auto"/>
          </w:tcPr>
          <w:p w14:paraId="7ACE95C7" w14:textId="77777777" w:rsidR="00B30411" w:rsidRPr="00523EA2" w:rsidRDefault="00B30411" w:rsidP="00523EA2">
            <w:pPr>
              <w:rPr>
                <w:rFonts w:eastAsia="Arial"/>
                <w:sz w:val="20"/>
                <w:szCs w:val="20"/>
              </w:rPr>
            </w:pPr>
            <w:r w:rsidRPr="00523EA2">
              <w:rPr>
                <w:rFonts w:eastAsia="Arial"/>
                <w:sz w:val="20"/>
                <w:szCs w:val="20"/>
              </w:rPr>
              <w:t>17</w:t>
            </w:r>
          </w:p>
        </w:tc>
        <w:tc>
          <w:tcPr>
            <w:tcW w:w="0" w:type="auto"/>
          </w:tcPr>
          <w:p w14:paraId="6254F07F" w14:textId="77777777" w:rsidR="00B30411" w:rsidRPr="00523EA2" w:rsidRDefault="00B30411" w:rsidP="00523EA2">
            <w:pPr>
              <w:jc w:val="right"/>
              <w:rPr>
                <w:rFonts w:eastAsia="Arial"/>
                <w:sz w:val="20"/>
                <w:szCs w:val="20"/>
              </w:rPr>
            </w:pPr>
            <w:r w:rsidRPr="00523EA2">
              <w:rPr>
                <w:rFonts w:eastAsia="Arial"/>
                <w:sz w:val="20"/>
                <w:szCs w:val="20"/>
              </w:rPr>
              <w:t>21.25</w:t>
            </w:r>
          </w:p>
        </w:tc>
      </w:tr>
      <w:tr w:rsidR="00B30411" w:rsidRPr="00523EA2" w14:paraId="1B57DC79" w14:textId="77777777" w:rsidTr="00503637">
        <w:tc>
          <w:tcPr>
            <w:tcW w:w="0" w:type="auto"/>
          </w:tcPr>
          <w:p w14:paraId="2E0FD2D6" w14:textId="77777777" w:rsidR="00B30411" w:rsidRPr="00523EA2" w:rsidRDefault="00B30411" w:rsidP="00523EA2">
            <w:pPr>
              <w:rPr>
                <w:rFonts w:eastAsia="Arial"/>
                <w:sz w:val="20"/>
                <w:szCs w:val="20"/>
              </w:rPr>
            </w:pPr>
            <w:r w:rsidRPr="00523EA2">
              <w:rPr>
                <w:rFonts w:eastAsia="Arial"/>
                <w:sz w:val="20"/>
                <w:szCs w:val="20"/>
              </w:rPr>
              <w:t xml:space="preserve">2: </w:t>
            </w:r>
            <w:proofErr w:type="spellStart"/>
            <w:r w:rsidRPr="00523EA2">
              <w:rPr>
                <w:rFonts w:eastAsia="Arial"/>
                <w:sz w:val="20"/>
                <w:szCs w:val="20"/>
              </w:rPr>
              <w:t>fpi_tet</w:t>
            </w:r>
            <w:proofErr w:type="spellEnd"/>
          </w:p>
        </w:tc>
        <w:tc>
          <w:tcPr>
            <w:tcW w:w="0" w:type="auto"/>
          </w:tcPr>
          <w:p w14:paraId="30181703" w14:textId="77777777" w:rsidR="00B30411" w:rsidRPr="00523EA2" w:rsidRDefault="00B30411" w:rsidP="00523EA2">
            <w:pPr>
              <w:rPr>
                <w:rFonts w:eastAsia="Arial"/>
                <w:sz w:val="20"/>
                <w:szCs w:val="20"/>
              </w:rPr>
            </w:pPr>
            <w:r w:rsidRPr="00523EA2">
              <w:rPr>
                <w:rFonts w:eastAsia="Arial"/>
                <w:sz w:val="20"/>
                <w:szCs w:val="20"/>
              </w:rPr>
              <w:t>1</w:t>
            </w:r>
          </w:p>
        </w:tc>
        <w:tc>
          <w:tcPr>
            <w:tcW w:w="0" w:type="auto"/>
          </w:tcPr>
          <w:p w14:paraId="27379B91" w14:textId="77777777" w:rsidR="00B30411" w:rsidRPr="00523EA2" w:rsidRDefault="00B30411" w:rsidP="00523EA2">
            <w:pPr>
              <w:jc w:val="right"/>
              <w:rPr>
                <w:rFonts w:eastAsia="Arial"/>
                <w:sz w:val="20"/>
                <w:szCs w:val="20"/>
              </w:rPr>
            </w:pPr>
            <w:r w:rsidRPr="00523EA2">
              <w:rPr>
                <w:rFonts w:eastAsia="Arial"/>
                <w:sz w:val="20"/>
                <w:szCs w:val="20"/>
              </w:rPr>
              <w:t>1.25</w:t>
            </w:r>
          </w:p>
        </w:tc>
      </w:tr>
      <w:tr w:rsidR="00B30411" w:rsidRPr="00523EA2" w14:paraId="731014C6" w14:textId="77777777" w:rsidTr="00503637">
        <w:tc>
          <w:tcPr>
            <w:tcW w:w="0" w:type="auto"/>
          </w:tcPr>
          <w:p w14:paraId="14B1DCC9" w14:textId="77777777" w:rsidR="00B30411" w:rsidRPr="00523EA2" w:rsidRDefault="00B30411" w:rsidP="00523EA2">
            <w:pPr>
              <w:rPr>
                <w:rFonts w:eastAsia="Arial"/>
                <w:sz w:val="20"/>
                <w:szCs w:val="20"/>
              </w:rPr>
            </w:pPr>
            <w:r w:rsidRPr="00523EA2">
              <w:rPr>
                <w:rFonts w:eastAsia="Arial"/>
                <w:sz w:val="20"/>
                <w:szCs w:val="20"/>
              </w:rPr>
              <w:t xml:space="preserve">3: </w:t>
            </w:r>
            <w:proofErr w:type="spellStart"/>
            <w:r w:rsidRPr="00523EA2">
              <w:rPr>
                <w:rFonts w:eastAsia="Arial"/>
                <w:sz w:val="20"/>
                <w:szCs w:val="20"/>
              </w:rPr>
              <w:t>bla_fpi_phe</w:t>
            </w:r>
            <w:proofErr w:type="spellEnd"/>
          </w:p>
        </w:tc>
        <w:tc>
          <w:tcPr>
            <w:tcW w:w="0" w:type="auto"/>
          </w:tcPr>
          <w:p w14:paraId="066FC1CC" w14:textId="77777777" w:rsidR="00B30411" w:rsidRPr="00523EA2" w:rsidRDefault="00B30411" w:rsidP="00523EA2">
            <w:pPr>
              <w:rPr>
                <w:rFonts w:eastAsia="Arial"/>
                <w:sz w:val="20"/>
                <w:szCs w:val="20"/>
              </w:rPr>
            </w:pPr>
            <w:r w:rsidRPr="00523EA2">
              <w:rPr>
                <w:rFonts w:eastAsia="Arial"/>
                <w:sz w:val="20"/>
                <w:szCs w:val="20"/>
              </w:rPr>
              <w:t>8</w:t>
            </w:r>
          </w:p>
        </w:tc>
        <w:tc>
          <w:tcPr>
            <w:tcW w:w="0" w:type="auto"/>
          </w:tcPr>
          <w:p w14:paraId="086A5A1F" w14:textId="77777777" w:rsidR="00B30411" w:rsidRPr="00523EA2" w:rsidRDefault="00B30411" w:rsidP="00523EA2">
            <w:pPr>
              <w:jc w:val="right"/>
              <w:rPr>
                <w:rFonts w:eastAsia="Arial"/>
                <w:sz w:val="20"/>
                <w:szCs w:val="20"/>
              </w:rPr>
            </w:pPr>
            <w:r w:rsidRPr="00523EA2">
              <w:rPr>
                <w:rFonts w:eastAsia="Arial"/>
                <w:sz w:val="20"/>
                <w:szCs w:val="20"/>
              </w:rPr>
              <w:t>10.00</w:t>
            </w:r>
          </w:p>
        </w:tc>
      </w:tr>
      <w:tr w:rsidR="00B30411" w:rsidRPr="00523EA2" w14:paraId="6B0FD997" w14:textId="77777777" w:rsidTr="00503637">
        <w:tc>
          <w:tcPr>
            <w:tcW w:w="0" w:type="auto"/>
          </w:tcPr>
          <w:p w14:paraId="4AF9F501" w14:textId="77777777" w:rsidR="00B30411" w:rsidRPr="00523EA2" w:rsidRDefault="00B30411" w:rsidP="00523EA2">
            <w:pPr>
              <w:rPr>
                <w:rFonts w:eastAsia="Arial"/>
                <w:sz w:val="20"/>
                <w:szCs w:val="20"/>
              </w:rPr>
            </w:pPr>
            <w:r w:rsidRPr="00523EA2">
              <w:rPr>
                <w:rFonts w:eastAsia="Arial"/>
                <w:sz w:val="20"/>
                <w:szCs w:val="20"/>
              </w:rPr>
              <w:t xml:space="preserve">3: </w:t>
            </w:r>
            <w:proofErr w:type="spellStart"/>
            <w:r w:rsidRPr="00523EA2">
              <w:rPr>
                <w:rFonts w:eastAsia="Arial"/>
                <w:sz w:val="20"/>
                <w:szCs w:val="20"/>
              </w:rPr>
              <w:t>bla_phe_tet</w:t>
            </w:r>
            <w:proofErr w:type="spellEnd"/>
          </w:p>
        </w:tc>
        <w:tc>
          <w:tcPr>
            <w:tcW w:w="0" w:type="auto"/>
          </w:tcPr>
          <w:p w14:paraId="7238F19D" w14:textId="77777777" w:rsidR="00B30411" w:rsidRPr="00523EA2" w:rsidRDefault="00B30411" w:rsidP="00523EA2">
            <w:pPr>
              <w:rPr>
                <w:rFonts w:eastAsia="Arial"/>
                <w:sz w:val="20"/>
                <w:szCs w:val="20"/>
              </w:rPr>
            </w:pPr>
            <w:r w:rsidRPr="00523EA2">
              <w:rPr>
                <w:rFonts w:eastAsia="Arial"/>
                <w:sz w:val="20"/>
                <w:szCs w:val="20"/>
              </w:rPr>
              <w:t>1</w:t>
            </w:r>
          </w:p>
        </w:tc>
        <w:tc>
          <w:tcPr>
            <w:tcW w:w="0" w:type="auto"/>
          </w:tcPr>
          <w:p w14:paraId="0D9A1477" w14:textId="77777777" w:rsidR="00B30411" w:rsidRPr="00523EA2" w:rsidRDefault="00B30411" w:rsidP="00523EA2">
            <w:pPr>
              <w:jc w:val="right"/>
              <w:rPr>
                <w:rFonts w:eastAsia="Arial"/>
                <w:sz w:val="20"/>
                <w:szCs w:val="20"/>
              </w:rPr>
            </w:pPr>
            <w:r w:rsidRPr="00523EA2">
              <w:rPr>
                <w:rFonts w:eastAsia="Arial"/>
                <w:sz w:val="20"/>
                <w:szCs w:val="20"/>
              </w:rPr>
              <w:t>1.25</w:t>
            </w:r>
          </w:p>
        </w:tc>
      </w:tr>
      <w:tr w:rsidR="00B30411" w:rsidRPr="00523EA2" w14:paraId="1D54C8B8" w14:textId="77777777" w:rsidTr="00503637">
        <w:tc>
          <w:tcPr>
            <w:tcW w:w="0" w:type="auto"/>
          </w:tcPr>
          <w:p w14:paraId="5A1B772E" w14:textId="77777777" w:rsidR="00B30411" w:rsidRPr="00523EA2" w:rsidRDefault="00B30411" w:rsidP="00523EA2">
            <w:pPr>
              <w:rPr>
                <w:rFonts w:eastAsia="Arial"/>
                <w:sz w:val="20"/>
                <w:szCs w:val="20"/>
              </w:rPr>
            </w:pPr>
            <w:r w:rsidRPr="00523EA2">
              <w:rPr>
                <w:rFonts w:eastAsia="Arial"/>
                <w:sz w:val="20"/>
                <w:szCs w:val="20"/>
              </w:rPr>
              <w:t xml:space="preserve">4: </w:t>
            </w:r>
            <w:proofErr w:type="spellStart"/>
            <w:r w:rsidRPr="00523EA2">
              <w:rPr>
                <w:rFonts w:eastAsia="Arial"/>
                <w:sz w:val="20"/>
                <w:szCs w:val="20"/>
              </w:rPr>
              <w:t>bla_fpi_phe_tet</w:t>
            </w:r>
            <w:proofErr w:type="spellEnd"/>
          </w:p>
        </w:tc>
        <w:tc>
          <w:tcPr>
            <w:tcW w:w="0" w:type="auto"/>
          </w:tcPr>
          <w:p w14:paraId="6AB80D54" w14:textId="77777777" w:rsidR="00B30411" w:rsidRPr="00523EA2" w:rsidRDefault="00B30411" w:rsidP="00523EA2">
            <w:pPr>
              <w:rPr>
                <w:rFonts w:eastAsia="Arial"/>
                <w:sz w:val="20"/>
                <w:szCs w:val="20"/>
              </w:rPr>
            </w:pPr>
            <w:r w:rsidRPr="00523EA2">
              <w:rPr>
                <w:rFonts w:eastAsia="Arial"/>
                <w:sz w:val="20"/>
                <w:szCs w:val="20"/>
              </w:rPr>
              <w:t>28</w:t>
            </w:r>
          </w:p>
        </w:tc>
        <w:tc>
          <w:tcPr>
            <w:tcW w:w="0" w:type="auto"/>
          </w:tcPr>
          <w:p w14:paraId="31E445C1" w14:textId="77777777" w:rsidR="00B30411" w:rsidRPr="00523EA2" w:rsidRDefault="00B30411" w:rsidP="00523EA2">
            <w:pPr>
              <w:jc w:val="right"/>
              <w:rPr>
                <w:rFonts w:eastAsia="Arial"/>
                <w:sz w:val="20"/>
                <w:szCs w:val="20"/>
              </w:rPr>
            </w:pPr>
            <w:r w:rsidRPr="00523EA2">
              <w:rPr>
                <w:rFonts w:eastAsia="Arial"/>
                <w:sz w:val="20"/>
                <w:szCs w:val="20"/>
              </w:rPr>
              <w:t>35.00</w:t>
            </w:r>
          </w:p>
        </w:tc>
      </w:tr>
    </w:tbl>
    <w:p w14:paraId="58A4F8E2" w14:textId="77777777" w:rsidR="00B30411" w:rsidRPr="00523EA2" w:rsidRDefault="00B30411" w:rsidP="00523EA2">
      <w:pPr>
        <w:rPr>
          <w:sz w:val="20"/>
          <w:szCs w:val="20"/>
          <w:lang w:val="en-US"/>
        </w:rPr>
      </w:pPr>
      <w:r w:rsidRPr="00523EA2">
        <w:rPr>
          <w:sz w:val="20"/>
          <w:szCs w:val="20"/>
          <w:lang w:val="en-US"/>
        </w:rPr>
        <w:t>*</w:t>
      </w:r>
      <w:proofErr w:type="spellStart"/>
      <w:r w:rsidRPr="00523EA2">
        <w:rPr>
          <w:sz w:val="20"/>
          <w:szCs w:val="20"/>
          <w:lang w:val="en-US"/>
        </w:rPr>
        <w:t>Bla</w:t>
      </w:r>
      <w:proofErr w:type="spellEnd"/>
      <w:r w:rsidRPr="00523EA2">
        <w:rPr>
          <w:sz w:val="20"/>
          <w:szCs w:val="20"/>
          <w:lang w:val="en-US"/>
        </w:rPr>
        <w:t xml:space="preserve">- beta lactams, </w:t>
      </w:r>
      <w:proofErr w:type="spellStart"/>
      <w:r w:rsidRPr="00523EA2">
        <w:rPr>
          <w:sz w:val="20"/>
          <w:szCs w:val="20"/>
          <w:lang w:val="en-US"/>
        </w:rPr>
        <w:t>phe</w:t>
      </w:r>
      <w:proofErr w:type="spellEnd"/>
      <w:r w:rsidRPr="00523EA2">
        <w:rPr>
          <w:sz w:val="20"/>
          <w:szCs w:val="20"/>
          <w:lang w:val="en-US"/>
        </w:rPr>
        <w:t xml:space="preserve">- </w:t>
      </w:r>
      <w:proofErr w:type="spellStart"/>
      <w:r w:rsidRPr="00523EA2">
        <w:rPr>
          <w:sz w:val="20"/>
          <w:szCs w:val="20"/>
          <w:lang w:val="en-US"/>
        </w:rPr>
        <w:t>phenicols</w:t>
      </w:r>
      <w:proofErr w:type="spellEnd"/>
      <w:r w:rsidRPr="00523EA2">
        <w:rPr>
          <w:sz w:val="20"/>
          <w:szCs w:val="20"/>
          <w:lang w:val="en-US"/>
        </w:rPr>
        <w:t xml:space="preserve">, </w:t>
      </w:r>
      <w:proofErr w:type="spellStart"/>
      <w:r w:rsidRPr="00523EA2">
        <w:rPr>
          <w:sz w:val="20"/>
          <w:szCs w:val="20"/>
          <w:lang w:val="en-US"/>
        </w:rPr>
        <w:t>fpi</w:t>
      </w:r>
      <w:proofErr w:type="spellEnd"/>
      <w:r w:rsidRPr="00523EA2">
        <w:rPr>
          <w:sz w:val="20"/>
          <w:szCs w:val="20"/>
          <w:lang w:val="en-US"/>
        </w:rPr>
        <w:t xml:space="preserve">- folate pathway inhibitors, </w:t>
      </w:r>
      <w:proofErr w:type="spellStart"/>
      <w:r w:rsidRPr="00523EA2">
        <w:rPr>
          <w:sz w:val="20"/>
          <w:szCs w:val="20"/>
          <w:lang w:val="en-US"/>
        </w:rPr>
        <w:t>tet</w:t>
      </w:r>
      <w:proofErr w:type="spellEnd"/>
      <w:r w:rsidRPr="00523EA2">
        <w:rPr>
          <w:sz w:val="20"/>
          <w:szCs w:val="20"/>
          <w:lang w:val="en-US"/>
        </w:rPr>
        <w:t>-tetracycline, n- number of isolates, pct - percent of isolates</w:t>
      </w:r>
    </w:p>
    <w:p w14:paraId="4BECDF3A" w14:textId="77777777" w:rsidR="00B30411" w:rsidRPr="00523EA2" w:rsidRDefault="00B30411" w:rsidP="00523EA2">
      <w:pPr>
        <w:rPr>
          <w:sz w:val="20"/>
          <w:szCs w:val="20"/>
          <w:lang w:val="en-US"/>
        </w:rPr>
      </w:pPr>
    </w:p>
    <w:p w14:paraId="593C87D7" w14:textId="77777777" w:rsidR="00B30411" w:rsidRPr="00523EA2" w:rsidRDefault="00B30411" w:rsidP="00523EA2">
      <w:pPr>
        <w:pStyle w:val="table"/>
        <w:spacing w:line="276" w:lineRule="auto"/>
        <w:rPr>
          <w:rFonts w:ascii="Gill Sans MT" w:hAnsi="Gill Sans MT"/>
          <w:sz w:val="20"/>
          <w:szCs w:val="20"/>
        </w:rPr>
      </w:pPr>
      <w:bookmarkStart w:id="52" w:name="_Toc147151217"/>
      <w:r w:rsidRPr="00523EA2">
        <w:rPr>
          <w:rFonts w:ascii="Gill Sans MT" w:hAnsi="Gill Sans MT"/>
          <w:b/>
          <w:bCs/>
          <w:sz w:val="20"/>
          <w:szCs w:val="20"/>
        </w:rPr>
        <w:t>Table 11</w:t>
      </w:r>
      <w:r w:rsidRPr="00523EA2">
        <w:rPr>
          <w:rFonts w:ascii="Gill Sans MT" w:hAnsi="Gill Sans MT"/>
          <w:sz w:val="20"/>
          <w:szCs w:val="20"/>
        </w:rPr>
        <w:t xml:space="preserve">: Genomic MLST and serotype prediction of </w:t>
      </w:r>
      <w:r w:rsidRPr="00523EA2">
        <w:rPr>
          <w:rFonts w:ascii="Gill Sans MT" w:hAnsi="Gill Sans MT"/>
          <w:i/>
          <w:iCs/>
          <w:sz w:val="20"/>
          <w:szCs w:val="20"/>
        </w:rPr>
        <w:t xml:space="preserve">Salmonella spp. </w:t>
      </w:r>
      <w:r w:rsidRPr="00523EA2">
        <w:rPr>
          <w:rFonts w:ascii="Gill Sans MT" w:hAnsi="Gill Sans MT"/>
          <w:sz w:val="20"/>
          <w:szCs w:val="20"/>
        </w:rPr>
        <w:t xml:space="preserve"> (n=80) collected from Australian pigs</w:t>
      </w:r>
      <w:bookmarkEnd w:id="52"/>
    </w:p>
    <w:tbl>
      <w:tblPr>
        <w:tblW w:w="4590" w:type="dxa"/>
        <w:tblLook w:val="04A0" w:firstRow="1" w:lastRow="0" w:firstColumn="1" w:lastColumn="0" w:noHBand="0" w:noVBand="1"/>
      </w:tblPr>
      <w:tblGrid>
        <w:gridCol w:w="1016"/>
        <w:gridCol w:w="1710"/>
        <w:gridCol w:w="960"/>
        <w:gridCol w:w="1060"/>
      </w:tblGrid>
      <w:tr w:rsidR="00B30411" w:rsidRPr="00523EA2" w14:paraId="2B17BE97" w14:textId="77777777" w:rsidTr="00503637">
        <w:trPr>
          <w:trHeight w:val="288"/>
        </w:trPr>
        <w:tc>
          <w:tcPr>
            <w:tcW w:w="960" w:type="dxa"/>
            <w:tcBorders>
              <w:top w:val="single" w:sz="4" w:space="0" w:color="auto"/>
              <w:left w:val="nil"/>
              <w:bottom w:val="single" w:sz="4" w:space="0" w:color="auto"/>
              <w:right w:val="nil"/>
            </w:tcBorders>
            <w:shd w:val="clear" w:color="auto" w:fill="auto"/>
            <w:noWrap/>
            <w:vAlign w:val="bottom"/>
            <w:hideMark/>
          </w:tcPr>
          <w:p w14:paraId="02341FCC" w14:textId="77777777" w:rsidR="00B30411" w:rsidRPr="00523EA2" w:rsidRDefault="00B30411" w:rsidP="00523EA2">
            <w:pPr>
              <w:spacing w:after="240"/>
              <w:rPr>
                <w:rFonts w:eastAsia="Times New Roman"/>
                <w:color w:val="000000"/>
                <w:sz w:val="20"/>
                <w:szCs w:val="20"/>
                <w:lang w:eastAsia="zh-CN" w:bidi="th-TH"/>
              </w:rPr>
            </w:pPr>
            <w:bookmarkStart w:id="53" w:name="_Hlk143160050"/>
            <w:r w:rsidRPr="00523EA2">
              <w:rPr>
                <w:rFonts w:eastAsia="Times New Roman"/>
                <w:color w:val="000000"/>
                <w:sz w:val="20"/>
                <w:szCs w:val="20"/>
                <w:lang w:eastAsia="zh-CN" w:bidi="th-TH"/>
              </w:rPr>
              <w:t>MLST</w:t>
            </w:r>
          </w:p>
        </w:tc>
        <w:tc>
          <w:tcPr>
            <w:tcW w:w="1710" w:type="dxa"/>
            <w:tcBorders>
              <w:top w:val="single" w:sz="4" w:space="0" w:color="auto"/>
              <w:left w:val="nil"/>
              <w:bottom w:val="single" w:sz="4" w:space="0" w:color="auto"/>
              <w:right w:val="nil"/>
            </w:tcBorders>
            <w:shd w:val="clear" w:color="auto" w:fill="auto"/>
            <w:noWrap/>
            <w:vAlign w:val="bottom"/>
            <w:hideMark/>
          </w:tcPr>
          <w:p w14:paraId="24B47CAC" w14:textId="77777777" w:rsidR="00B30411" w:rsidRPr="00523EA2" w:rsidRDefault="00B30411" w:rsidP="00523EA2">
            <w:pPr>
              <w:spacing w:after="240"/>
              <w:rPr>
                <w:rFonts w:eastAsia="Times New Roman"/>
                <w:color w:val="000000"/>
                <w:sz w:val="20"/>
                <w:szCs w:val="20"/>
                <w:lang w:eastAsia="zh-CN" w:bidi="th-TH"/>
              </w:rPr>
            </w:pPr>
            <w:r w:rsidRPr="00523EA2">
              <w:rPr>
                <w:rFonts w:eastAsia="Times New Roman"/>
                <w:color w:val="000000"/>
                <w:sz w:val="20"/>
                <w:szCs w:val="20"/>
                <w:lang w:eastAsia="zh-CN" w:bidi="th-TH"/>
              </w:rPr>
              <w:t>Serotype</w:t>
            </w:r>
          </w:p>
        </w:tc>
        <w:tc>
          <w:tcPr>
            <w:tcW w:w="960" w:type="dxa"/>
            <w:tcBorders>
              <w:top w:val="single" w:sz="4" w:space="0" w:color="auto"/>
              <w:left w:val="nil"/>
              <w:bottom w:val="single" w:sz="4" w:space="0" w:color="auto"/>
              <w:right w:val="nil"/>
            </w:tcBorders>
            <w:shd w:val="clear" w:color="auto" w:fill="auto"/>
            <w:noWrap/>
            <w:vAlign w:val="bottom"/>
            <w:hideMark/>
          </w:tcPr>
          <w:p w14:paraId="3B1FA8BB" w14:textId="77777777" w:rsidR="00B30411" w:rsidRPr="00523EA2" w:rsidRDefault="00B30411" w:rsidP="00523EA2">
            <w:pPr>
              <w:spacing w:after="240"/>
              <w:rPr>
                <w:rFonts w:eastAsia="Times New Roman"/>
                <w:color w:val="000000"/>
                <w:sz w:val="20"/>
                <w:szCs w:val="20"/>
                <w:lang w:eastAsia="zh-CN" w:bidi="th-TH"/>
              </w:rPr>
            </w:pPr>
            <w:r w:rsidRPr="00523EA2">
              <w:rPr>
                <w:rFonts w:eastAsia="Times New Roman"/>
                <w:color w:val="000000"/>
                <w:sz w:val="20"/>
                <w:szCs w:val="20"/>
                <w:lang w:eastAsia="zh-CN" w:bidi="th-TH"/>
              </w:rPr>
              <w:t>n</w:t>
            </w:r>
          </w:p>
        </w:tc>
        <w:tc>
          <w:tcPr>
            <w:tcW w:w="960" w:type="dxa"/>
            <w:tcBorders>
              <w:top w:val="single" w:sz="4" w:space="0" w:color="auto"/>
              <w:left w:val="nil"/>
              <w:bottom w:val="single" w:sz="4" w:space="0" w:color="auto"/>
              <w:right w:val="nil"/>
            </w:tcBorders>
            <w:vAlign w:val="bottom"/>
          </w:tcPr>
          <w:p w14:paraId="4898DB09" w14:textId="77777777" w:rsidR="00B30411" w:rsidRPr="00523EA2" w:rsidRDefault="00B30411" w:rsidP="00523EA2">
            <w:pPr>
              <w:spacing w:after="240"/>
              <w:rPr>
                <w:rFonts w:eastAsia="Times New Roman"/>
                <w:color w:val="000000"/>
                <w:sz w:val="20"/>
                <w:szCs w:val="20"/>
                <w:lang w:eastAsia="zh-CN" w:bidi="th-TH"/>
              </w:rPr>
            </w:pPr>
            <w:r w:rsidRPr="00523EA2">
              <w:rPr>
                <w:color w:val="000000"/>
                <w:sz w:val="20"/>
                <w:szCs w:val="20"/>
              </w:rPr>
              <w:t>pct</w:t>
            </w:r>
          </w:p>
        </w:tc>
      </w:tr>
      <w:tr w:rsidR="00B30411" w:rsidRPr="00523EA2" w14:paraId="7528F052" w14:textId="77777777" w:rsidTr="00503637">
        <w:trPr>
          <w:trHeight w:val="288"/>
        </w:trPr>
        <w:tc>
          <w:tcPr>
            <w:tcW w:w="960" w:type="dxa"/>
            <w:tcBorders>
              <w:top w:val="nil"/>
              <w:left w:val="nil"/>
              <w:bottom w:val="nil"/>
              <w:right w:val="nil"/>
            </w:tcBorders>
            <w:shd w:val="clear" w:color="auto" w:fill="auto"/>
            <w:noWrap/>
            <w:vAlign w:val="bottom"/>
            <w:hideMark/>
          </w:tcPr>
          <w:p w14:paraId="48F763EC"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40</w:t>
            </w:r>
          </w:p>
        </w:tc>
        <w:tc>
          <w:tcPr>
            <w:tcW w:w="1710" w:type="dxa"/>
            <w:tcBorders>
              <w:top w:val="nil"/>
              <w:left w:val="nil"/>
              <w:bottom w:val="nil"/>
              <w:right w:val="nil"/>
            </w:tcBorders>
            <w:shd w:val="clear" w:color="auto" w:fill="auto"/>
            <w:noWrap/>
            <w:vAlign w:val="bottom"/>
            <w:hideMark/>
          </w:tcPr>
          <w:p w14:paraId="55C12FFF"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Derby</w:t>
            </w:r>
          </w:p>
        </w:tc>
        <w:tc>
          <w:tcPr>
            <w:tcW w:w="960" w:type="dxa"/>
            <w:tcBorders>
              <w:top w:val="nil"/>
              <w:left w:val="nil"/>
              <w:bottom w:val="nil"/>
              <w:right w:val="nil"/>
            </w:tcBorders>
            <w:shd w:val="clear" w:color="auto" w:fill="auto"/>
            <w:noWrap/>
            <w:vAlign w:val="bottom"/>
            <w:hideMark/>
          </w:tcPr>
          <w:p w14:paraId="6F5B2C9D"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1</w:t>
            </w:r>
          </w:p>
        </w:tc>
        <w:tc>
          <w:tcPr>
            <w:tcW w:w="960" w:type="dxa"/>
            <w:tcBorders>
              <w:top w:val="nil"/>
              <w:left w:val="nil"/>
              <w:bottom w:val="nil"/>
              <w:right w:val="nil"/>
            </w:tcBorders>
            <w:vAlign w:val="bottom"/>
          </w:tcPr>
          <w:p w14:paraId="17CB8138"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1.25</w:t>
            </w:r>
          </w:p>
        </w:tc>
      </w:tr>
      <w:tr w:rsidR="00B30411" w:rsidRPr="00523EA2" w14:paraId="2F738541" w14:textId="77777777" w:rsidTr="00503637">
        <w:trPr>
          <w:trHeight w:val="288"/>
        </w:trPr>
        <w:tc>
          <w:tcPr>
            <w:tcW w:w="960" w:type="dxa"/>
            <w:tcBorders>
              <w:top w:val="nil"/>
              <w:left w:val="nil"/>
              <w:right w:val="nil"/>
            </w:tcBorders>
            <w:shd w:val="clear" w:color="auto" w:fill="auto"/>
            <w:noWrap/>
            <w:vAlign w:val="bottom"/>
            <w:hideMark/>
          </w:tcPr>
          <w:p w14:paraId="3E9875B9"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463</w:t>
            </w:r>
          </w:p>
        </w:tc>
        <w:tc>
          <w:tcPr>
            <w:tcW w:w="1710" w:type="dxa"/>
            <w:tcBorders>
              <w:top w:val="nil"/>
              <w:left w:val="nil"/>
              <w:right w:val="nil"/>
            </w:tcBorders>
            <w:shd w:val="clear" w:color="auto" w:fill="auto"/>
            <w:noWrap/>
            <w:vAlign w:val="bottom"/>
            <w:hideMark/>
          </w:tcPr>
          <w:p w14:paraId="79E8FE77" w14:textId="77777777" w:rsidR="00B30411" w:rsidRPr="00523EA2" w:rsidRDefault="00B30411" w:rsidP="00523EA2">
            <w:pPr>
              <w:rPr>
                <w:rFonts w:eastAsia="Times New Roman"/>
                <w:color w:val="000000"/>
                <w:sz w:val="20"/>
                <w:szCs w:val="20"/>
                <w:lang w:eastAsia="zh-CN" w:bidi="th-TH"/>
              </w:rPr>
            </w:pPr>
            <w:proofErr w:type="spellStart"/>
            <w:r w:rsidRPr="00523EA2">
              <w:rPr>
                <w:rFonts w:eastAsia="Times New Roman"/>
                <w:color w:val="000000"/>
                <w:sz w:val="20"/>
                <w:szCs w:val="20"/>
                <w:lang w:eastAsia="zh-CN" w:bidi="th-TH"/>
              </w:rPr>
              <w:t>Meleagridis</w:t>
            </w:r>
            <w:proofErr w:type="spellEnd"/>
          </w:p>
        </w:tc>
        <w:tc>
          <w:tcPr>
            <w:tcW w:w="960" w:type="dxa"/>
            <w:tcBorders>
              <w:top w:val="nil"/>
              <w:left w:val="nil"/>
              <w:right w:val="nil"/>
            </w:tcBorders>
            <w:shd w:val="clear" w:color="auto" w:fill="auto"/>
            <w:noWrap/>
            <w:vAlign w:val="bottom"/>
            <w:hideMark/>
          </w:tcPr>
          <w:p w14:paraId="7A770746"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1</w:t>
            </w:r>
          </w:p>
        </w:tc>
        <w:tc>
          <w:tcPr>
            <w:tcW w:w="960" w:type="dxa"/>
            <w:tcBorders>
              <w:top w:val="nil"/>
              <w:left w:val="nil"/>
              <w:right w:val="nil"/>
            </w:tcBorders>
            <w:vAlign w:val="bottom"/>
          </w:tcPr>
          <w:p w14:paraId="435F05EF"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1.25</w:t>
            </w:r>
          </w:p>
        </w:tc>
      </w:tr>
      <w:tr w:rsidR="00B30411" w:rsidRPr="00523EA2" w14:paraId="730A274D" w14:textId="77777777" w:rsidTr="00503637">
        <w:trPr>
          <w:trHeight w:val="288"/>
        </w:trPr>
        <w:tc>
          <w:tcPr>
            <w:tcW w:w="960" w:type="dxa"/>
            <w:tcBorders>
              <w:top w:val="nil"/>
              <w:left w:val="nil"/>
              <w:right w:val="nil"/>
            </w:tcBorders>
            <w:shd w:val="clear" w:color="auto" w:fill="auto"/>
            <w:noWrap/>
            <w:vAlign w:val="bottom"/>
            <w:hideMark/>
          </w:tcPr>
          <w:p w14:paraId="7DCBE9DF"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2066</w:t>
            </w:r>
          </w:p>
        </w:tc>
        <w:tc>
          <w:tcPr>
            <w:tcW w:w="1710" w:type="dxa"/>
            <w:tcBorders>
              <w:top w:val="nil"/>
              <w:left w:val="nil"/>
              <w:right w:val="nil"/>
            </w:tcBorders>
            <w:shd w:val="clear" w:color="auto" w:fill="auto"/>
            <w:noWrap/>
            <w:vAlign w:val="bottom"/>
            <w:hideMark/>
          </w:tcPr>
          <w:p w14:paraId="12D8195C"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Typhimurium</w:t>
            </w:r>
          </w:p>
        </w:tc>
        <w:tc>
          <w:tcPr>
            <w:tcW w:w="960" w:type="dxa"/>
            <w:tcBorders>
              <w:top w:val="nil"/>
              <w:left w:val="nil"/>
              <w:right w:val="nil"/>
            </w:tcBorders>
            <w:shd w:val="clear" w:color="auto" w:fill="auto"/>
            <w:noWrap/>
            <w:vAlign w:val="bottom"/>
            <w:hideMark/>
          </w:tcPr>
          <w:p w14:paraId="07518FF4"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1</w:t>
            </w:r>
          </w:p>
        </w:tc>
        <w:tc>
          <w:tcPr>
            <w:tcW w:w="960" w:type="dxa"/>
            <w:tcBorders>
              <w:top w:val="nil"/>
              <w:left w:val="nil"/>
              <w:right w:val="nil"/>
            </w:tcBorders>
            <w:vAlign w:val="bottom"/>
          </w:tcPr>
          <w:p w14:paraId="5F0C3996"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1.25</w:t>
            </w:r>
          </w:p>
        </w:tc>
      </w:tr>
      <w:tr w:rsidR="00B30411" w:rsidRPr="00523EA2" w14:paraId="4FADEF6B" w14:textId="77777777" w:rsidTr="00503637">
        <w:trPr>
          <w:trHeight w:val="288"/>
        </w:trPr>
        <w:tc>
          <w:tcPr>
            <w:tcW w:w="960" w:type="dxa"/>
            <w:tcBorders>
              <w:left w:val="nil"/>
              <w:bottom w:val="nil"/>
              <w:right w:val="nil"/>
            </w:tcBorders>
            <w:shd w:val="clear" w:color="auto" w:fill="auto"/>
            <w:noWrap/>
            <w:vAlign w:val="bottom"/>
            <w:hideMark/>
          </w:tcPr>
          <w:p w14:paraId="67929FD1"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29</w:t>
            </w:r>
          </w:p>
        </w:tc>
        <w:tc>
          <w:tcPr>
            <w:tcW w:w="1710" w:type="dxa"/>
            <w:tcBorders>
              <w:left w:val="nil"/>
              <w:bottom w:val="nil"/>
              <w:right w:val="nil"/>
            </w:tcBorders>
            <w:shd w:val="clear" w:color="auto" w:fill="auto"/>
            <w:noWrap/>
            <w:vAlign w:val="bottom"/>
            <w:hideMark/>
          </w:tcPr>
          <w:p w14:paraId="7F0A1606"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 xml:space="preserve">I </w:t>
            </w:r>
            <w:proofErr w:type="gramStart"/>
            <w:r w:rsidRPr="00523EA2">
              <w:rPr>
                <w:rFonts w:eastAsia="Times New Roman"/>
                <w:color w:val="000000"/>
                <w:sz w:val="20"/>
                <w:szCs w:val="20"/>
                <w:lang w:eastAsia="zh-CN" w:bidi="th-TH"/>
              </w:rPr>
              <w:t>4:d</w:t>
            </w:r>
            <w:proofErr w:type="gramEnd"/>
            <w:r w:rsidRPr="00523EA2">
              <w:rPr>
                <w:rFonts w:eastAsia="Times New Roman"/>
                <w:color w:val="000000"/>
                <w:sz w:val="20"/>
                <w:szCs w:val="20"/>
                <w:lang w:eastAsia="zh-CN" w:bidi="th-TH"/>
              </w:rPr>
              <w:t>:-</w:t>
            </w:r>
          </w:p>
        </w:tc>
        <w:tc>
          <w:tcPr>
            <w:tcW w:w="960" w:type="dxa"/>
            <w:tcBorders>
              <w:left w:val="nil"/>
              <w:bottom w:val="nil"/>
              <w:right w:val="nil"/>
            </w:tcBorders>
            <w:shd w:val="clear" w:color="auto" w:fill="auto"/>
            <w:noWrap/>
            <w:vAlign w:val="bottom"/>
            <w:hideMark/>
          </w:tcPr>
          <w:p w14:paraId="40FBE31C"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2</w:t>
            </w:r>
          </w:p>
        </w:tc>
        <w:tc>
          <w:tcPr>
            <w:tcW w:w="960" w:type="dxa"/>
            <w:tcBorders>
              <w:left w:val="nil"/>
              <w:bottom w:val="nil"/>
              <w:right w:val="nil"/>
            </w:tcBorders>
            <w:vAlign w:val="bottom"/>
          </w:tcPr>
          <w:p w14:paraId="1A4477A0"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2.5</w:t>
            </w:r>
          </w:p>
        </w:tc>
      </w:tr>
      <w:tr w:rsidR="00B30411" w:rsidRPr="00523EA2" w14:paraId="47332C10" w14:textId="77777777" w:rsidTr="00503637">
        <w:trPr>
          <w:trHeight w:val="288"/>
        </w:trPr>
        <w:tc>
          <w:tcPr>
            <w:tcW w:w="960" w:type="dxa"/>
            <w:tcBorders>
              <w:top w:val="nil"/>
              <w:left w:val="nil"/>
              <w:bottom w:val="nil"/>
              <w:right w:val="nil"/>
            </w:tcBorders>
            <w:shd w:val="clear" w:color="auto" w:fill="auto"/>
            <w:noWrap/>
            <w:vAlign w:val="bottom"/>
            <w:hideMark/>
          </w:tcPr>
          <w:p w14:paraId="5EC6C1D9"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377</w:t>
            </w:r>
          </w:p>
        </w:tc>
        <w:tc>
          <w:tcPr>
            <w:tcW w:w="1710" w:type="dxa"/>
            <w:tcBorders>
              <w:top w:val="nil"/>
              <w:left w:val="nil"/>
              <w:bottom w:val="nil"/>
              <w:right w:val="nil"/>
            </w:tcBorders>
            <w:shd w:val="clear" w:color="auto" w:fill="auto"/>
            <w:noWrap/>
            <w:vAlign w:val="bottom"/>
            <w:hideMark/>
          </w:tcPr>
          <w:p w14:paraId="0A0783D8" w14:textId="77777777" w:rsidR="00B30411" w:rsidRPr="00523EA2" w:rsidRDefault="00B30411" w:rsidP="00523EA2">
            <w:pPr>
              <w:rPr>
                <w:rFonts w:eastAsia="Times New Roman"/>
                <w:color w:val="000000"/>
                <w:sz w:val="20"/>
                <w:szCs w:val="20"/>
                <w:lang w:eastAsia="zh-CN" w:bidi="th-TH"/>
              </w:rPr>
            </w:pPr>
            <w:proofErr w:type="spellStart"/>
            <w:r w:rsidRPr="00523EA2">
              <w:rPr>
                <w:rFonts w:eastAsia="Times New Roman"/>
                <w:color w:val="000000"/>
                <w:sz w:val="20"/>
                <w:szCs w:val="20"/>
                <w:lang w:eastAsia="zh-CN" w:bidi="th-TH"/>
              </w:rPr>
              <w:t>Bovismorbificans</w:t>
            </w:r>
            <w:proofErr w:type="spellEnd"/>
          </w:p>
        </w:tc>
        <w:tc>
          <w:tcPr>
            <w:tcW w:w="960" w:type="dxa"/>
            <w:tcBorders>
              <w:top w:val="nil"/>
              <w:left w:val="nil"/>
              <w:bottom w:val="nil"/>
              <w:right w:val="nil"/>
            </w:tcBorders>
            <w:shd w:val="clear" w:color="auto" w:fill="auto"/>
            <w:noWrap/>
            <w:vAlign w:val="bottom"/>
            <w:hideMark/>
          </w:tcPr>
          <w:p w14:paraId="5D59990F"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2</w:t>
            </w:r>
          </w:p>
        </w:tc>
        <w:tc>
          <w:tcPr>
            <w:tcW w:w="960" w:type="dxa"/>
            <w:tcBorders>
              <w:top w:val="nil"/>
              <w:left w:val="nil"/>
              <w:bottom w:val="nil"/>
              <w:right w:val="nil"/>
            </w:tcBorders>
            <w:vAlign w:val="bottom"/>
          </w:tcPr>
          <w:p w14:paraId="5151B901"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2.5</w:t>
            </w:r>
          </w:p>
        </w:tc>
      </w:tr>
      <w:tr w:rsidR="00B30411" w:rsidRPr="00523EA2" w14:paraId="3F7283A3" w14:textId="77777777" w:rsidTr="00503637">
        <w:trPr>
          <w:trHeight w:val="288"/>
        </w:trPr>
        <w:tc>
          <w:tcPr>
            <w:tcW w:w="960" w:type="dxa"/>
            <w:tcBorders>
              <w:top w:val="nil"/>
              <w:left w:val="nil"/>
              <w:bottom w:val="nil"/>
              <w:right w:val="nil"/>
            </w:tcBorders>
            <w:shd w:val="clear" w:color="auto" w:fill="auto"/>
            <w:noWrap/>
            <w:vAlign w:val="bottom"/>
            <w:hideMark/>
          </w:tcPr>
          <w:p w14:paraId="112E2D58"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515</w:t>
            </w:r>
          </w:p>
        </w:tc>
        <w:tc>
          <w:tcPr>
            <w:tcW w:w="1710" w:type="dxa"/>
            <w:tcBorders>
              <w:top w:val="nil"/>
              <w:left w:val="nil"/>
              <w:bottom w:val="nil"/>
              <w:right w:val="nil"/>
            </w:tcBorders>
            <w:shd w:val="clear" w:color="auto" w:fill="auto"/>
            <w:noWrap/>
            <w:vAlign w:val="bottom"/>
            <w:hideMark/>
          </w:tcPr>
          <w:p w14:paraId="338E400B"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Johannesburg</w:t>
            </w:r>
          </w:p>
        </w:tc>
        <w:tc>
          <w:tcPr>
            <w:tcW w:w="960" w:type="dxa"/>
            <w:tcBorders>
              <w:top w:val="nil"/>
              <w:left w:val="nil"/>
              <w:bottom w:val="nil"/>
              <w:right w:val="nil"/>
            </w:tcBorders>
            <w:shd w:val="clear" w:color="auto" w:fill="auto"/>
            <w:noWrap/>
            <w:vAlign w:val="bottom"/>
            <w:hideMark/>
          </w:tcPr>
          <w:p w14:paraId="733BACE0"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2</w:t>
            </w:r>
          </w:p>
        </w:tc>
        <w:tc>
          <w:tcPr>
            <w:tcW w:w="960" w:type="dxa"/>
            <w:tcBorders>
              <w:top w:val="nil"/>
              <w:left w:val="nil"/>
              <w:bottom w:val="nil"/>
              <w:right w:val="nil"/>
            </w:tcBorders>
            <w:vAlign w:val="bottom"/>
          </w:tcPr>
          <w:p w14:paraId="53640722"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2.5</w:t>
            </w:r>
          </w:p>
        </w:tc>
      </w:tr>
      <w:tr w:rsidR="00B30411" w:rsidRPr="00523EA2" w14:paraId="08F25153" w14:textId="77777777" w:rsidTr="00503637">
        <w:trPr>
          <w:trHeight w:val="288"/>
        </w:trPr>
        <w:tc>
          <w:tcPr>
            <w:tcW w:w="960" w:type="dxa"/>
            <w:tcBorders>
              <w:top w:val="nil"/>
              <w:left w:val="nil"/>
              <w:right w:val="nil"/>
            </w:tcBorders>
            <w:shd w:val="clear" w:color="auto" w:fill="auto"/>
            <w:noWrap/>
            <w:vAlign w:val="bottom"/>
            <w:hideMark/>
          </w:tcPr>
          <w:p w14:paraId="2730C75A"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578</w:t>
            </w:r>
          </w:p>
        </w:tc>
        <w:tc>
          <w:tcPr>
            <w:tcW w:w="1710" w:type="dxa"/>
            <w:tcBorders>
              <w:top w:val="nil"/>
              <w:left w:val="nil"/>
              <w:right w:val="nil"/>
            </w:tcBorders>
            <w:shd w:val="clear" w:color="auto" w:fill="auto"/>
            <w:noWrap/>
            <w:vAlign w:val="bottom"/>
            <w:hideMark/>
          </w:tcPr>
          <w:p w14:paraId="155C97F2"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Havana</w:t>
            </w:r>
          </w:p>
        </w:tc>
        <w:tc>
          <w:tcPr>
            <w:tcW w:w="960" w:type="dxa"/>
            <w:tcBorders>
              <w:top w:val="nil"/>
              <w:left w:val="nil"/>
              <w:right w:val="nil"/>
            </w:tcBorders>
            <w:shd w:val="clear" w:color="auto" w:fill="auto"/>
            <w:noWrap/>
            <w:vAlign w:val="bottom"/>
            <w:hideMark/>
          </w:tcPr>
          <w:p w14:paraId="1C3DE6FF"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3</w:t>
            </w:r>
          </w:p>
        </w:tc>
        <w:tc>
          <w:tcPr>
            <w:tcW w:w="960" w:type="dxa"/>
            <w:tcBorders>
              <w:top w:val="nil"/>
              <w:left w:val="nil"/>
              <w:right w:val="nil"/>
            </w:tcBorders>
            <w:vAlign w:val="bottom"/>
          </w:tcPr>
          <w:p w14:paraId="0DD39470"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3.75</w:t>
            </w:r>
          </w:p>
        </w:tc>
      </w:tr>
      <w:tr w:rsidR="00B30411" w:rsidRPr="00523EA2" w14:paraId="16C60D77" w14:textId="77777777" w:rsidTr="00503637">
        <w:trPr>
          <w:trHeight w:val="288"/>
        </w:trPr>
        <w:tc>
          <w:tcPr>
            <w:tcW w:w="960" w:type="dxa"/>
            <w:tcBorders>
              <w:top w:val="nil"/>
              <w:left w:val="nil"/>
              <w:bottom w:val="nil"/>
              <w:right w:val="nil"/>
            </w:tcBorders>
            <w:shd w:val="clear" w:color="auto" w:fill="auto"/>
            <w:noWrap/>
            <w:vAlign w:val="bottom"/>
            <w:hideMark/>
          </w:tcPr>
          <w:p w14:paraId="53269F50"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32</w:t>
            </w:r>
          </w:p>
        </w:tc>
        <w:tc>
          <w:tcPr>
            <w:tcW w:w="1710" w:type="dxa"/>
            <w:tcBorders>
              <w:top w:val="nil"/>
              <w:left w:val="nil"/>
              <w:bottom w:val="nil"/>
              <w:right w:val="nil"/>
            </w:tcBorders>
            <w:shd w:val="clear" w:color="auto" w:fill="auto"/>
            <w:noWrap/>
            <w:vAlign w:val="bottom"/>
            <w:hideMark/>
          </w:tcPr>
          <w:p w14:paraId="0BBAA8D1"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Infantis</w:t>
            </w:r>
          </w:p>
        </w:tc>
        <w:tc>
          <w:tcPr>
            <w:tcW w:w="960" w:type="dxa"/>
            <w:tcBorders>
              <w:top w:val="nil"/>
              <w:left w:val="nil"/>
              <w:bottom w:val="nil"/>
              <w:right w:val="nil"/>
            </w:tcBorders>
            <w:shd w:val="clear" w:color="auto" w:fill="auto"/>
            <w:noWrap/>
            <w:vAlign w:val="bottom"/>
            <w:hideMark/>
          </w:tcPr>
          <w:p w14:paraId="12EB0ADB"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6</w:t>
            </w:r>
          </w:p>
        </w:tc>
        <w:tc>
          <w:tcPr>
            <w:tcW w:w="960" w:type="dxa"/>
            <w:tcBorders>
              <w:top w:val="nil"/>
              <w:left w:val="nil"/>
              <w:bottom w:val="nil"/>
              <w:right w:val="nil"/>
            </w:tcBorders>
            <w:vAlign w:val="bottom"/>
          </w:tcPr>
          <w:p w14:paraId="5E0C3E7C"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7.5</w:t>
            </w:r>
          </w:p>
        </w:tc>
      </w:tr>
      <w:tr w:rsidR="00B30411" w:rsidRPr="00523EA2" w14:paraId="2AC61879" w14:textId="77777777" w:rsidTr="00503637">
        <w:trPr>
          <w:trHeight w:val="288"/>
        </w:trPr>
        <w:tc>
          <w:tcPr>
            <w:tcW w:w="960" w:type="dxa"/>
            <w:tcBorders>
              <w:top w:val="nil"/>
              <w:left w:val="nil"/>
              <w:bottom w:val="nil"/>
              <w:right w:val="nil"/>
            </w:tcBorders>
            <w:shd w:val="clear" w:color="auto" w:fill="auto"/>
            <w:noWrap/>
            <w:vAlign w:val="bottom"/>
            <w:hideMark/>
          </w:tcPr>
          <w:p w14:paraId="46FF4FB8"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516</w:t>
            </w:r>
          </w:p>
        </w:tc>
        <w:tc>
          <w:tcPr>
            <w:tcW w:w="1710" w:type="dxa"/>
            <w:tcBorders>
              <w:top w:val="nil"/>
              <w:left w:val="nil"/>
              <w:bottom w:val="nil"/>
              <w:right w:val="nil"/>
            </w:tcBorders>
            <w:shd w:val="clear" w:color="auto" w:fill="auto"/>
            <w:noWrap/>
            <w:vAlign w:val="bottom"/>
            <w:hideMark/>
          </w:tcPr>
          <w:p w14:paraId="4BA2163E"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Give</w:t>
            </w:r>
          </w:p>
        </w:tc>
        <w:tc>
          <w:tcPr>
            <w:tcW w:w="960" w:type="dxa"/>
            <w:tcBorders>
              <w:top w:val="nil"/>
              <w:left w:val="nil"/>
              <w:bottom w:val="nil"/>
              <w:right w:val="nil"/>
            </w:tcBorders>
            <w:shd w:val="clear" w:color="auto" w:fill="auto"/>
            <w:noWrap/>
            <w:vAlign w:val="bottom"/>
            <w:hideMark/>
          </w:tcPr>
          <w:p w14:paraId="243C1E8B"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11</w:t>
            </w:r>
          </w:p>
        </w:tc>
        <w:tc>
          <w:tcPr>
            <w:tcW w:w="960" w:type="dxa"/>
            <w:tcBorders>
              <w:top w:val="nil"/>
              <w:left w:val="nil"/>
              <w:bottom w:val="nil"/>
              <w:right w:val="nil"/>
            </w:tcBorders>
            <w:vAlign w:val="bottom"/>
          </w:tcPr>
          <w:p w14:paraId="316C820E"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13.75</w:t>
            </w:r>
          </w:p>
        </w:tc>
      </w:tr>
      <w:tr w:rsidR="00B30411" w:rsidRPr="00523EA2" w14:paraId="00DA3EF6" w14:textId="77777777" w:rsidTr="00503637">
        <w:trPr>
          <w:trHeight w:val="288"/>
        </w:trPr>
        <w:tc>
          <w:tcPr>
            <w:tcW w:w="960" w:type="dxa"/>
            <w:tcBorders>
              <w:top w:val="nil"/>
              <w:left w:val="nil"/>
              <w:right w:val="nil"/>
            </w:tcBorders>
            <w:shd w:val="clear" w:color="auto" w:fill="auto"/>
            <w:noWrap/>
            <w:vAlign w:val="bottom"/>
            <w:hideMark/>
          </w:tcPr>
          <w:p w14:paraId="0CA59514"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34</w:t>
            </w:r>
          </w:p>
        </w:tc>
        <w:tc>
          <w:tcPr>
            <w:tcW w:w="1710" w:type="dxa"/>
            <w:tcBorders>
              <w:top w:val="nil"/>
              <w:left w:val="nil"/>
              <w:right w:val="nil"/>
            </w:tcBorders>
            <w:shd w:val="clear" w:color="auto" w:fill="auto"/>
            <w:noWrap/>
            <w:vAlign w:val="bottom"/>
            <w:hideMark/>
          </w:tcPr>
          <w:p w14:paraId="4754DFCE"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I 4,[5],</w:t>
            </w:r>
            <w:proofErr w:type="gramStart"/>
            <w:r w:rsidRPr="00523EA2">
              <w:rPr>
                <w:rFonts w:eastAsia="Times New Roman"/>
                <w:color w:val="000000"/>
                <w:sz w:val="20"/>
                <w:szCs w:val="20"/>
                <w:lang w:eastAsia="zh-CN" w:bidi="th-TH"/>
              </w:rPr>
              <w:t>12:i</w:t>
            </w:r>
            <w:proofErr w:type="gramEnd"/>
            <w:r w:rsidRPr="00523EA2">
              <w:rPr>
                <w:rFonts w:eastAsia="Times New Roman"/>
                <w:color w:val="000000"/>
                <w:sz w:val="20"/>
                <w:szCs w:val="20"/>
                <w:lang w:eastAsia="zh-CN" w:bidi="th-TH"/>
              </w:rPr>
              <w:t>:-</w:t>
            </w:r>
          </w:p>
        </w:tc>
        <w:tc>
          <w:tcPr>
            <w:tcW w:w="960" w:type="dxa"/>
            <w:tcBorders>
              <w:top w:val="nil"/>
              <w:left w:val="nil"/>
              <w:right w:val="nil"/>
            </w:tcBorders>
            <w:shd w:val="clear" w:color="auto" w:fill="auto"/>
            <w:noWrap/>
            <w:vAlign w:val="bottom"/>
            <w:hideMark/>
          </w:tcPr>
          <w:p w14:paraId="1E1ABCE0"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14</w:t>
            </w:r>
          </w:p>
        </w:tc>
        <w:tc>
          <w:tcPr>
            <w:tcW w:w="960" w:type="dxa"/>
            <w:tcBorders>
              <w:top w:val="nil"/>
              <w:left w:val="nil"/>
              <w:right w:val="nil"/>
            </w:tcBorders>
            <w:vAlign w:val="bottom"/>
          </w:tcPr>
          <w:p w14:paraId="02CCAB74"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17.5</w:t>
            </w:r>
          </w:p>
        </w:tc>
      </w:tr>
      <w:tr w:rsidR="00B30411" w:rsidRPr="00523EA2" w14:paraId="5E13B07A" w14:textId="77777777" w:rsidTr="00503637">
        <w:trPr>
          <w:trHeight w:val="288"/>
        </w:trPr>
        <w:tc>
          <w:tcPr>
            <w:tcW w:w="960" w:type="dxa"/>
            <w:tcBorders>
              <w:top w:val="nil"/>
              <w:left w:val="nil"/>
              <w:bottom w:val="single" w:sz="4" w:space="0" w:color="auto"/>
              <w:right w:val="nil"/>
            </w:tcBorders>
            <w:shd w:val="clear" w:color="auto" w:fill="auto"/>
            <w:noWrap/>
            <w:vAlign w:val="bottom"/>
            <w:hideMark/>
          </w:tcPr>
          <w:p w14:paraId="4FAE113A"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469</w:t>
            </w:r>
          </w:p>
        </w:tc>
        <w:tc>
          <w:tcPr>
            <w:tcW w:w="1710" w:type="dxa"/>
            <w:tcBorders>
              <w:top w:val="nil"/>
              <w:left w:val="nil"/>
              <w:bottom w:val="single" w:sz="4" w:space="0" w:color="auto"/>
              <w:right w:val="nil"/>
            </w:tcBorders>
            <w:shd w:val="clear" w:color="auto" w:fill="auto"/>
            <w:noWrap/>
            <w:vAlign w:val="bottom"/>
            <w:hideMark/>
          </w:tcPr>
          <w:p w14:paraId="63D7AED6" w14:textId="77777777" w:rsidR="00B30411" w:rsidRPr="00523EA2" w:rsidRDefault="00B30411" w:rsidP="00523EA2">
            <w:pPr>
              <w:rPr>
                <w:rFonts w:eastAsia="Times New Roman"/>
                <w:color w:val="000000"/>
                <w:sz w:val="20"/>
                <w:szCs w:val="20"/>
                <w:lang w:eastAsia="zh-CN" w:bidi="th-TH"/>
              </w:rPr>
            </w:pPr>
            <w:r w:rsidRPr="00523EA2">
              <w:rPr>
                <w:rFonts w:eastAsia="Times New Roman"/>
                <w:color w:val="000000"/>
                <w:sz w:val="20"/>
                <w:szCs w:val="20"/>
                <w:lang w:eastAsia="zh-CN" w:bidi="th-TH"/>
              </w:rPr>
              <w:t>Rissen</w:t>
            </w:r>
          </w:p>
        </w:tc>
        <w:tc>
          <w:tcPr>
            <w:tcW w:w="960" w:type="dxa"/>
            <w:tcBorders>
              <w:top w:val="nil"/>
              <w:left w:val="nil"/>
              <w:bottom w:val="single" w:sz="4" w:space="0" w:color="auto"/>
              <w:right w:val="nil"/>
            </w:tcBorders>
            <w:shd w:val="clear" w:color="auto" w:fill="auto"/>
            <w:noWrap/>
            <w:vAlign w:val="bottom"/>
            <w:hideMark/>
          </w:tcPr>
          <w:p w14:paraId="645B2D7E" w14:textId="77777777" w:rsidR="00B30411" w:rsidRPr="00523EA2" w:rsidRDefault="00B30411" w:rsidP="00523EA2">
            <w:pPr>
              <w:ind w:right="400"/>
              <w:rPr>
                <w:rFonts w:eastAsia="Times New Roman"/>
                <w:color w:val="000000"/>
                <w:sz w:val="20"/>
                <w:szCs w:val="20"/>
                <w:lang w:eastAsia="zh-CN" w:bidi="th-TH"/>
              </w:rPr>
            </w:pPr>
            <w:r w:rsidRPr="00523EA2">
              <w:rPr>
                <w:rFonts w:eastAsia="Times New Roman"/>
                <w:color w:val="000000"/>
                <w:sz w:val="20"/>
                <w:szCs w:val="20"/>
                <w:lang w:eastAsia="zh-CN" w:bidi="th-TH"/>
              </w:rPr>
              <w:t>37</w:t>
            </w:r>
          </w:p>
        </w:tc>
        <w:tc>
          <w:tcPr>
            <w:tcW w:w="960" w:type="dxa"/>
            <w:tcBorders>
              <w:top w:val="nil"/>
              <w:left w:val="nil"/>
              <w:bottom w:val="single" w:sz="4" w:space="0" w:color="auto"/>
              <w:right w:val="nil"/>
            </w:tcBorders>
            <w:vAlign w:val="bottom"/>
          </w:tcPr>
          <w:p w14:paraId="18ED2E3E" w14:textId="77777777" w:rsidR="00B30411" w:rsidRPr="00523EA2" w:rsidRDefault="00B30411" w:rsidP="00523EA2">
            <w:pPr>
              <w:ind w:right="400"/>
              <w:rPr>
                <w:rFonts w:eastAsia="Times New Roman"/>
                <w:color w:val="000000"/>
                <w:sz w:val="20"/>
                <w:szCs w:val="20"/>
                <w:lang w:eastAsia="zh-CN" w:bidi="th-TH"/>
              </w:rPr>
            </w:pPr>
            <w:r w:rsidRPr="00523EA2">
              <w:rPr>
                <w:color w:val="000000"/>
                <w:sz w:val="20"/>
                <w:szCs w:val="20"/>
              </w:rPr>
              <w:t>46.25</w:t>
            </w:r>
          </w:p>
        </w:tc>
      </w:tr>
    </w:tbl>
    <w:bookmarkEnd w:id="53"/>
    <w:p w14:paraId="34661BC0" w14:textId="77777777" w:rsidR="00B30411" w:rsidRPr="00523EA2" w:rsidRDefault="00B30411" w:rsidP="00523EA2">
      <w:pPr>
        <w:rPr>
          <w:sz w:val="20"/>
          <w:szCs w:val="20"/>
          <w:lang w:val="en-US"/>
        </w:rPr>
      </w:pPr>
      <w:r w:rsidRPr="00523EA2">
        <w:rPr>
          <w:sz w:val="20"/>
          <w:szCs w:val="20"/>
          <w:lang w:val="en-US"/>
        </w:rPr>
        <w:t>MLST – multi-locus sequence type, n- number of isolates, pct - percent of isolates</w:t>
      </w:r>
    </w:p>
    <w:p w14:paraId="4C437003" w14:textId="77777777" w:rsidR="00B30411" w:rsidRPr="00523EA2" w:rsidRDefault="00B30411" w:rsidP="00523EA2">
      <w:pPr>
        <w:rPr>
          <w:sz w:val="20"/>
          <w:szCs w:val="20"/>
          <w:lang w:val="en-US"/>
        </w:rPr>
      </w:pPr>
    </w:p>
    <w:p w14:paraId="522D0612" w14:textId="77777777" w:rsidR="00B30411" w:rsidRPr="00523EA2" w:rsidRDefault="00B30411" w:rsidP="00523EA2">
      <w:pPr>
        <w:jc w:val="center"/>
        <w:rPr>
          <w:sz w:val="20"/>
          <w:szCs w:val="20"/>
          <w:lang w:val="en-US"/>
        </w:rPr>
      </w:pPr>
      <w:r w:rsidRPr="00523EA2">
        <w:rPr>
          <w:noProof/>
          <w:sz w:val="20"/>
          <w:szCs w:val="20"/>
          <w:lang w:val="en-US"/>
        </w:rPr>
        <w:drawing>
          <wp:inline distT="0" distB="0" distL="0" distR="0" wp14:anchorId="244EB85B" wp14:editId="7B035066">
            <wp:extent cx="3038400" cy="2209745"/>
            <wp:effectExtent l="0" t="0" r="0" b="635"/>
            <wp:docPr id="7" name="Picture 7" descr="A graph of a number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different colored ba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63158" cy="2227751"/>
                    </a:xfrm>
                    <a:prstGeom prst="rect">
                      <a:avLst/>
                    </a:prstGeom>
                  </pic:spPr>
                </pic:pic>
              </a:graphicData>
            </a:graphic>
          </wp:inline>
        </w:drawing>
      </w:r>
    </w:p>
    <w:p w14:paraId="312B7516" w14:textId="77777777" w:rsidR="00B30411" w:rsidRPr="00523EA2" w:rsidRDefault="00B30411" w:rsidP="00523EA2">
      <w:pPr>
        <w:rPr>
          <w:sz w:val="20"/>
          <w:szCs w:val="20"/>
        </w:rPr>
      </w:pPr>
      <w:bookmarkStart w:id="54" w:name="_Toc147151228"/>
      <w:r w:rsidRPr="00523EA2">
        <w:rPr>
          <w:rStyle w:val="figureChar"/>
          <w:rFonts w:ascii="Gill Sans MT" w:hAnsi="Gill Sans MT"/>
          <w:sz w:val="20"/>
          <w:szCs w:val="20"/>
        </w:rPr>
        <w:t xml:space="preserve">Figure 3:  </w:t>
      </w:r>
      <w:r w:rsidRPr="00ED775F">
        <w:rPr>
          <w:rStyle w:val="figureChar"/>
          <w:rFonts w:ascii="Gill Sans MT" w:hAnsi="Gill Sans MT"/>
          <w:b w:val="0"/>
          <w:bCs/>
          <w:sz w:val="20"/>
          <w:szCs w:val="20"/>
        </w:rPr>
        <w:t xml:space="preserve">Distribution of </w:t>
      </w:r>
      <w:r w:rsidRPr="00ED775F">
        <w:rPr>
          <w:rStyle w:val="figureChar"/>
          <w:rFonts w:ascii="Gill Sans MT" w:hAnsi="Gill Sans MT"/>
          <w:b w:val="0"/>
          <w:bCs/>
          <w:i/>
          <w:iCs/>
          <w:sz w:val="20"/>
          <w:szCs w:val="20"/>
        </w:rPr>
        <w:t xml:space="preserve">qnrS1 </w:t>
      </w:r>
      <w:r w:rsidRPr="00ED775F">
        <w:rPr>
          <w:rStyle w:val="figureChar"/>
          <w:rFonts w:ascii="Gill Sans MT" w:hAnsi="Gill Sans MT"/>
          <w:b w:val="0"/>
          <w:bCs/>
          <w:sz w:val="20"/>
          <w:szCs w:val="20"/>
        </w:rPr>
        <w:t xml:space="preserve">gene and ciprofloxacin MIC for </w:t>
      </w:r>
      <w:r w:rsidRPr="00ED775F">
        <w:rPr>
          <w:rStyle w:val="figureChar"/>
          <w:rFonts w:ascii="Gill Sans MT" w:hAnsi="Gill Sans MT"/>
          <w:b w:val="0"/>
          <w:bCs/>
          <w:i/>
          <w:iCs/>
          <w:sz w:val="20"/>
          <w:szCs w:val="20"/>
        </w:rPr>
        <w:t>Salmonella</w:t>
      </w:r>
      <w:r w:rsidRPr="00ED775F">
        <w:rPr>
          <w:rStyle w:val="figureChar"/>
          <w:rFonts w:ascii="Gill Sans MT" w:hAnsi="Gill Sans MT"/>
          <w:b w:val="0"/>
          <w:bCs/>
          <w:sz w:val="20"/>
          <w:szCs w:val="20"/>
        </w:rPr>
        <w:t xml:space="preserve"> spp.  (n=80).</w:t>
      </w:r>
      <w:bookmarkEnd w:id="54"/>
      <w:r w:rsidRPr="00523EA2">
        <w:rPr>
          <w:sz w:val="20"/>
          <w:szCs w:val="20"/>
        </w:rPr>
        <w:t xml:space="preserve">  Blue - </w:t>
      </w:r>
      <w:r w:rsidRPr="00523EA2">
        <w:rPr>
          <w:i/>
          <w:iCs/>
          <w:sz w:val="20"/>
          <w:szCs w:val="20"/>
        </w:rPr>
        <w:t xml:space="preserve">qnrS1 </w:t>
      </w:r>
      <w:r w:rsidRPr="00523EA2">
        <w:rPr>
          <w:sz w:val="20"/>
          <w:szCs w:val="20"/>
        </w:rPr>
        <w:t xml:space="preserve">negative, red - </w:t>
      </w:r>
      <w:r w:rsidRPr="00523EA2">
        <w:rPr>
          <w:i/>
          <w:iCs/>
          <w:sz w:val="20"/>
          <w:szCs w:val="20"/>
        </w:rPr>
        <w:t xml:space="preserve">qnrS1 </w:t>
      </w:r>
      <w:r w:rsidRPr="00523EA2">
        <w:rPr>
          <w:sz w:val="20"/>
          <w:szCs w:val="20"/>
        </w:rPr>
        <w:t>positive, broken line indicates the ECOFF breakpoint, unbroken line indicates the CLSI breakpoint</w:t>
      </w:r>
    </w:p>
    <w:p w14:paraId="38F48C4E" w14:textId="77777777" w:rsidR="00B30411" w:rsidRPr="00523EA2" w:rsidRDefault="00B30411" w:rsidP="00523EA2">
      <w:pPr>
        <w:rPr>
          <w:sz w:val="20"/>
          <w:szCs w:val="20"/>
        </w:rPr>
        <w:sectPr w:rsidR="00B30411" w:rsidRPr="00523EA2" w:rsidSect="00B30411">
          <w:pgSz w:w="11906" w:h="16838"/>
          <w:pgMar w:top="1440" w:right="1440" w:bottom="1440" w:left="1440" w:header="709" w:footer="709" w:gutter="0"/>
          <w:cols w:space="708"/>
          <w:docGrid w:linePitch="360"/>
        </w:sectPr>
      </w:pPr>
    </w:p>
    <w:p w14:paraId="720D8681" w14:textId="77777777" w:rsidR="00523EA2" w:rsidRPr="003147CF" w:rsidRDefault="00523EA2" w:rsidP="00523EA2">
      <w:pPr>
        <w:pStyle w:val="Heading2"/>
        <w:spacing w:line="360" w:lineRule="auto"/>
        <w:rPr>
          <w:rFonts w:cs="Times New Roman"/>
        </w:rPr>
      </w:pPr>
      <w:bookmarkStart w:id="55" w:name="_Toc147151547"/>
      <w:bookmarkStart w:id="56" w:name="_Toc147242447"/>
      <w:bookmarkEnd w:id="50"/>
      <w:r w:rsidRPr="003147CF">
        <w:rPr>
          <w:rFonts w:cs="Times New Roman"/>
        </w:rPr>
        <w:lastRenderedPageBreak/>
        <w:t>Enterococci</w:t>
      </w:r>
      <w:bookmarkEnd w:id="55"/>
      <w:bookmarkEnd w:id="56"/>
    </w:p>
    <w:p w14:paraId="0BEDF9DA" w14:textId="77777777" w:rsidR="00523EA2" w:rsidRPr="006921E6" w:rsidRDefault="00523EA2" w:rsidP="00FD5C86">
      <w:r w:rsidRPr="006921E6">
        <w:rPr>
          <w:i/>
          <w:iCs/>
        </w:rPr>
        <w:t xml:space="preserve">Enterococcus </w:t>
      </w:r>
      <w:r w:rsidRPr="006921E6">
        <w:t xml:space="preserve">spp. are considered intrinsically resistant to </w:t>
      </w:r>
      <w:proofErr w:type="spellStart"/>
      <w:r w:rsidRPr="006921E6">
        <w:t>lincosamides</w:t>
      </w:r>
      <w:proofErr w:type="spellEnd"/>
      <w:r w:rsidRPr="006921E6">
        <w:t xml:space="preserve"> and </w:t>
      </w:r>
      <w:r w:rsidRPr="006921E6">
        <w:rPr>
          <w:i/>
          <w:iCs/>
        </w:rPr>
        <w:t xml:space="preserve">E. faecalis </w:t>
      </w:r>
      <w:r w:rsidRPr="006921E6">
        <w:t xml:space="preserve">is intrinsically resistant to streptogramins, therefore </w:t>
      </w:r>
      <w:r w:rsidRPr="006921E6">
        <w:rPr>
          <w:i/>
          <w:iCs/>
        </w:rPr>
        <w:t xml:space="preserve">in vitro </w:t>
      </w:r>
      <w:r w:rsidRPr="006921E6">
        <w:t xml:space="preserve">susceptibility data for these agents should be reviewed with caution. </w:t>
      </w:r>
      <w:bookmarkStart w:id="57" w:name="_Hlk143162411"/>
      <w:r w:rsidRPr="006921E6">
        <w:t xml:space="preserve">All enterococci were clinically susceptible to ampicillin, daptomycin, linezolid, teicoplanin and vancomycin </w:t>
      </w:r>
      <w:bookmarkEnd w:id="57"/>
      <w:r w:rsidRPr="006921E6">
        <w:t xml:space="preserve">(Figures 4, 5). Isolates with phenotypes considered non-wildtype for erythromycin was prevalent amongst both </w:t>
      </w:r>
      <w:r w:rsidRPr="006921E6">
        <w:rPr>
          <w:i/>
          <w:iCs/>
        </w:rPr>
        <w:t xml:space="preserve">E. faecium </w:t>
      </w:r>
      <w:r w:rsidRPr="006921E6">
        <w:t xml:space="preserve">(67.0%) and </w:t>
      </w:r>
      <w:r w:rsidRPr="006921E6">
        <w:rPr>
          <w:i/>
          <w:iCs/>
        </w:rPr>
        <w:t xml:space="preserve">E. faecalis </w:t>
      </w:r>
      <w:r w:rsidRPr="006921E6">
        <w:t>(81.82%) in addition to non-wildtype tetracycline phenotypes (</w:t>
      </w:r>
      <w:r w:rsidRPr="006921E6">
        <w:rPr>
          <w:i/>
          <w:iCs/>
        </w:rPr>
        <w:t xml:space="preserve">E. faecium </w:t>
      </w:r>
      <w:r w:rsidRPr="006921E6">
        <w:t xml:space="preserve">78.0%, </w:t>
      </w:r>
      <w:r w:rsidRPr="006921E6">
        <w:rPr>
          <w:i/>
          <w:iCs/>
        </w:rPr>
        <w:t>E. faecalis</w:t>
      </w:r>
      <w:r w:rsidRPr="006921E6">
        <w:t xml:space="preserve"> 95.45%) (Tables 12, 14). All </w:t>
      </w:r>
      <w:r w:rsidRPr="006921E6">
        <w:rPr>
          <w:i/>
          <w:iCs/>
        </w:rPr>
        <w:t xml:space="preserve">E. faecium </w:t>
      </w:r>
      <w:r w:rsidRPr="006921E6">
        <w:t xml:space="preserve">were susceptible to chloramphenicol while the majority of </w:t>
      </w:r>
      <w:r w:rsidRPr="006921E6">
        <w:rPr>
          <w:i/>
          <w:iCs/>
        </w:rPr>
        <w:t xml:space="preserve">E. faecalis </w:t>
      </w:r>
      <w:r w:rsidRPr="006921E6">
        <w:t xml:space="preserve">were non wildtype to chloramphenicol (59.09%). A small number of </w:t>
      </w:r>
      <w:r w:rsidRPr="006921E6">
        <w:rPr>
          <w:i/>
          <w:iCs/>
        </w:rPr>
        <w:t xml:space="preserve">E. faecium </w:t>
      </w:r>
      <w:r w:rsidRPr="006921E6">
        <w:t xml:space="preserve">isolates were clinically resistant to virginiamycin (6.0%), while all </w:t>
      </w:r>
      <w:r w:rsidRPr="006921E6">
        <w:rPr>
          <w:i/>
          <w:iCs/>
        </w:rPr>
        <w:t>E. faecalis</w:t>
      </w:r>
      <w:r w:rsidRPr="006921E6">
        <w:t xml:space="preserve"> isolates were sensitive (Table 14). The majority of </w:t>
      </w:r>
      <w:r w:rsidRPr="006921E6">
        <w:rPr>
          <w:i/>
          <w:iCs/>
        </w:rPr>
        <w:t xml:space="preserve">E. faecium </w:t>
      </w:r>
      <w:r w:rsidRPr="006921E6">
        <w:t xml:space="preserve">isolates were also non-wildtype to </w:t>
      </w:r>
      <w:proofErr w:type="spellStart"/>
      <w:r w:rsidRPr="006921E6">
        <w:t>quinupristin-dalfopristin</w:t>
      </w:r>
      <w:proofErr w:type="spellEnd"/>
      <w:r w:rsidRPr="006921E6">
        <w:t xml:space="preserve"> (52.0%). Non-wildtype phenotypes for streptomycin (36.36%) and gentamicin (4.55%) were also observed amongst </w:t>
      </w:r>
      <w:r w:rsidRPr="006921E6">
        <w:rPr>
          <w:i/>
          <w:iCs/>
        </w:rPr>
        <w:t xml:space="preserve">E. faecalis </w:t>
      </w:r>
      <w:r w:rsidRPr="006921E6">
        <w:t>isolates (Figure 5).</w:t>
      </w:r>
    </w:p>
    <w:p w14:paraId="4396E4C1" w14:textId="77777777" w:rsidR="00523EA2" w:rsidRPr="006921E6" w:rsidRDefault="00523EA2" w:rsidP="00FD5C86"/>
    <w:p w14:paraId="0ED2A1AC" w14:textId="77777777" w:rsidR="00523EA2" w:rsidRPr="006921E6" w:rsidRDefault="00523EA2" w:rsidP="00FD5C86">
      <w:r w:rsidRPr="006921E6">
        <w:t xml:space="preserve">Five AMR profiles were identified for </w:t>
      </w:r>
      <w:r w:rsidRPr="006921E6">
        <w:rPr>
          <w:i/>
          <w:iCs/>
        </w:rPr>
        <w:t>E. faecium</w:t>
      </w:r>
      <w:r w:rsidRPr="006921E6">
        <w:t xml:space="preserve"> with majority isolates with the same MCR profile observed (51.0%, </w:t>
      </w:r>
      <w:r w:rsidRPr="006921E6">
        <w:rPr>
          <w:i/>
          <w:iCs/>
        </w:rPr>
        <w:t>n</w:t>
      </w:r>
      <w:r w:rsidRPr="006921E6">
        <w:t xml:space="preserve">=51) (macrolides, streptogramins, tetracyclines) based on CLSI clinical breakpoints (Table 13).  Five AMR profiles were also identified for </w:t>
      </w:r>
      <w:r w:rsidRPr="006921E6">
        <w:rPr>
          <w:i/>
          <w:iCs/>
        </w:rPr>
        <w:t xml:space="preserve">E. faecalis </w:t>
      </w:r>
      <w:r w:rsidRPr="006921E6">
        <w:t xml:space="preserve">based on CLSI clinical breakpoints with three MCR profiles. Only a single </w:t>
      </w:r>
      <w:r w:rsidRPr="006921E6">
        <w:rPr>
          <w:i/>
          <w:iCs/>
        </w:rPr>
        <w:t xml:space="preserve">E. faecalis </w:t>
      </w:r>
      <w:r w:rsidRPr="006921E6">
        <w:t xml:space="preserve">isolate had the MCR profile with aminoglycosides, macrolides and tetracyclines (4.54%) with the most common AMR profile being a MCR profile with macrolides, </w:t>
      </w:r>
      <w:proofErr w:type="spellStart"/>
      <w:r w:rsidRPr="006921E6">
        <w:t>phenicols</w:t>
      </w:r>
      <w:proofErr w:type="spellEnd"/>
      <w:r w:rsidRPr="006921E6">
        <w:t xml:space="preserve"> and tetracyclines (40.91%, </w:t>
      </w:r>
      <w:r w:rsidRPr="006921E6">
        <w:rPr>
          <w:i/>
          <w:iCs/>
        </w:rPr>
        <w:t>n</w:t>
      </w:r>
      <w:r w:rsidRPr="006921E6">
        <w:t>=9) (Table 15).</w:t>
      </w:r>
    </w:p>
    <w:p w14:paraId="200D9714" w14:textId="77777777" w:rsidR="00523EA2" w:rsidRDefault="00523EA2" w:rsidP="00FD5C86">
      <w:pPr>
        <w:spacing w:after="160"/>
        <w:sectPr w:rsidR="00523EA2" w:rsidSect="00B30411">
          <w:pgSz w:w="11906" w:h="16838"/>
          <w:pgMar w:top="1440" w:right="1440" w:bottom="1440" w:left="1440" w:header="709" w:footer="709" w:gutter="0"/>
          <w:cols w:space="708"/>
          <w:docGrid w:linePitch="360"/>
        </w:sectPr>
      </w:pPr>
    </w:p>
    <w:p w14:paraId="422D4736" w14:textId="77777777" w:rsidR="00523EA2" w:rsidRPr="00FD5C86" w:rsidRDefault="00523EA2" w:rsidP="00523EA2">
      <w:pPr>
        <w:pStyle w:val="table"/>
        <w:rPr>
          <w:rFonts w:ascii="Gill Sans MT" w:hAnsi="Gill Sans MT"/>
          <w:sz w:val="20"/>
          <w:szCs w:val="20"/>
        </w:rPr>
      </w:pPr>
      <w:bookmarkStart w:id="58" w:name="_Toc147151218"/>
      <w:r w:rsidRPr="00FD5C86">
        <w:rPr>
          <w:rFonts w:ascii="Gill Sans MT" w:hAnsi="Gill Sans MT"/>
          <w:b/>
          <w:bCs/>
          <w:sz w:val="20"/>
          <w:szCs w:val="20"/>
        </w:rPr>
        <w:lastRenderedPageBreak/>
        <w:t>Table 12</w:t>
      </w:r>
      <w:r w:rsidRPr="00FD5C86">
        <w:rPr>
          <w:rFonts w:ascii="Gill Sans MT" w:hAnsi="Gill Sans MT"/>
          <w:sz w:val="20"/>
          <w:szCs w:val="20"/>
        </w:rPr>
        <w:t xml:space="preserve">: Distribution of minimum inhibitory concentrations for </w:t>
      </w:r>
      <w:r w:rsidRPr="00FD5C86">
        <w:rPr>
          <w:rFonts w:ascii="Gill Sans MT" w:hAnsi="Gill Sans MT"/>
          <w:i/>
          <w:iCs/>
          <w:sz w:val="20"/>
          <w:szCs w:val="20"/>
        </w:rPr>
        <w:t>Enterococcus faecium</w:t>
      </w:r>
      <w:r w:rsidRPr="00FD5C86">
        <w:rPr>
          <w:rFonts w:ascii="Gill Sans MT" w:hAnsi="Gill Sans MT"/>
          <w:sz w:val="20"/>
          <w:szCs w:val="20"/>
        </w:rPr>
        <w:t xml:space="preserve"> (n=100) isolated from Australian pigs</w:t>
      </w:r>
      <w:bookmarkEnd w:id="58"/>
    </w:p>
    <w:p w14:paraId="5E11B14A" w14:textId="77777777" w:rsidR="00523EA2" w:rsidRPr="00FD5C86" w:rsidRDefault="00523EA2" w:rsidP="00523EA2">
      <w:pPr>
        <w:contextualSpacing/>
        <w:rPr>
          <w:sz w:val="20"/>
          <w:szCs w:val="20"/>
        </w:rPr>
      </w:pPr>
      <w:r w:rsidRPr="00FD5C86">
        <w:rPr>
          <w:sz w:val="20"/>
          <w:szCs w:val="20"/>
        </w:rPr>
        <w:t>Percentage of isolates classified as microbiologically resistant (</w:t>
      </w:r>
      <w:proofErr w:type="spellStart"/>
      <w:r w:rsidRPr="00FD5C86">
        <w:rPr>
          <w:sz w:val="20"/>
          <w:szCs w:val="20"/>
        </w:rPr>
        <w:t>nw</w:t>
      </w:r>
      <w:proofErr w:type="spellEnd"/>
      <w:r w:rsidRPr="00FD5C86">
        <w:rPr>
          <w:sz w:val="20"/>
          <w:szCs w:val="20"/>
        </w:rPr>
        <w:t>) and clinically resistant (</w:t>
      </w:r>
      <w:proofErr w:type="spellStart"/>
      <w:r w:rsidRPr="00FD5C86">
        <w:rPr>
          <w:sz w:val="20"/>
          <w:szCs w:val="20"/>
        </w:rPr>
        <w:t>cr</w:t>
      </w:r>
      <w:proofErr w:type="spellEnd"/>
      <w:r w:rsidRPr="00FD5C86">
        <w:rPr>
          <w:sz w:val="20"/>
          <w:szCs w:val="20"/>
        </w:rPr>
        <w:t xml:space="preserve">) with corresponding 95% confidence intervals (c). For each drug, vertical bars show position of the microbiological breakpoint and shaded areas indicate the range of dilutions evaluated. Blank cells within the shaded area indicate that no isolates tested had an MIC at that concentration. Numbers outside the shaded area indicate the percent of isolates that had growth at all concentrations tested and the MIC is above the tested range. “.” Indicates the breakpoint was not available and the confidence interval was not calculated. </w:t>
      </w:r>
    </w:p>
    <w:p w14:paraId="67CB5971" w14:textId="77777777" w:rsidR="00523EA2" w:rsidRPr="00FD5C86" w:rsidRDefault="00523EA2" w:rsidP="00523EA2">
      <w:pPr>
        <w:contextualSpacing/>
        <w:rPr>
          <w:rStyle w:val="Strong"/>
          <w:rFonts w:ascii="Gill Sans MT" w:hAnsi="Gill Sans MT" w:cs="Times New Roman"/>
          <w:sz w:val="20"/>
        </w:rPr>
      </w:pPr>
      <w:r w:rsidRPr="00FD5C86">
        <w:rPr>
          <w:sz w:val="20"/>
          <w:szCs w:val="20"/>
        </w:rPr>
        <w:t xml:space="preserve"> </w:t>
      </w:r>
    </w:p>
    <w:tbl>
      <w:tblPr>
        <w:tblStyle w:val="TableGrid"/>
        <w:tblW w:w="16018" w:type="dxa"/>
        <w:tblInd w:w="-1134" w:type="dxa"/>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2568"/>
        <w:gridCol w:w="660"/>
        <w:gridCol w:w="660"/>
        <w:gridCol w:w="560"/>
        <w:gridCol w:w="560"/>
        <w:gridCol w:w="460"/>
        <w:gridCol w:w="416"/>
        <w:gridCol w:w="416"/>
        <w:gridCol w:w="416"/>
        <w:gridCol w:w="316"/>
        <w:gridCol w:w="416"/>
        <w:gridCol w:w="416"/>
        <w:gridCol w:w="416"/>
        <w:gridCol w:w="516"/>
        <w:gridCol w:w="516"/>
        <w:gridCol w:w="516"/>
        <w:gridCol w:w="616"/>
        <w:gridCol w:w="616"/>
        <w:gridCol w:w="616"/>
        <w:gridCol w:w="460"/>
        <w:gridCol w:w="1614"/>
        <w:gridCol w:w="992"/>
        <w:gridCol w:w="1276"/>
      </w:tblGrid>
      <w:tr w:rsidR="00523EA2" w:rsidRPr="00FD5C86" w14:paraId="0803D399" w14:textId="77777777" w:rsidTr="003147CF">
        <w:tc>
          <w:tcPr>
            <w:tcW w:w="2568" w:type="dxa"/>
            <w:tcBorders>
              <w:top w:val="nil"/>
              <w:bottom w:val="single" w:sz="0" w:space="0" w:color="000000"/>
            </w:tcBorders>
            <w:vAlign w:val="center"/>
          </w:tcPr>
          <w:p w14:paraId="7F334406" w14:textId="77777777" w:rsidR="00523EA2" w:rsidRPr="00FD5C86" w:rsidRDefault="00523EA2" w:rsidP="00503637">
            <w:pPr>
              <w:jc w:val="center"/>
              <w:rPr>
                <w:sz w:val="20"/>
                <w:szCs w:val="20"/>
              </w:rPr>
            </w:pPr>
          </w:p>
        </w:tc>
        <w:tc>
          <w:tcPr>
            <w:tcW w:w="0" w:type="auto"/>
            <w:gridSpan w:val="18"/>
            <w:tcBorders>
              <w:bottom w:val="single" w:sz="0" w:space="0" w:color="000000"/>
            </w:tcBorders>
            <w:vAlign w:val="center"/>
          </w:tcPr>
          <w:p w14:paraId="6CC5A3AC" w14:textId="77777777" w:rsidR="00523EA2" w:rsidRPr="00FD5C86" w:rsidRDefault="00523EA2" w:rsidP="00503637">
            <w:pPr>
              <w:jc w:val="center"/>
              <w:rPr>
                <w:sz w:val="20"/>
                <w:szCs w:val="20"/>
              </w:rPr>
            </w:pPr>
            <w:r w:rsidRPr="00FD5C86">
              <w:rPr>
                <w:sz w:val="20"/>
                <w:szCs w:val="20"/>
              </w:rPr>
              <w:t>Concentration (mg/L)</w:t>
            </w:r>
          </w:p>
        </w:tc>
        <w:tc>
          <w:tcPr>
            <w:tcW w:w="0" w:type="auto"/>
            <w:tcBorders>
              <w:top w:val="nil"/>
              <w:bottom w:val="single" w:sz="0" w:space="0" w:color="000000"/>
            </w:tcBorders>
            <w:vAlign w:val="center"/>
          </w:tcPr>
          <w:p w14:paraId="7524E34F" w14:textId="77777777" w:rsidR="00523EA2" w:rsidRPr="00FD5C86" w:rsidRDefault="00523EA2" w:rsidP="00503637">
            <w:pPr>
              <w:jc w:val="center"/>
              <w:rPr>
                <w:sz w:val="20"/>
                <w:szCs w:val="20"/>
              </w:rPr>
            </w:pPr>
          </w:p>
        </w:tc>
        <w:tc>
          <w:tcPr>
            <w:tcW w:w="1614" w:type="dxa"/>
            <w:tcBorders>
              <w:top w:val="nil"/>
              <w:bottom w:val="single" w:sz="0" w:space="0" w:color="000000"/>
            </w:tcBorders>
            <w:vAlign w:val="center"/>
          </w:tcPr>
          <w:p w14:paraId="23314836" w14:textId="77777777" w:rsidR="00523EA2" w:rsidRPr="00FD5C86" w:rsidRDefault="00523EA2" w:rsidP="00503637">
            <w:pPr>
              <w:jc w:val="center"/>
              <w:rPr>
                <w:sz w:val="20"/>
                <w:szCs w:val="20"/>
              </w:rPr>
            </w:pPr>
          </w:p>
        </w:tc>
        <w:tc>
          <w:tcPr>
            <w:tcW w:w="992" w:type="dxa"/>
            <w:tcBorders>
              <w:top w:val="nil"/>
              <w:bottom w:val="single" w:sz="0" w:space="0" w:color="000000"/>
            </w:tcBorders>
            <w:vAlign w:val="center"/>
          </w:tcPr>
          <w:p w14:paraId="34ABF27F" w14:textId="77777777" w:rsidR="00523EA2" w:rsidRPr="00FD5C86" w:rsidRDefault="00523EA2" w:rsidP="00503637">
            <w:pPr>
              <w:jc w:val="center"/>
              <w:rPr>
                <w:sz w:val="20"/>
                <w:szCs w:val="20"/>
              </w:rPr>
            </w:pPr>
          </w:p>
        </w:tc>
        <w:tc>
          <w:tcPr>
            <w:tcW w:w="1276" w:type="dxa"/>
            <w:tcBorders>
              <w:top w:val="nil"/>
              <w:bottom w:val="single" w:sz="0" w:space="0" w:color="000000"/>
            </w:tcBorders>
            <w:vAlign w:val="center"/>
          </w:tcPr>
          <w:p w14:paraId="4382B26D" w14:textId="77777777" w:rsidR="00523EA2" w:rsidRPr="00FD5C86" w:rsidRDefault="00523EA2" w:rsidP="00503637">
            <w:pPr>
              <w:jc w:val="center"/>
              <w:rPr>
                <w:sz w:val="20"/>
                <w:szCs w:val="20"/>
              </w:rPr>
            </w:pPr>
          </w:p>
        </w:tc>
      </w:tr>
      <w:tr w:rsidR="003147CF" w:rsidRPr="00FD5C86" w14:paraId="56BF6037" w14:textId="77777777" w:rsidTr="003147CF">
        <w:tc>
          <w:tcPr>
            <w:tcW w:w="2568" w:type="dxa"/>
            <w:tcBorders>
              <w:bottom w:val="single" w:sz="0" w:space="0" w:color="000000"/>
            </w:tcBorders>
            <w:vAlign w:val="center"/>
          </w:tcPr>
          <w:p w14:paraId="15D93973" w14:textId="77777777" w:rsidR="00523EA2" w:rsidRPr="00FD5C86" w:rsidRDefault="00523EA2" w:rsidP="00503637">
            <w:pPr>
              <w:jc w:val="center"/>
              <w:rPr>
                <w:sz w:val="20"/>
                <w:szCs w:val="20"/>
              </w:rPr>
            </w:pPr>
            <w:r w:rsidRPr="00FD5C86">
              <w:rPr>
                <w:sz w:val="20"/>
                <w:szCs w:val="20"/>
              </w:rPr>
              <w:t>Antimicrobial</w:t>
            </w:r>
          </w:p>
        </w:tc>
        <w:tc>
          <w:tcPr>
            <w:tcW w:w="0" w:type="auto"/>
            <w:tcBorders>
              <w:bottom w:val="single" w:sz="0" w:space="0" w:color="000000"/>
            </w:tcBorders>
            <w:vAlign w:val="center"/>
          </w:tcPr>
          <w:p w14:paraId="497DB257" w14:textId="77777777" w:rsidR="00523EA2" w:rsidRPr="00FD5C86" w:rsidRDefault="00523EA2" w:rsidP="00503637">
            <w:pPr>
              <w:jc w:val="center"/>
              <w:rPr>
                <w:sz w:val="20"/>
                <w:szCs w:val="20"/>
              </w:rPr>
            </w:pPr>
            <w:r w:rsidRPr="00FD5C86">
              <w:rPr>
                <w:sz w:val="20"/>
                <w:szCs w:val="20"/>
              </w:rPr>
              <w:t>0.016</w:t>
            </w:r>
          </w:p>
        </w:tc>
        <w:tc>
          <w:tcPr>
            <w:tcW w:w="0" w:type="auto"/>
            <w:tcBorders>
              <w:bottom w:val="single" w:sz="0" w:space="0" w:color="000000"/>
            </w:tcBorders>
            <w:vAlign w:val="center"/>
          </w:tcPr>
          <w:p w14:paraId="762F8AF8" w14:textId="77777777" w:rsidR="00523EA2" w:rsidRPr="00FD5C86" w:rsidRDefault="00523EA2" w:rsidP="00503637">
            <w:pPr>
              <w:jc w:val="center"/>
              <w:rPr>
                <w:sz w:val="20"/>
                <w:szCs w:val="20"/>
              </w:rPr>
            </w:pPr>
            <w:r w:rsidRPr="00FD5C86">
              <w:rPr>
                <w:sz w:val="20"/>
                <w:szCs w:val="20"/>
              </w:rPr>
              <w:t>0.063</w:t>
            </w:r>
          </w:p>
        </w:tc>
        <w:tc>
          <w:tcPr>
            <w:tcW w:w="0" w:type="auto"/>
            <w:tcBorders>
              <w:bottom w:val="single" w:sz="0" w:space="0" w:color="000000"/>
            </w:tcBorders>
            <w:vAlign w:val="center"/>
          </w:tcPr>
          <w:p w14:paraId="18F3445B" w14:textId="77777777" w:rsidR="00523EA2" w:rsidRPr="00FD5C86" w:rsidRDefault="00523EA2" w:rsidP="00503637">
            <w:pPr>
              <w:jc w:val="center"/>
              <w:rPr>
                <w:sz w:val="20"/>
                <w:szCs w:val="20"/>
              </w:rPr>
            </w:pPr>
            <w:r w:rsidRPr="00FD5C86">
              <w:rPr>
                <w:sz w:val="20"/>
                <w:szCs w:val="20"/>
              </w:rPr>
              <w:t>0.13</w:t>
            </w:r>
          </w:p>
        </w:tc>
        <w:tc>
          <w:tcPr>
            <w:tcW w:w="0" w:type="auto"/>
            <w:tcBorders>
              <w:bottom w:val="single" w:sz="0" w:space="0" w:color="000000"/>
            </w:tcBorders>
            <w:vAlign w:val="center"/>
          </w:tcPr>
          <w:p w14:paraId="47921F11" w14:textId="77777777" w:rsidR="00523EA2" w:rsidRPr="00FD5C86" w:rsidRDefault="00523EA2" w:rsidP="00503637">
            <w:pPr>
              <w:jc w:val="center"/>
              <w:rPr>
                <w:sz w:val="20"/>
                <w:szCs w:val="20"/>
              </w:rPr>
            </w:pPr>
            <w:r w:rsidRPr="00FD5C86">
              <w:rPr>
                <w:sz w:val="20"/>
                <w:szCs w:val="20"/>
              </w:rPr>
              <w:t>0.25</w:t>
            </w:r>
          </w:p>
        </w:tc>
        <w:tc>
          <w:tcPr>
            <w:tcW w:w="0" w:type="auto"/>
            <w:tcBorders>
              <w:bottom w:val="single" w:sz="0" w:space="0" w:color="000000"/>
            </w:tcBorders>
            <w:vAlign w:val="center"/>
          </w:tcPr>
          <w:p w14:paraId="4BBE9801" w14:textId="77777777" w:rsidR="00523EA2" w:rsidRPr="00FD5C86" w:rsidRDefault="00523EA2" w:rsidP="00503637">
            <w:pPr>
              <w:jc w:val="center"/>
              <w:rPr>
                <w:sz w:val="20"/>
                <w:szCs w:val="20"/>
              </w:rPr>
            </w:pPr>
            <w:r w:rsidRPr="00FD5C86">
              <w:rPr>
                <w:sz w:val="20"/>
                <w:szCs w:val="20"/>
              </w:rPr>
              <w:t>0.5</w:t>
            </w:r>
          </w:p>
        </w:tc>
        <w:tc>
          <w:tcPr>
            <w:tcW w:w="0" w:type="auto"/>
            <w:tcBorders>
              <w:bottom w:val="single" w:sz="0" w:space="0" w:color="000000"/>
            </w:tcBorders>
            <w:vAlign w:val="center"/>
          </w:tcPr>
          <w:p w14:paraId="69DA4D7B" w14:textId="77777777" w:rsidR="00523EA2" w:rsidRPr="00FD5C86" w:rsidRDefault="00523EA2" w:rsidP="00503637">
            <w:pPr>
              <w:jc w:val="center"/>
              <w:rPr>
                <w:sz w:val="20"/>
                <w:szCs w:val="20"/>
              </w:rPr>
            </w:pPr>
            <w:r w:rsidRPr="00FD5C86">
              <w:rPr>
                <w:sz w:val="20"/>
                <w:szCs w:val="20"/>
              </w:rPr>
              <w:t>1</w:t>
            </w:r>
          </w:p>
        </w:tc>
        <w:tc>
          <w:tcPr>
            <w:tcW w:w="0" w:type="auto"/>
            <w:tcBorders>
              <w:bottom w:val="single" w:sz="0" w:space="0" w:color="000000"/>
            </w:tcBorders>
            <w:vAlign w:val="center"/>
          </w:tcPr>
          <w:p w14:paraId="76DB4FD5" w14:textId="77777777" w:rsidR="00523EA2" w:rsidRPr="00FD5C86" w:rsidRDefault="00523EA2" w:rsidP="00503637">
            <w:pPr>
              <w:jc w:val="center"/>
              <w:rPr>
                <w:sz w:val="20"/>
                <w:szCs w:val="20"/>
              </w:rPr>
            </w:pPr>
            <w:r w:rsidRPr="00FD5C86">
              <w:rPr>
                <w:sz w:val="20"/>
                <w:szCs w:val="20"/>
              </w:rPr>
              <w:t>2</w:t>
            </w:r>
          </w:p>
        </w:tc>
        <w:tc>
          <w:tcPr>
            <w:tcW w:w="0" w:type="auto"/>
            <w:tcBorders>
              <w:bottom w:val="single" w:sz="0" w:space="0" w:color="000000"/>
            </w:tcBorders>
            <w:vAlign w:val="center"/>
          </w:tcPr>
          <w:p w14:paraId="56928AA6" w14:textId="77777777" w:rsidR="00523EA2" w:rsidRPr="00FD5C86" w:rsidRDefault="00523EA2" w:rsidP="00503637">
            <w:pPr>
              <w:jc w:val="center"/>
              <w:rPr>
                <w:sz w:val="20"/>
                <w:szCs w:val="20"/>
              </w:rPr>
            </w:pPr>
            <w:r w:rsidRPr="00FD5C86">
              <w:rPr>
                <w:sz w:val="20"/>
                <w:szCs w:val="20"/>
              </w:rPr>
              <w:t>4</w:t>
            </w:r>
          </w:p>
        </w:tc>
        <w:tc>
          <w:tcPr>
            <w:tcW w:w="0" w:type="auto"/>
            <w:tcBorders>
              <w:bottom w:val="single" w:sz="0" w:space="0" w:color="000000"/>
            </w:tcBorders>
            <w:vAlign w:val="center"/>
          </w:tcPr>
          <w:p w14:paraId="4EDDEE47" w14:textId="77777777" w:rsidR="00523EA2" w:rsidRPr="00FD5C86" w:rsidRDefault="00523EA2" w:rsidP="00503637">
            <w:pPr>
              <w:jc w:val="center"/>
              <w:rPr>
                <w:sz w:val="20"/>
                <w:szCs w:val="20"/>
              </w:rPr>
            </w:pPr>
            <w:r w:rsidRPr="00FD5C86">
              <w:rPr>
                <w:sz w:val="20"/>
                <w:szCs w:val="20"/>
              </w:rPr>
              <w:t>8</w:t>
            </w:r>
          </w:p>
        </w:tc>
        <w:tc>
          <w:tcPr>
            <w:tcW w:w="0" w:type="auto"/>
            <w:tcBorders>
              <w:bottom w:val="single" w:sz="0" w:space="0" w:color="000000"/>
            </w:tcBorders>
            <w:vAlign w:val="center"/>
          </w:tcPr>
          <w:p w14:paraId="330AE9D1" w14:textId="77777777" w:rsidR="00523EA2" w:rsidRPr="00FD5C86" w:rsidRDefault="00523EA2" w:rsidP="00503637">
            <w:pPr>
              <w:jc w:val="center"/>
              <w:rPr>
                <w:sz w:val="20"/>
                <w:szCs w:val="20"/>
              </w:rPr>
            </w:pPr>
            <w:r w:rsidRPr="00FD5C86">
              <w:rPr>
                <w:sz w:val="20"/>
                <w:szCs w:val="20"/>
              </w:rPr>
              <w:t>16</w:t>
            </w:r>
          </w:p>
        </w:tc>
        <w:tc>
          <w:tcPr>
            <w:tcW w:w="0" w:type="auto"/>
            <w:tcBorders>
              <w:bottom w:val="single" w:sz="0" w:space="0" w:color="000000"/>
            </w:tcBorders>
            <w:vAlign w:val="center"/>
          </w:tcPr>
          <w:p w14:paraId="44B8D077" w14:textId="77777777" w:rsidR="00523EA2" w:rsidRPr="00FD5C86" w:rsidRDefault="00523EA2" w:rsidP="00503637">
            <w:pPr>
              <w:jc w:val="center"/>
              <w:rPr>
                <w:sz w:val="20"/>
                <w:szCs w:val="20"/>
              </w:rPr>
            </w:pPr>
            <w:r w:rsidRPr="00FD5C86">
              <w:rPr>
                <w:sz w:val="20"/>
                <w:szCs w:val="20"/>
              </w:rPr>
              <w:t>32</w:t>
            </w:r>
          </w:p>
        </w:tc>
        <w:tc>
          <w:tcPr>
            <w:tcW w:w="0" w:type="auto"/>
            <w:tcBorders>
              <w:bottom w:val="single" w:sz="0" w:space="0" w:color="000000"/>
            </w:tcBorders>
            <w:vAlign w:val="center"/>
          </w:tcPr>
          <w:p w14:paraId="01224165" w14:textId="77777777" w:rsidR="00523EA2" w:rsidRPr="00FD5C86" w:rsidRDefault="00523EA2" w:rsidP="00503637">
            <w:pPr>
              <w:jc w:val="center"/>
              <w:rPr>
                <w:sz w:val="20"/>
                <w:szCs w:val="20"/>
              </w:rPr>
            </w:pPr>
            <w:r w:rsidRPr="00FD5C86">
              <w:rPr>
                <w:sz w:val="20"/>
                <w:szCs w:val="20"/>
              </w:rPr>
              <w:t>64</w:t>
            </w:r>
          </w:p>
        </w:tc>
        <w:tc>
          <w:tcPr>
            <w:tcW w:w="0" w:type="auto"/>
            <w:tcBorders>
              <w:bottom w:val="single" w:sz="0" w:space="0" w:color="000000"/>
            </w:tcBorders>
            <w:vAlign w:val="center"/>
          </w:tcPr>
          <w:p w14:paraId="1A338334" w14:textId="77777777" w:rsidR="00523EA2" w:rsidRPr="00FD5C86" w:rsidRDefault="00523EA2" w:rsidP="00503637">
            <w:pPr>
              <w:jc w:val="center"/>
              <w:rPr>
                <w:sz w:val="20"/>
                <w:szCs w:val="20"/>
              </w:rPr>
            </w:pPr>
            <w:r w:rsidRPr="00FD5C86">
              <w:rPr>
                <w:sz w:val="20"/>
                <w:szCs w:val="20"/>
              </w:rPr>
              <w:t>128</w:t>
            </w:r>
          </w:p>
        </w:tc>
        <w:tc>
          <w:tcPr>
            <w:tcW w:w="0" w:type="auto"/>
            <w:tcBorders>
              <w:bottom w:val="single" w:sz="0" w:space="0" w:color="000000"/>
            </w:tcBorders>
            <w:vAlign w:val="center"/>
          </w:tcPr>
          <w:p w14:paraId="453D2E9E" w14:textId="77777777" w:rsidR="00523EA2" w:rsidRPr="00FD5C86" w:rsidRDefault="00523EA2" w:rsidP="00503637">
            <w:pPr>
              <w:jc w:val="center"/>
              <w:rPr>
                <w:sz w:val="20"/>
                <w:szCs w:val="20"/>
              </w:rPr>
            </w:pPr>
            <w:r w:rsidRPr="00FD5C86">
              <w:rPr>
                <w:sz w:val="20"/>
                <w:szCs w:val="20"/>
              </w:rPr>
              <w:t>256</w:t>
            </w:r>
          </w:p>
        </w:tc>
        <w:tc>
          <w:tcPr>
            <w:tcW w:w="0" w:type="auto"/>
            <w:tcBorders>
              <w:bottom w:val="single" w:sz="0" w:space="0" w:color="000000"/>
            </w:tcBorders>
            <w:vAlign w:val="center"/>
          </w:tcPr>
          <w:p w14:paraId="573248BD" w14:textId="77777777" w:rsidR="00523EA2" w:rsidRPr="00FD5C86" w:rsidRDefault="00523EA2" w:rsidP="00503637">
            <w:pPr>
              <w:jc w:val="center"/>
              <w:rPr>
                <w:sz w:val="20"/>
                <w:szCs w:val="20"/>
              </w:rPr>
            </w:pPr>
            <w:r w:rsidRPr="00FD5C86">
              <w:rPr>
                <w:sz w:val="20"/>
                <w:szCs w:val="20"/>
              </w:rPr>
              <w:t>512</w:t>
            </w:r>
          </w:p>
        </w:tc>
        <w:tc>
          <w:tcPr>
            <w:tcW w:w="0" w:type="auto"/>
            <w:tcBorders>
              <w:bottom w:val="single" w:sz="0" w:space="0" w:color="000000"/>
            </w:tcBorders>
            <w:vAlign w:val="center"/>
          </w:tcPr>
          <w:p w14:paraId="3F1D5B05" w14:textId="77777777" w:rsidR="00523EA2" w:rsidRPr="00FD5C86" w:rsidRDefault="00523EA2" w:rsidP="00503637">
            <w:pPr>
              <w:jc w:val="center"/>
              <w:rPr>
                <w:sz w:val="20"/>
                <w:szCs w:val="20"/>
              </w:rPr>
            </w:pPr>
            <w:r w:rsidRPr="00FD5C86">
              <w:rPr>
                <w:sz w:val="20"/>
                <w:szCs w:val="20"/>
              </w:rPr>
              <w:t>1024</w:t>
            </w:r>
          </w:p>
        </w:tc>
        <w:tc>
          <w:tcPr>
            <w:tcW w:w="0" w:type="auto"/>
            <w:tcBorders>
              <w:bottom w:val="single" w:sz="0" w:space="0" w:color="000000"/>
            </w:tcBorders>
            <w:vAlign w:val="center"/>
          </w:tcPr>
          <w:p w14:paraId="643998EB" w14:textId="77777777" w:rsidR="00523EA2" w:rsidRPr="00FD5C86" w:rsidRDefault="00523EA2" w:rsidP="00503637">
            <w:pPr>
              <w:jc w:val="center"/>
              <w:rPr>
                <w:sz w:val="20"/>
                <w:szCs w:val="20"/>
              </w:rPr>
            </w:pPr>
            <w:r w:rsidRPr="00FD5C86">
              <w:rPr>
                <w:sz w:val="20"/>
                <w:szCs w:val="20"/>
              </w:rPr>
              <w:t>2048</w:t>
            </w:r>
          </w:p>
        </w:tc>
        <w:tc>
          <w:tcPr>
            <w:tcW w:w="0" w:type="auto"/>
            <w:tcBorders>
              <w:bottom w:val="single" w:sz="0" w:space="0" w:color="000000"/>
            </w:tcBorders>
            <w:vAlign w:val="center"/>
          </w:tcPr>
          <w:p w14:paraId="10AC61DD" w14:textId="77777777" w:rsidR="00523EA2" w:rsidRPr="00FD5C86" w:rsidRDefault="00523EA2" w:rsidP="00503637">
            <w:pPr>
              <w:jc w:val="center"/>
              <w:rPr>
                <w:sz w:val="20"/>
                <w:szCs w:val="20"/>
              </w:rPr>
            </w:pPr>
            <w:r w:rsidRPr="00FD5C86">
              <w:rPr>
                <w:sz w:val="20"/>
                <w:szCs w:val="20"/>
              </w:rPr>
              <w:t>4096</w:t>
            </w:r>
          </w:p>
        </w:tc>
        <w:tc>
          <w:tcPr>
            <w:tcW w:w="0" w:type="auto"/>
            <w:tcBorders>
              <w:bottom w:val="single" w:sz="0" w:space="0" w:color="000000"/>
            </w:tcBorders>
            <w:vAlign w:val="center"/>
          </w:tcPr>
          <w:p w14:paraId="403323BE" w14:textId="77777777" w:rsidR="00523EA2" w:rsidRPr="00FD5C86" w:rsidRDefault="00523EA2" w:rsidP="00503637">
            <w:pPr>
              <w:jc w:val="center"/>
              <w:rPr>
                <w:sz w:val="20"/>
                <w:szCs w:val="20"/>
              </w:rPr>
            </w:pPr>
            <w:proofErr w:type="spellStart"/>
            <w:r w:rsidRPr="00FD5C86">
              <w:rPr>
                <w:sz w:val="20"/>
                <w:szCs w:val="20"/>
              </w:rPr>
              <w:t>nw</w:t>
            </w:r>
            <w:proofErr w:type="spellEnd"/>
          </w:p>
        </w:tc>
        <w:tc>
          <w:tcPr>
            <w:tcW w:w="1614" w:type="dxa"/>
            <w:tcBorders>
              <w:bottom w:val="single" w:sz="0" w:space="0" w:color="000000"/>
            </w:tcBorders>
            <w:vAlign w:val="center"/>
          </w:tcPr>
          <w:p w14:paraId="04EEFC4E" w14:textId="77777777" w:rsidR="00523EA2" w:rsidRPr="00FD5C86" w:rsidRDefault="00523EA2" w:rsidP="00503637">
            <w:pPr>
              <w:jc w:val="center"/>
              <w:rPr>
                <w:sz w:val="20"/>
                <w:szCs w:val="20"/>
              </w:rPr>
            </w:pPr>
            <w:proofErr w:type="spellStart"/>
            <w:r w:rsidRPr="00FD5C86">
              <w:rPr>
                <w:sz w:val="20"/>
                <w:szCs w:val="20"/>
              </w:rPr>
              <w:t>nw_ci</w:t>
            </w:r>
            <w:proofErr w:type="spellEnd"/>
          </w:p>
        </w:tc>
        <w:tc>
          <w:tcPr>
            <w:tcW w:w="992" w:type="dxa"/>
            <w:tcBorders>
              <w:bottom w:val="single" w:sz="0" w:space="0" w:color="000000"/>
            </w:tcBorders>
            <w:vAlign w:val="center"/>
          </w:tcPr>
          <w:p w14:paraId="5F51EC5D" w14:textId="77777777" w:rsidR="00523EA2" w:rsidRPr="00FD5C86" w:rsidRDefault="00523EA2" w:rsidP="00503637">
            <w:pPr>
              <w:jc w:val="center"/>
              <w:rPr>
                <w:sz w:val="20"/>
                <w:szCs w:val="20"/>
              </w:rPr>
            </w:pPr>
            <w:proofErr w:type="spellStart"/>
            <w:r w:rsidRPr="00FD5C86">
              <w:rPr>
                <w:sz w:val="20"/>
                <w:szCs w:val="20"/>
              </w:rPr>
              <w:t>cr</w:t>
            </w:r>
            <w:proofErr w:type="spellEnd"/>
          </w:p>
        </w:tc>
        <w:tc>
          <w:tcPr>
            <w:tcW w:w="1276" w:type="dxa"/>
            <w:tcBorders>
              <w:bottom w:val="single" w:sz="0" w:space="0" w:color="000000"/>
            </w:tcBorders>
            <w:vAlign w:val="center"/>
          </w:tcPr>
          <w:p w14:paraId="64E5962E" w14:textId="77777777" w:rsidR="00523EA2" w:rsidRPr="00FD5C86" w:rsidRDefault="00523EA2" w:rsidP="00503637">
            <w:pPr>
              <w:jc w:val="center"/>
              <w:rPr>
                <w:sz w:val="20"/>
                <w:szCs w:val="20"/>
              </w:rPr>
            </w:pPr>
            <w:proofErr w:type="spellStart"/>
            <w:r w:rsidRPr="00FD5C86">
              <w:rPr>
                <w:sz w:val="20"/>
                <w:szCs w:val="20"/>
              </w:rPr>
              <w:t>cr_ci</w:t>
            </w:r>
            <w:proofErr w:type="spellEnd"/>
          </w:p>
        </w:tc>
      </w:tr>
      <w:tr w:rsidR="003147CF" w:rsidRPr="00FD5C86" w14:paraId="4DB8254E" w14:textId="77777777" w:rsidTr="003147CF">
        <w:trPr>
          <w:trHeight w:val="506"/>
        </w:trPr>
        <w:tc>
          <w:tcPr>
            <w:tcW w:w="2568" w:type="dxa"/>
            <w:tcBorders>
              <w:top w:val="single" w:sz="0" w:space="0" w:color="000000"/>
            </w:tcBorders>
            <w:vAlign w:val="center"/>
          </w:tcPr>
          <w:p w14:paraId="06DB0157" w14:textId="77777777" w:rsidR="00523EA2" w:rsidRPr="00FD5C86" w:rsidRDefault="00523EA2" w:rsidP="003147CF">
            <w:pPr>
              <w:jc w:val="left"/>
              <w:rPr>
                <w:sz w:val="20"/>
                <w:szCs w:val="20"/>
              </w:rPr>
            </w:pPr>
            <w:r w:rsidRPr="00FD5C86">
              <w:rPr>
                <w:sz w:val="20"/>
                <w:szCs w:val="20"/>
              </w:rPr>
              <w:t>Ampicillin</w:t>
            </w:r>
          </w:p>
        </w:tc>
        <w:tc>
          <w:tcPr>
            <w:tcW w:w="0" w:type="auto"/>
            <w:tcBorders>
              <w:top w:val="single" w:sz="0" w:space="0" w:color="000000"/>
            </w:tcBorders>
            <w:vAlign w:val="center"/>
          </w:tcPr>
          <w:p w14:paraId="1ACF148A"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1553B2E0"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4701EC74"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2FD8F702" w14:textId="77777777" w:rsidR="00523EA2" w:rsidRPr="00FD5C86" w:rsidRDefault="00523EA2" w:rsidP="00503637">
            <w:pPr>
              <w:jc w:val="center"/>
              <w:rPr>
                <w:sz w:val="20"/>
                <w:szCs w:val="20"/>
              </w:rPr>
            </w:pPr>
          </w:p>
        </w:tc>
        <w:tc>
          <w:tcPr>
            <w:tcW w:w="0" w:type="auto"/>
            <w:tcBorders>
              <w:top w:val="single" w:sz="0" w:space="0" w:color="000000"/>
            </w:tcBorders>
            <w:shd w:val="clear" w:color="000000" w:fill="808080"/>
            <w:vAlign w:val="center"/>
          </w:tcPr>
          <w:p w14:paraId="3188CB8A" w14:textId="77777777" w:rsidR="00523EA2" w:rsidRPr="00FD5C86" w:rsidRDefault="00523EA2" w:rsidP="00503637">
            <w:pPr>
              <w:jc w:val="center"/>
              <w:rPr>
                <w:sz w:val="20"/>
                <w:szCs w:val="20"/>
              </w:rPr>
            </w:pPr>
            <w:r w:rsidRPr="00FD5C86">
              <w:rPr>
                <w:sz w:val="20"/>
                <w:szCs w:val="20"/>
              </w:rPr>
              <w:t>41</w:t>
            </w:r>
          </w:p>
        </w:tc>
        <w:tc>
          <w:tcPr>
            <w:tcW w:w="0" w:type="auto"/>
            <w:tcBorders>
              <w:top w:val="single" w:sz="0" w:space="0" w:color="000000"/>
            </w:tcBorders>
            <w:shd w:val="clear" w:color="000000" w:fill="808080"/>
            <w:vAlign w:val="center"/>
          </w:tcPr>
          <w:p w14:paraId="67F52F5E" w14:textId="77777777" w:rsidR="00523EA2" w:rsidRPr="00FD5C86" w:rsidRDefault="00523EA2" w:rsidP="00503637">
            <w:pPr>
              <w:jc w:val="center"/>
              <w:rPr>
                <w:sz w:val="20"/>
                <w:szCs w:val="20"/>
              </w:rPr>
            </w:pPr>
            <w:r w:rsidRPr="00FD5C86">
              <w:rPr>
                <w:sz w:val="20"/>
                <w:szCs w:val="20"/>
              </w:rPr>
              <w:t>20</w:t>
            </w:r>
          </w:p>
        </w:tc>
        <w:tc>
          <w:tcPr>
            <w:tcW w:w="0" w:type="auto"/>
            <w:tcBorders>
              <w:top w:val="single" w:sz="0" w:space="0" w:color="000000"/>
            </w:tcBorders>
            <w:shd w:val="clear" w:color="000000" w:fill="808080"/>
            <w:vAlign w:val="center"/>
          </w:tcPr>
          <w:p w14:paraId="442718DE" w14:textId="77777777" w:rsidR="00523EA2" w:rsidRPr="00FD5C86" w:rsidRDefault="00523EA2" w:rsidP="00503637">
            <w:pPr>
              <w:jc w:val="center"/>
              <w:rPr>
                <w:sz w:val="20"/>
                <w:szCs w:val="20"/>
              </w:rPr>
            </w:pPr>
            <w:r w:rsidRPr="00FD5C86">
              <w:rPr>
                <w:sz w:val="20"/>
                <w:szCs w:val="20"/>
              </w:rPr>
              <w:t>26</w:t>
            </w:r>
          </w:p>
        </w:tc>
        <w:tc>
          <w:tcPr>
            <w:tcW w:w="0" w:type="auto"/>
            <w:tcBorders>
              <w:top w:val="single" w:sz="0" w:space="0" w:color="000000"/>
            </w:tcBorders>
            <w:shd w:val="clear" w:color="000000" w:fill="808080"/>
            <w:vAlign w:val="center"/>
          </w:tcPr>
          <w:p w14:paraId="2AF1CFD2" w14:textId="77777777" w:rsidR="00523EA2" w:rsidRPr="00FD5C86" w:rsidRDefault="00523EA2" w:rsidP="00503637">
            <w:pPr>
              <w:jc w:val="center"/>
              <w:rPr>
                <w:sz w:val="20"/>
                <w:szCs w:val="20"/>
              </w:rPr>
            </w:pPr>
            <w:r w:rsidRPr="00FD5C86">
              <w:rPr>
                <w:sz w:val="20"/>
                <w:szCs w:val="20"/>
              </w:rPr>
              <w:t>10</w:t>
            </w:r>
          </w:p>
        </w:tc>
        <w:tc>
          <w:tcPr>
            <w:tcW w:w="0" w:type="auto"/>
            <w:tcBorders>
              <w:top w:val="single" w:sz="0" w:space="0" w:color="000000"/>
              <w:right w:val="thick" w:sz="0" w:space="0" w:color="000000"/>
            </w:tcBorders>
            <w:shd w:val="clear" w:color="000000" w:fill="808080"/>
            <w:vAlign w:val="center"/>
          </w:tcPr>
          <w:p w14:paraId="19BE7698" w14:textId="77777777" w:rsidR="00523EA2" w:rsidRPr="00FD5C86" w:rsidRDefault="00523EA2" w:rsidP="00503637">
            <w:pPr>
              <w:jc w:val="center"/>
              <w:rPr>
                <w:sz w:val="20"/>
                <w:szCs w:val="20"/>
              </w:rPr>
            </w:pPr>
            <w:r w:rsidRPr="00FD5C86">
              <w:rPr>
                <w:sz w:val="20"/>
                <w:szCs w:val="20"/>
              </w:rPr>
              <w:t>3</w:t>
            </w:r>
          </w:p>
        </w:tc>
        <w:tc>
          <w:tcPr>
            <w:tcW w:w="0" w:type="auto"/>
            <w:tcBorders>
              <w:top w:val="single" w:sz="0" w:space="0" w:color="000000"/>
              <w:left w:val="thick" w:sz="0" w:space="0" w:color="000000"/>
            </w:tcBorders>
            <w:shd w:val="clear" w:color="000000" w:fill="808080"/>
            <w:vAlign w:val="center"/>
          </w:tcPr>
          <w:p w14:paraId="3AD86DC0" w14:textId="77777777" w:rsidR="00523EA2" w:rsidRPr="00FD5C86" w:rsidRDefault="00523EA2" w:rsidP="00503637">
            <w:pPr>
              <w:jc w:val="center"/>
              <w:rPr>
                <w:sz w:val="20"/>
                <w:szCs w:val="20"/>
              </w:rPr>
            </w:pPr>
          </w:p>
        </w:tc>
        <w:tc>
          <w:tcPr>
            <w:tcW w:w="0" w:type="auto"/>
            <w:tcBorders>
              <w:top w:val="single" w:sz="0" w:space="0" w:color="000000"/>
            </w:tcBorders>
            <w:shd w:val="clear" w:color="000000" w:fill="808080"/>
            <w:vAlign w:val="center"/>
          </w:tcPr>
          <w:p w14:paraId="1BF731FF"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7545D5E8"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132C100F"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1C70BCC9"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2C071A60"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278BA6EC"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338F819A"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236BD0EE"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7A3B0815" w14:textId="77777777" w:rsidR="00523EA2" w:rsidRPr="00FD5C86" w:rsidRDefault="00523EA2" w:rsidP="00503637">
            <w:pPr>
              <w:jc w:val="center"/>
              <w:rPr>
                <w:sz w:val="20"/>
                <w:szCs w:val="20"/>
              </w:rPr>
            </w:pPr>
            <w:r w:rsidRPr="00FD5C86">
              <w:rPr>
                <w:sz w:val="20"/>
                <w:szCs w:val="20"/>
              </w:rPr>
              <w:t>0</w:t>
            </w:r>
          </w:p>
        </w:tc>
        <w:tc>
          <w:tcPr>
            <w:tcW w:w="1614" w:type="dxa"/>
            <w:tcBorders>
              <w:top w:val="single" w:sz="0" w:space="0" w:color="000000"/>
            </w:tcBorders>
            <w:vAlign w:val="center"/>
          </w:tcPr>
          <w:p w14:paraId="45B214B9" w14:textId="77777777" w:rsidR="00523EA2" w:rsidRPr="00FD5C86" w:rsidRDefault="00523EA2" w:rsidP="00503637">
            <w:pPr>
              <w:jc w:val="center"/>
              <w:rPr>
                <w:sz w:val="20"/>
                <w:szCs w:val="20"/>
              </w:rPr>
            </w:pPr>
            <w:r w:rsidRPr="00FD5C86">
              <w:rPr>
                <w:sz w:val="20"/>
                <w:szCs w:val="20"/>
              </w:rPr>
              <w:t>0,3.62</w:t>
            </w:r>
          </w:p>
        </w:tc>
        <w:tc>
          <w:tcPr>
            <w:tcW w:w="992" w:type="dxa"/>
            <w:tcBorders>
              <w:top w:val="single" w:sz="0" w:space="0" w:color="000000"/>
            </w:tcBorders>
            <w:vAlign w:val="center"/>
          </w:tcPr>
          <w:p w14:paraId="5BD1EA3A" w14:textId="77777777" w:rsidR="00523EA2" w:rsidRPr="00FD5C86" w:rsidRDefault="00523EA2" w:rsidP="00503637">
            <w:pPr>
              <w:jc w:val="center"/>
              <w:rPr>
                <w:sz w:val="20"/>
                <w:szCs w:val="20"/>
              </w:rPr>
            </w:pPr>
            <w:r w:rsidRPr="00FD5C86">
              <w:rPr>
                <w:sz w:val="20"/>
                <w:szCs w:val="20"/>
              </w:rPr>
              <w:t>0.00</w:t>
            </w:r>
          </w:p>
        </w:tc>
        <w:tc>
          <w:tcPr>
            <w:tcW w:w="1276" w:type="dxa"/>
            <w:tcBorders>
              <w:top w:val="single" w:sz="0" w:space="0" w:color="000000"/>
            </w:tcBorders>
            <w:vAlign w:val="center"/>
          </w:tcPr>
          <w:p w14:paraId="1F1397ED" w14:textId="77777777" w:rsidR="00523EA2" w:rsidRPr="00FD5C86" w:rsidRDefault="00523EA2" w:rsidP="00503637">
            <w:pPr>
              <w:jc w:val="center"/>
              <w:rPr>
                <w:sz w:val="20"/>
                <w:szCs w:val="20"/>
              </w:rPr>
            </w:pPr>
            <w:r w:rsidRPr="00FD5C86">
              <w:rPr>
                <w:sz w:val="20"/>
                <w:szCs w:val="20"/>
              </w:rPr>
              <w:t>0,3.62</w:t>
            </w:r>
          </w:p>
        </w:tc>
      </w:tr>
      <w:tr w:rsidR="003147CF" w:rsidRPr="00FD5C86" w14:paraId="77B160EC" w14:textId="77777777" w:rsidTr="003147CF">
        <w:trPr>
          <w:trHeight w:val="506"/>
        </w:trPr>
        <w:tc>
          <w:tcPr>
            <w:tcW w:w="2568" w:type="dxa"/>
            <w:vAlign w:val="center"/>
          </w:tcPr>
          <w:p w14:paraId="2C7C02BF" w14:textId="77777777" w:rsidR="00523EA2" w:rsidRPr="00FD5C86" w:rsidRDefault="00523EA2" w:rsidP="003147CF">
            <w:pPr>
              <w:jc w:val="left"/>
              <w:rPr>
                <w:sz w:val="20"/>
                <w:szCs w:val="20"/>
              </w:rPr>
            </w:pPr>
            <w:r w:rsidRPr="00FD5C86">
              <w:rPr>
                <w:sz w:val="20"/>
                <w:szCs w:val="20"/>
              </w:rPr>
              <w:t>Chloramphenicol</w:t>
            </w:r>
          </w:p>
        </w:tc>
        <w:tc>
          <w:tcPr>
            <w:tcW w:w="0" w:type="auto"/>
            <w:vAlign w:val="center"/>
          </w:tcPr>
          <w:p w14:paraId="2C8211F6" w14:textId="77777777" w:rsidR="00523EA2" w:rsidRPr="00FD5C86" w:rsidRDefault="00523EA2" w:rsidP="00503637">
            <w:pPr>
              <w:jc w:val="center"/>
              <w:rPr>
                <w:sz w:val="20"/>
                <w:szCs w:val="20"/>
              </w:rPr>
            </w:pPr>
          </w:p>
        </w:tc>
        <w:tc>
          <w:tcPr>
            <w:tcW w:w="0" w:type="auto"/>
            <w:vAlign w:val="center"/>
          </w:tcPr>
          <w:p w14:paraId="14F7C32A" w14:textId="77777777" w:rsidR="00523EA2" w:rsidRPr="00FD5C86" w:rsidRDefault="00523EA2" w:rsidP="00503637">
            <w:pPr>
              <w:jc w:val="center"/>
              <w:rPr>
                <w:sz w:val="20"/>
                <w:szCs w:val="20"/>
              </w:rPr>
            </w:pPr>
          </w:p>
        </w:tc>
        <w:tc>
          <w:tcPr>
            <w:tcW w:w="0" w:type="auto"/>
            <w:vAlign w:val="center"/>
          </w:tcPr>
          <w:p w14:paraId="0006EFF6" w14:textId="77777777" w:rsidR="00523EA2" w:rsidRPr="00FD5C86" w:rsidRDefault="00523EA2" w:rsidP="00503637">
            <w:pPr>
              <w:jc w:val="center"/>
              <w:rPr>
                <w:sz w:val="20"/>
                <w:szCs w:val="20"/>
              </w:rPr>
            </w:pPr>
          </w:p>
        </w:tc>
        <w:tc>
          <w:tcPr>
            <w:tcW w:w="0" w:type="auto"/>
            <w:vAlign w:val="center"/>
          </w:tcPr>
          <w:p w14:paraId="253071B5" w14:textId="77777777" w:rsidR="00523EA2" w:rsidRPr="00FD5C86" w:rsidRDefault="00523EA2" w:rsidP="00503637">
            <w:pPr>
              <w:jc w:val="center"/>
              <w:rPr>
                <w:sz w:val="20"/>
                <w:szCs w:val="20"/>
              </w:rPr>
            </w:pPr>
          </w:p>
        </w:tc>
        <w:tc>
          <w:tcPr>
            <w:tcW w:w="0" w:type="auto"/>
            <w:vAlign w:val="center"/>
          </w:tcPr>
          <w:p w14:paraId="4E86EF37" w14:textId="77777777" w:rsidR="00523EA2" w:rsidRPr="00FD5C86" w:rsidRDefault="00523EA2" w:rsidP="00503637">
            <w:pPr>
              <w:jc w:val="center"/>
              <w:rPr>
                <w:sz w:val="20"/>
                <w:szCs w:val="20"/>
              </w:rPr>
            </w:pPr>
          </w:p>
        </w:tc>
        <w:tc>
          <w:tcPr>
            <w:tcW w:w="0" w:type="auto"/>
            <w:vAlign w:val="center"/>
          </w:tcPr>
          <w:p w14:paraId="2993FCE1" w14:textId="77777777" w:rsidR="00523EA2" w:rsidRPr="00FD5C86" w:rsidRDefault="00523EA2" w:rsidP="00503637">
            <w:pPr>
              <w:jc w:val="center"/>
              <w:rPr>
                <w:sz w:val="20"/>
                <w:szCs w:val="20"/>
              </w:rPr>
            </w:pPr>
          </w:p>
        </w:tc>
        <w:tc>
          <w:tcPr>
            <w:tcW w:w="0" w:type="auto"/>
            <w:shd w:val="clear" w:color="000000" w:fill="808080"/>
            <w:vAlign w:val="center"/>
          </w:tcPr>
          <w:p w14:paraId="2D590CCB" w14:textId="77777777" w:rsidR="00523EA2" w:rsidRPr="00FD5C86" w:rsidRDefault="00523EA2" w:rsidP="00503637">
            <w:pPr>
              <w:jc w:val="center"/>
              <w:rPr>
                <w:sz w:val="20"/>
                <w:szCs w:val="20"/>
              </w:rPr>
            </w:pPr>
            <w:r w:rsidRPr="00FD5C86">
              <w:rPr>
                <w:sz w:val="20"/>
                <w:szCs w:val="20"/>
              </w:rPr>
              <w:t>44</w:t>
            </w:r>
          </w:p>
        </w:tc>
        <w:tc>
          <w:tcPr>
            <w:tcW w:w="0" w:type="auto"/>
            <w:shd w:val="clear" w:color="000000" w:fill="808080"/>
            <w:vAlign w:val="center"/>
          </w:tcPr>
          <w:p w14:paraId="4C4CA568" w14:textId="77777777" w:rsidR="00523EA2" w:rsidRPr="00FD5C86" w:rsidRDefault="00523EA2" w:rsidP="00503637">
            <w:pPr>
              <w:jc w:val="center"/>
              <w:rPr>
                <w:sz w:val="20"/>
                <w:szCs w:val="20"/>
              </w:rPr>
            </w:pPr>
            <w:r w:rsidRPr="00FD5C86">
              <w:rPr>
                <w:sz w:val="20"/>
                <w:szCs w:val="20"/>
              </w:rPr>
              <w:t>46</w:t>
            </w:r>
          </w:p>
        </w:tc>
        <w:tc>
          <w:tcPr>
            <w:tcW w:w="0" w:type="auto"/>
            <w:shd w:val="clear" w:color="000000" w:fill="808080"/>
            <w:vAlign w:val="center"/>
          </w:tcPr>
          <w:p w14:paraId="33726292" w14:textId="77777777" w:rsidR="00523EA2" w:rsidRPr="00FD5C86" w:rsidRDefault="00523EA2" w:rsidP="00503637">
            <w:pPr>
              <w:jc w:val="center"/>
              <w:rPr>
                <w:sz w:val="20"/>
                <w:szCs w:val="20"/>
              </w:rPr>
            </w:pPr>
            <w:r w:rsidRPr="00FD5C86">
              <w:rPr>
                <w:sz w:val="20"/>
                <w:szCs w:val="20"/>
              </w:rPr>
              <w:t>4</w:t>
            </w:r>
          </w:p>
        </w:tc>
        <w:tc>
          <w:tcPr>
            <w:tcW w:w="0" w:type="auto"/>
            <w:shd w:val="clear" w:color="000000" w:fill="808080"/>
            <w:vAlign w:val="center"/>
          </w:tcPr>
          <w:p w14:paraId="463C4212" w14:textId="77777777" w:rsidR="00523EA2" w:rsidRPr="00FD5C86" w:rsidRDefault="00523EA2" w:rsidP="00503637">
            <w:pPr>
              <w:jc w:val="center"/>
              <w:rPr>
                <w:sz w:val="20"/>
                <w:szCs w:val="20"/>
              </w:rPr>
            </w:pPr>
            <w:r w:rsidRPr="00FD5C86">
              <w:rPr>
                <w:sz w:val="20"/>
                <w:szCs w:val="20"/>
              </w:rPr>
              <w:t>6</w:t>
            </w:r>
          </w:p>
        </w:tc>
        <w:tc>
          <w:tcPr>
            <w:tcW w:w="0" w:type="auto"/>
            <w:tcBorders>
              <w:right w:val="thick" w:sz="0" w:space="0" w:color="000000"/>
            </w:tcBorders>
            <w:shd w:val="clear" w:color="000000" w:fill="808080"/>
            <w:vAlign w:val="center"/>
          </w:tcPr>
          <w:p w14:paraId="10BF8DE0" w14:textId="77777777" w:rsidR="00523EA2" w:rsidRPr="00FD5C86" w:rsidRDefault="00523EA2" w:rsidP="00503637">
            <w:pPr>
              <w:jc w:val="center"/>
              <w:rPr>
                <w:sz w:val="20"/>
                <w:szCs w:val="20"/>
              </w:rPr>
            </w:pPr>
          </w:p>
        </w:tc>
        <w:tc>
          <w:tcPr>
            <w:tcW w:w="0" w:type="auto"/>
            <w:tcBorders>
              <w:left w:val="thick" w:sz="0" w:space="0" w:color="000000"/>
            </w:tcBorders>
            <w:vAlign w:val="center"/>
          </w:tcPr>
          <w:p w14:paraId="1FB27BFB" w14:textId="77777777" w:rsidR="00523EA2" w:rsidRPr="00FD5C86" w:rsidRDefault="00523EA2" w:rsidP="00503637">
            <w:pPr>
              <w:jc w:val="center"/>
              <w:rPr>
                <w:sz w:val="20"/>
                <w:szCs w:val="20"/>
              </w:rPr>
            </w:pPr>
          </w:p>
        </w:tc>
        <w:tc>
          <w:tcPr>
            <w:tcW w:w="0" w:type="auto"/>
            <w:vAlign w:val="center"/>
          </w:tcPr>
          <w:p w14:paraId="1D4B091A" w14:textId="77777777" w:rsidR="00523EA2" w:rsidRPr="00FD5C86" w:rsidRDefault="00523EA2" w:rsidP="00503637">
            <w:pPr>
              <w:jc w:val="center"/>
              <w:rPr>
                <w:sz w:val="20"/>
                <w:szCs w:val="20"/>
              </w:rPr>
            </w:pPr>
          </w:p>
        </w:tc>
        <w:tc>
          <w:tcPr>
            <w:tcW w:w="0" w:type="auto"/>
            <w:vAlign w:val="center"/>
          </w:tcPr>
          <w:p w14:paraId="62A8F7C5" w14:textId="77777777" w:rsidR="00523EA2" w:rsidRPr="00FD5C86" w:rsidRDefault="00523EA2" w:rsidP="00503637">
            <w:pPr>
              <w:jc w:val="center"/>
              <w:rPr>
                <w:sz w:val="20"/>
                <w:szCs w:val="20"/>
              </w:rPr>
            </w:pPr>
          </w:p>
        </w:tc>
        <w:tc>
          <w:tcPr>
            <w:tcW w:w="0" w:type="auto"/>
            <w:vAlign w:val="center"/>
          </w:tcPr>
          <w:p w14:paraId="07362BCB" w14:textId="77777777" w:rsidR="00523EA2" w:rsidRPr="00FD5C86" w:rsidRDefault="00523EA2" w:rsidP="00503637">
            <w:pPr>
              <w:jc w:val="center"/>
              <w:rPr>
                <w:sz w:val="20"/>
                <w:szCs w:val="20"/>
              </w:rPr>
            </w:pPr>
          </w:p>
        </w:tc>
        <w:tc>
          <w:tcPr>
            <w:tcW w:w="0" w:type="auto"/>
            <w:vAlign w:val="center"/>
          </w:tcPr>
          <w:p w14:paraId="443ABB73" w14:textId="77777777" w:rsidR="00523EA2" w:rsidRPr="00FD5C86" w:rsidRDefault="00523EA2" w:rsidP="00503637">
            <w:pPr>
              <w:jc w:val="center"/>
              <w:rPr>
                <w:sz w:val="20"/>
                <w:szCs w:val="20"/>
              </w:rPr>
            </w:pPr>
          </w:p>
        </w:tc>
        <w:tc>
          <w:tcPr>
            <w:tcW w:w="0" w:type="auto"/>
            <w:vAlign w:val="center"/>
          </w:tcPr>
          <w:p w14:paraId="1C36072B" w14:textId="77777777" w:rsidR="00523EA2" w:rsidRPr="00FD5C86" w:rsidRDefault="00523EA2" w:rsidP="00503637">
            <w:pPr>
              <w:jc w:val="center"/>
              <w:rPr>
                <w:sz w:val="20"/>
                <w:szCs w:val="20"/>
              </w:rPr>
            </w:pPr>
          </w:p>
        </w:tc>
        <w:tc>
          <w:tcPr>
            <w:tcW w:w="0" w:type="auto"/>
            <w:vAlign w:val="center"/>
          </w:tcPr>
          <w:p w14:paraId="5FBDAEAC" w14:textId="77777777" w:rsidR="00523EA2" w:rsidRPr="00FD5C86" w:rsidRDefault="00523EA2" w:rsidP="00503637">
            <w:pPr>
              <w:jc w:val="center"/>
              <w:rPr>
                <w:sz w:val="20"/>
                <w:szCs w:val="20"/>
              </w:rPr>
            </w:pPr>
          </w:p>
        </w:tc>
        <w:tc>
          <w:tcPr>
            <w:tcW w:w="0" w:type="auto"/>
            <w:vAlign w:val="center"/>
          </w:tcPr>
          <w:p w14:paraId="0AE2E337" w14:textId="77777777" w:rsidR="00523EA2" w:rsidRPr="00FD5C86" w:rsidRDefault="00523EA2" w:rsidP="00503637">
            <w:pPr>
              <w:jc w:val="center"/>
              <w:rPr>
                <w:sz w:val="20"/>
                <w:szCs w:val="20"/>
              </w:rPr>
            </w:pPr>
            <w:r w:rsidRPr="00FD5C86">
              <w:rPr>
                <w:sz w:val="20"/>
                <w:szCs w:val="20"/>
              </w:rPr>
              <w:t>0</w:t>
            </w:r>
          </w:p>
        </w:tc>
        <w:tc>
          <w:tcPr>
            <w:tcW w:w="1614" w:type="dxa"/>
            <w:vAlign w:val="center"/>
          </w:tcPr>
          <w:p w14:paraId="3D336995" w14:textId="77777777" w:rsidR="00523EA2" w:rsidRPr="00FD5C86" w:rsidRDefault="00523EA2" w:rsidP="00503637">
            <w:pPr>
              <w:jc w:val="center"/>
              <w:rPr>
                <w:sz w:val="20"/>
                <w:szCs w:val="20"/>
              </w:rPr>
            </w:pPr>
            <w:r w:rsidRPr="00FD5C86">
              <w:rPr>
                <w:sz w:val="20"/>
                <w:szCs w:val="20"/>
              </w:rPr>
              <w:t>0,3.62</w:t>
            </w:r>
          </w:p>
        </w:tc>
        <w:tc>
          <w:tcPr>
            <w:tcW w:w="992" w:type="dxa"/>
            <w:vAlign w:val="center"/>
          </w:tcPr>
          <w:p w14:paraId="7866403C" w14:textId="77777777" w:rsidR="00523EA2" w:rsidRPr="00FD5C86" w:rsidRDefault="00523EA2" w:rsidP="00503637">
            <w:pPr>
              <w:jc w:val="center"/>
              <w:rPr>
                <w:sz w:val="20"/>
                <w:szCs w:val="20"/>
              </w:rPr>
            </w:pPr>
            <w:r w:rsidRPr="00FD5C86">
              <w:rPr>
                <w:sz w:val="20"/>
                <w:szCs w:val="20"/>
              </w:rPr>
              <w:t>0.00</w:t>
            </w:r>
          </w:p>
        </w:tc>
        <w:tc>
          <w:tcPr>
            <w:tcW w:w="1276" w:type="dxa"/>
            <w:vAlign w:val="center"/>
          </w:tcPr>
          <w:p w14:paraId="05BB261A" w14:textId="77777777" w:rsidR="00523EA2" w:rsidRPr="00FD5C86" w:rsidRDefault="00523EA2" w:rsidP="00503637">
            <w:pPr>
              <w:jc w:val="center"/>
              <w:rPr>
                <w:sz w:val="20"/>
                <w:szCs w:val="20"/>
              </w:rPr>
            </w:pPr>
            <w:r w:rsidRPr="00FD5C86">
              <w:rPr>
                <w:sz w:val="20"/>
                <w:szCs w:val="20"/>
              </w:rPr>
              <w:t>0,3.62</w:t>
            </w:r>
          </w:p>
        </w:tc>
      </w:tr>
      <w:tr w:rsidR="003147CF" w:rsidRPr="00FD5C86" w14:paraId="2619F132" w14:textId="77777777" w:rsidTr="003147CF">
        <w:trPr>
          <w:trHeight w:val="506"/>
        </w:trPr>
        <w:tc>
          <w:tcPr>
            <w:tcW w:w="2568" w:type="dxa"/>
            <w:vAlign w:val="center"/>
          </w:tcPr>
          <w:p w14:paraId="6AE047C0" w14:textId="77777777" w:rsidR="00523EA2" w:rsidRPr="00FD5C86" w:rsidRDefault="00523EA2" w:rsidP="003147CF">
            <w:pPr>
              <w:jc w:val="left"/>
              <w:rPr>
                <w:sz w:val="20"/>
                <w:szCs w:val="20"/>
              </w:rPr>
            </w:pPr>
            <w:r w:rsidRPr="00FD5C86">
              <w:rPr>
                <w:sz w:val="20"/>
                <w:szCs w:val="20"/>
              </w:rPr>
              <w:t>Daptomycin</w:t>
            </w:r>
          </w:p>
        </w:tc>
        <w:tc>
          <w:tcPr>
            <w:tcW w:w="0" w:type="auto"/>
            <w:vAlign w:val="center"/>
          </w:tcPr>
          <w:p w14:paraId="392D8111" w14:textId="77777777" w:rsidR="00523EA2" w:rsidRPr="00FD5C86" w:rsidRDefault="00523EA2" w:rsidP="00503637">
            <w:pPr>
              <w:jc w:val="center"/>
              <w:rPr>
                <w:sz w:val="20"/>
                <w:szCs w:val="20"/>
              </w:rPr>
            </w:pPr>
          </w:p>
        </w:tc>
        <w:tc>
          <w:tcPr>
            <w:tcW w:w="0" w:type="auto"/>
            <w:vAlign w:val="center"/>
          </w:tcPr>
          <w:p w14:paraId="21BD4DCF" w14:textId="77777777" w:rsidR="00523EA2" w:rsidRPr="00FD5C86" w:rsidRDefault="00523EA2" w:rsidP="00503637">
            <w:pPr>
              <w:jc w:val="center"/>
              <w:rPr>
                <w:sz w:val="20"/>
                <w:szCs w:val="20"/>
              </w:rPr>
            </w:pPr>
          </w:p>
        </w:tc>
        <w:tc>
          <w:tcPr>
            <w:tcW w:w="0" w:type="auto"/>
            <w:vAlign w:val="center"/>
          </w:tcPr>
          <w:p w14:paraId="765EAF80" w14:textId="77777777" w:rsidR="00523EA2" w:rsidRPr="00FD5C86" w:rsidRDefault="00523EA2" w:rsidP="00503637">
            <w:pPr>
              <w:jc w:val="center"/>
              <w:rPr>
                <w:sz w:val="20"/>
                <w:szCs w:val="20"/>
              </w:rPr>
            </w:pPr>
          </w:p>
        </w:tc>
        <w:tc>
          <w:tcPr>
            <w:tcW w:w="0" w:type="auto"/>
            <w:shd w:val="clear" w:color="000000" w:fill="808080"/>
            <w:vAlign w:val="center"/>
          </w:tcPr>
          <w:p w14:paraId="297FAF46" w14:textId="77777777" w:rsidR="00523EA2" w:rsidRPr="00FD5C86" w:rsidRDefault="00523EA2" w:rsidP="00503637">
            <w:pPr>
              <w:jc w:val="center"/>
              <w:rPr>
                <w:sz w:val="20"/>
                <w:szCs w:val="20"/>
              </w:rPr>
            </w:pPr>
            <w:r w:rsidRPr="00FD5C86">
              <w:rPr>
                <w:sz w:val="20"/>
                <w:szCs w:val="20"/>
              </w:rPr>
              <w:t>19</w:t>
            </w:r>
          </w:p>
        </w:tc>
        <w:tc>
          <w:tcPr>
            <w:tcW w:w="0" w:type="auto"/>
            <w:shd w:val="clear" w:color="000000" w:fill="808080"/>
            <w:vAlign w:val="center"/>
          </w:tcPr>
          <w:p w14:paraId="2273C7F4" w14:textId="77777777" w:rsidR="00523EA2" w:rsidRPr="00FD5C86" w:rsidRDefault="00523EA2" w:rsidP="00503637">
            <w:pPr>
              <w:jc w:val="center"/>
              <w:rPr>
                <w:sz w:val="20"/>
                <w:szCs w:val="20"/>
              </w:rPr>
            </w:pPr>
            <w:r w:rsidRPr="00FD5C86">
              <w:rPr>
                <w:sz w:val="20"/>
                <w:szCs w:val="20"/>
              </w:rPr>
              <w:t>13</w:t>
            </w:r>
          </w:p>
        </w:tc>
        <w:tc>
          <w:tcPr>
            <w:tcW w:w="0" w:type="auto"/>
            <w:shd w:val="clear" w:color="000000" w:fill="808080"/>
            <w:vAlign w:val="center"/>
          </w:tcPr>
          <w:p w14:paraId="4ECAA5F8" w14:textId="77777777" w:rsidR="00523EA2" w:rsidRPr="00FD5C86" w:rsidRDefault="00523EA2" w:rsidP="00503637">
            <w:pPr>
              <w:jc w:val="center"/>
              <w:rPr>
                <w:sz w:val="20"/>
                <w:szCs w:val="20"/>
              </w:rPr>
            </w:pPr>
            <w:r w:rsidRPr="00FD5C86">
              <w:rPr>
                <w:sz w:val="20"/>
                <w:szCs w:val="20"/>
              </w:rPr>
              <w:t>56</w:t>
            </w:r>
          </w:p>
        </w:tc>
        <w:tc>
          <w:tcPr>
            <w:tcW w:w="0" w:type="auto"/>
            <w:shd w:val="clear" w:color="000000" w:fill="808080"/>
            <w:vAlign w:val="center"/>
          </w:tcPr>
          <w:p w14:paraId="4F4DFC20" w14:textId="77777777" w:rsidR="00523EA2" w:rsidRPr="00FD5C86" w:rsidRDefault="00523EA2" w:rsidP="00503637">
            <w:pPr>
              <w:jc w:val="center"/>
              <w:rPr>
                <w:sz w:val="20"/>
                <w:szCs w:val="20"/>
              </w:rPr>
            </w:pPr>
            <w:r w:rsidRPr="00FD5C86">
              <w:rPr>
                <w:sz w:val="20"/>
                <w:szCs w:val="20"/>
              </w:rPr>
              <w:t>10</w:t>
            </w:r>
          </w:p>
        </w:tc>
        <w:tc>
          <w:tcPr>
            <w:tcW w:w="0" w:type="auto"/>
            <w:shd w:val="clear" w:color="000000" w:fill="808080"/>
            <w:vAlign w:val="center"/>
          </w:tcPr>
          <w:p w14:paraId="7DCE3A14" w14:textId="77777777" w:rsidR="00523EA2" w:rsidRPr="00FD5C86" w:rsidRDefault="00523EA2" w:rsidP="00503637">
            <w:pPr>
              <w:jc w:val="center"/>
              <w:rPr>
                <w:sz w:val="20"/>
                <w:szCs w:val="20"/>
              </w:rPr>
            </w:pPr>
            <w:r w:rsidRPr="00FD5C86">
              <w:rPr>
                <w:sz w:val="20"/>
                <w:szCs w:val="20"/>
              </w:rPr>
              <w:t>2</w:t>
            </w:r>
          </w:p>
        </w:tc>
        <w:tc>
          <w:tcPr>
            <w:tcW w:w="0" w:type="auto"/>
            <w:tcBorders>
              <w:right w:val="thick" w:sz="0" w:space="0" w:color="000000"/>
            </w:tcBorders>
            <w:shd w:val="clear" w:color="000000" w:fill="808080"/>
            <w:vAlign w:val="center"/>
          </w:tcPr>
          <w:p w14:paraId="6B970507"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1BA8CFD0" w14:textId="77777777" w:rsidR="00523EA2" w:rsidRPr="00FD5C86" w:rsidRDefault="00523EA2" w:rsidP="00503637">
            <w:pPr>
              <w:jc w:val="center"/>
              <w:rPr>
                <w:sz w:val="20"/>
                <w:szCs w:val="20"/>
              </w:rPr>
            </w:pPr>
          </w:p>
        </w:tc>
        <w:tc>
          <w:tcPr>
            <w:tcW w:w="0" w:type="auto"/>
            <w:vAlign w:val="center"/>
          </w:tcPr>
          <w:p w14:paraId="36391230" w14:textId="77777777" w:rsidR="00523EA2" w:rsidRPr="00FD5C86" w:rsidRDefault="00523EA2" w:rsidP="00503637">
            <w:pPr>
              <w:jc w:val="center"/>
              <w:rPr>
                <w:sz w:val="20"/>
                <w:szCs w:val="20"/>
              </w:rPr>
            </w:pPr>
          </w:p>
        </w:tc>
        <w:tc>
          <w:tcPr>
            <w:tcW w:w="0" w:type="auto"/>
            <w:vAlign w:val="center"/>
          </w:tcPr>
          <w:p w14:paraId="467B9B0C" w14:textId="77777777" w:rsidR="00523EA2" w:rsidRPr="00FD5C86" w:rsidRDefault="00523EA2" w:rsidP="00503637">
            <w:pPr>
              <w:jc w:val="center"/>
              <w:rPr>
                <w:sz w:val="20"/>
                <w:szCs w:val="20"/>
              </w:rPr>
            </w:pPr>
          </w:p>
        </w:tc>
        <w:tc>
          <w:tcPr>
            <w:tcW w:w="0" w:type="auto"/>
            <w:vAlign w:val="center"/>
          </w:tcPr>
          <w:p w14:paraId="0EF7EC83" w14:textId="77777777" w:rsidR="00523EA2" w:rsidRPr="00FD5C86" w:rsidRDefault="00523EA2" w:rsidP="00503637">
            <w:pPr>
              <w:jc w:val="center"/>
              <w:rPr>
                <w:sz w:val="20"/>
                <w:szCs w:val="20"/>
              </w:rPr>
            </w:pPr>
          </w:p>
        </w:tc>
        <w:tc>
          <w:tcPr>
            <w:tcW w:w="0" w:type="auto"/>
            <w:vAlign w:val="center"/>
          </w:tcPr>
          <w:p w14:paraId="58390633" w14:textId="77777777" w:rsidR="00523EA2" w:rsidRPr="00FD5C86" w:rsidRDefault="00523EA2" w:rsidP="00503637">
            <w:pPr>
              <w:jc w:val="center"/>
              <w:rPr>
                <w:sz w:val="20"/>
                <w:szCs w:val="20"/>
              </w:rPr>
            </w:pPr>
          </w:p>
        </w:tc>
        <w:tc>
          <w:tcPr>
            <w:tcW w:w="0" w:type="auto"/>
            <w:vAlign w:val="center"/>
          </w:tcPr>
          <w:p w14:paraId="1EAFBD9A" w14:textId="77777777" w:rsidR="00523EA2" w:rsidRPr="00FD5C86" w:rsidRDefault="00523EA2" w:rsidP="00503637">
            <w:pPr>
              <w:jc w:val="center"/>
              <w:rPr>
                <w:sz w:val="20"/>
                <w:szCs w:val="20"/>
              </w:rPr>
            </w:pPr>
          </w:p>
        </w:tc>
        <w:tc>
          <w:tcPr>
            <w:tcW w:w="0" w:type="auto"/>
            <w:vAlign w:val="center"/>
          </w:tcPr>
          <w:p w14:paraId="57098613" w14:textId="77777777" w:rsidR="00523EA2" w:rsidRPr="00FD5C86" w:rsidRDefault="00523EA2" w:rsidP="00503637">
            <w:pPr>
              <w:jc w:val="center"/>
              <w:rPr>
                <w:sz w:val="20"/>
                <w:szCs w:val="20"/>
              </w:rPr>
            </w:pPr>
          </w:p>
        </w:tc>
        <w:tc>
          <w:tcPr>
            <w:tcW w:w="0" w:type="auto"/>
            <w:vAlign w:val="center"/>
          </w:tcPr>
          <w:p w14:paraId="23696B88" w14:textId="77777777" w:rsidR="00523EA2" w:rsidRPr="00FD5C86" w:rsidRDefault="00523EA2" w:rsidP="00503637">
            <w:pPr>
              <w:jc w:val="center"/>
              <w:rPr>
                <w:sz w:val="20"/>
                <w:szCs w:val="20"/>
              </w:rPr>
            </w:pPr>
          </w:p>
        </w:tc>
        <w:tc>
          <w:tcPr>
            <w:tcW w:w="0" w:type="auto"/>
            <w:vAlign w:val="center"/>
          </w:tcPr>
          <w:p w14:paraId="1E4F1813" w14:textId="77777777" w:rsidR="00523EA2" w:rsidRPr="00FD5C86" w:rsidRDefault="00523EA2" w:rsidP="00503637">
            <w:pPr>
              <w:jc w:val="center"/>
              <w:rPr>
                <w:sz w:val="20"/>
                <w:szCs w:val="20"/>
              </w:rPr>
            </w:pPr>
          </w:p>
        </w:tc>
        <w:tc>
          <w:tcPr>
            <w:tcW w:w="0" w:type="auto"/>
            <w:vAlign w:val="center"/>
          </w:tcPr>
          <w:p w14:paraId="5B5B584F" w14:textId="77777777" w:rsidR="00523EA2" w:rsidRPr="00FD5C86" w:rsidRDefault="00523EA2" w:rsidP="00503637">
            <w:pPr>
              <w:jc w:val="center"/>
              <w:rPr>
                <w:sz w:val="20"/>
                <w:szCs w:val="20"/>
              </w:rPr>
            </w:pPr>
            <w:r w:rsidRPr="00FD5C86">
              <w:rPr>
                <w:sz w:val="20"/>
                <w:szCs w:val="20"/>
              </w:rPr>
              <w:t>0</w:t>
            </w:r>
          </w:p>
        </w:tc>
        <w:tc>
          <w:tcPr>
            <w:tcW w:w="1614" w:type="dxa"/>
            <w:vAlign w:val="center"/>
          </w:tcPr>
          <w:p w14:paraId="5A57AC82" w14:textId="77777777" w:rsidR="00523EA2" w:rsidRPr="00FD5C86" w:rsidRDefault="00523EA2" w:rsidP="00503637">
            <w:pPr>
              <w:jc w:val="center"/>
              <w:rPr>
                <w:sz w:val="20"/>
                <w:szCs w:val="20"/>
              </w:rPr>
            </w:pPr>
            <w:r w:rsidRPr="00FD5C86">
              <w:rPr>
                <w:sz w:val="20"/>
                <w:szCs w:val="20"/>
              </w:rPr>
              <w:t>0,3.62</w:t>
            </w:r>
          </w:p>
        </w:tc>
        <w:tc>
          <w:tcPr>
            <w:tcW w:w="992" w:type="dxa"/>
            <w:vAlign w:val="center"/>
          </w:tcPr>
          <w:p w14:paraId="7081E0F3" w14:textId="77777777" w:rsidR="00523EA2" w:rsidRPr="00FD5C86" w:rsidRDefault="00523EA2" w:rsidP="00503637">
            <w:pPr>
              <w:jc w:val="center"/>
              <w:rPr>
                <w:sz w:val="20"/>
                <w:szCs w:val="20"/>
              </w:rPr>
            </w:pPr>
            <w:r w:rsidRPr="00FD5C86">
              <w:rPr>
                <w:sz w:val="20"/>
                <w:szCs w:val="20"/>
              </w:rPr>
              <w:t>0.00</w:t>
            </w:r>
          </w:p>
        </w:tc>
        <w:tc>
          <w:tcPr>
            <w:tcW w:w="1276" w:type="dxa"/>
            <w:vAlign w:val="center"/>
          </w:tcPr>
          <w:p w14:paraId="419FAF6E" w14:textId="77777777" w:rsidR="00523EA2" w:rsidRPr="00FD5C86" w:rsidRDefault="00523EA2" w:rsidP="00503637">
            <w:pPr>
              <w:jc w:val="center"/>
              <w:rPr>
                <w:sz w:val="20"/>
                <w:szCs w:val="20"/>
              </w:rPr>
            </w:pPr>
            <w:r w:rsidRPr="00FD5C86">
              <w:rPr>
                <w:sz w:val="20"/>
                <w:szCs w:val="20"/>
              </w:rPr>
              <w:t>0,3.62</w:t>
            </w:r>
          </w:p>
        </w:tc>
      </w:tr>
      <w:tr w:rsidR="003147CF" w:rsidRPr="00FD5C86" w14:paraId="71E6F1FD" w14:textId="77777777" w:rsidTr="003147CF">
        <w:trPr>
          <w:trHeight w:val="506"/>
        </w:trPr>
        <w:tc>
          <w:tcPr>
            <w:tcW w:w="2568" w:type="dxa"/>
            <w:vAlign w:val="center"/>
          </w:tcPr>
          <w:p w14:paraId="4C46C3A9" w14:textId="77777777" w:rsidR="00523EA2" w:rsidRPr="00FD5C86" w:rsidRDefault="00523EA2" w:rsidP="003147CF">
            <w:pPr>
              <w:jc w:val="left"/>
              <w:rPr>
                <w:sz w:val="20"/>
                <w:szCs w:val="20"/>
              </w:rPr>
            </w:pPr>
            <w:r w:rsidRPr="00FD5C86">
              <w:rPr>
                <w:sz w:val="20"/>
                <w:szCs w:val="20"/>
              </w:rPr>
              <w:t>Erythromycin</w:t>
            </w:r>
          </w:p>
        </w:tc>
        <w:tc>
          <w:tcPr>
            <w:tcW w:w="0" w:type="auto"/>
            <w:vAlign w:val="center"/>
          </w:tcPr>
          <w:p w14:paraId="51CD0296" w14:textId="77777777" w:rsidR="00523EA2" w:rsidRPr="00FD5C86" w:rsidRDefault="00523EA2" w:rsidP="00503637">
            <w:pPr>
              <w:jc w:val="center"/>
              <w:rPr>
                <w:sz w:val="20"/>
                <w:szCs w:val="20"/>
              </w:rPr>
            </w:pPr>
          </w:p>
        </w:tc>
        <w:tc>
          <w:tcPr>
            <w:tcW w:w="0" w:type="auto"/>
            <w:vAlign w:val="center"/>
          </w:tcPr>
          <w:p w14:paraId="40E90650" w14:textId="77777777" w:rsidR="00523EA2" w:rsidRPr="00FD5C86" w:rsidRDefault="00523EA2" w:rsidP="00503637">
            <w:pPr>
              <w:jc w:val="center"/>
              <w:rPr>
                <w:sz w:val="20"/>
                <w:szCs w:val="20"/>
              </w:rPr>
            </w:pPr>
          </w:p>
        </w:tc>
        <w:tc>
          <w:tcPr>
            <w:tcW w:w="0" w:type="auto"/>
            <w:vAlign w:val="center"/>
          </w:tcPr>
          <w:p w14:paraId="46A41263" w14:textId="77777777" w:rsidR="00523EA2" w:rsidRPr="00FD5C86" w:rsidRDefault="00523EA2" w:rsidP="00503637">
            <w:pPr>
              <w:jc w:val="center"/>
              <w:rPr>
                <w:sz w:val="20"/>
                <w:szCs w:val="20"/>
              </w:rPr>
            </w:pPr>
          </w:p>
        </w:tc>
        <w:tc>
          <w:tcPr>
            <w:tcW w:w="0" w:type="auto"/>
            <w:shd w:val="clear" w:color="000000" w:fill="808080"/>
            <w:vAlign w:val="center"/>
          </w:tcPr>
          <w:p w14:paraId="1F624C50" w14:textId="77777777" w:rsidR="00523EA2" w:rsidRPr="00FD5C86" w:rsidRDefault="00523EA2" w:rsidP="00503637">
            <w:pPr>
              <w:jc w:val="center"/>
              <w:rPr>
                <w:sz w:val="20"/>
                <w:szCs w:val="20"/>
              </w:rPr>
            </w:pPr>
            <w:r w:rsidRPr="00FD5C86">
              <w:rPr>
                <w:sz w:val="20"/>
                <w:szCs w:val="20"/>
              </w:rPr>
              <w:t>12</w:t>
            </w:r>
          </w:p>
        </w:tc>
        <w:tc>
          <w:tcPr>
            <w:tcW w:w="0" w:type="auto"/>
            <w:shd w:val="clear" w:color="000000" w:fill="808080"/>
            <w:vAlign w:val="center"/>
          </w:tcPr>
          <w:p w14:paraId="19166591" w14:textId="77777777" w:rsidR="00523EA2" w:rsidRPr="00FD5C86" w:rsidRDefault="00523EA2" w:rsidP="00503637">
            <w:pPr>
              <w:jc w:val="center"/>
              <w:rPr>
                <w:sz w:val="20"/>
                <w:szCs w:val="20"/>
              </w:rPr>
            </w:pPr>
          </w:p>
        </w:tc>
        <w:tc>
          <w:tcPr>
            <w:tcW w:w="0" w:type="auto"/>
            <w:shd w:val="clear" w:color="000000" w:fill="808080"/>
            <w:vAlign w:val="center"/>
          </w:tcPr>
          <w:p w14:paraId="0B43309D" w14:textId="77777777" w:rsidR="00523EA2" w:rsidRPr="00FD5C86" w:rsidRDefault="00523EA2" w:rsidP="00503637">
            <w:pPr>
              <w:jc w:val="center"/>
              <w:rPr>
                <w:sz w:val="20"/>
                <w:szCs w:val="20"/>
              </w:rPr>
            </w:pPr>
            <w:r w:rsidRPr="00FD5C86">
              <w:rPr>
                <w:sz w:val="20"/>
                <w:szCs w:val="20"/>
              </w:rPr>
              <w:t>5</w:t>
            </w:r>
          </w:p>
        </w:tc>
        <w:tc>
          <w:tcPr>
            <w:tcW w:w="0" w:type="auto"/>
            <w:shd w:val="clear" w:color="000000" w:fill="808080"/>
            <w:vAlign w:val="center"/>
          </w:tcPr>
          <w:p w14:paraId="2BACAEB5" w14:textId="77777777" w:rsidR="00523EA2" w:rsidRPr="00FD5C86" w:rsidRDefault="00523EA2" w:rsidP="00503637">
            <w:pPr>
              <w:jc w:val="center"/>
              <w:rPr>
                <w:sz w:val="20"/>
                <w:szCs w:val="20"/>
              </w:rPr>
            </w:pPr>
            <w:r w:rsidRPr="00FD5C86">
              <w:rPr>
                <w:sz w:val="20"/>
                <w:szCs w:val="20"/>
              </w:rPr>
              <w:t>11</w:t>
            </w:r>
          </w:p>
        </w:tc>
        <w:tc>
          <w:tcPr>
            <w:tcW w:w="0" w:type="auto"/>
            <w:tcBorders>
              <w:right w:val="thick" w:sz="0" w:space="0" w:color="000000"/>
            </w:tcBorders>
            <w:shd w:val="clear" w:color="000000" w:fill="808080"/>
            <w:vAlign w:val="center"/>
          </w:tcPr>
          <w:p w14:paraId="1AB72E06" w14:textId="77777777" w:rsidR="00523EA2" w:rsidRPr="00FD5C86" w:rsidRDefault="00523EA2" w:rsidP="00503637">
            <w:pPr>
              <w:jc w:val="center"/>
              <w:rPr>
                <w:sz w:val="20"/>
                <w:szCs w:val="20"/>
              </w:rPr>
            </w:pPr>
            <w:r w:rsidRPr="00FD5C86">
              <w:rPr>
                <w:sz w:val="20"/>
                <w:szCs w:val="20"/>
              </w:rPr>
              <w:t>5</w:t>
            </w:r>
          </w:p>
        </w:tc>
        <w:tc>
          <w:tcPr>
            <w:tcW w:w="0" w:type="auto"/>
            <w:tcBorders>
              <w:left w:val="thick" w:sz="0" w:space="0" w:color="000000"/>
            </w:tcBorders>
            <w:shd w:val="clear" w:color="000000" w:fill="808080"/>
            <w:vAlign w:val="center"/>
          </w:tcPr>
          <w:p w14:paraId="006D4E9C" w14:textId="77777777" w:rsidR="00523EA2" w:rsidRPr="00FD5C86" w:rsidRDefault="00523EA2" w:rsidP="00503637">
            <w:pPr>
              <w:jc w:val="center"/>
              <w:rPr>
                <w:sz w:val="20"/>
                <w:szCs w:val="20"/>
              </w:rPr>
            </w:pPr>
            <w:r w:rsidRPr="00FD5C86">
              <w:rPr>
                <w:sz w:val="20"/>
                <w:szCs w:val="20"/>
              </w:rPr>
              <w:t>2</w:t>
            </w:r>
          </w:p>
        </w:tc>
        <w:tc>
          <w:tcPr>
            <w:tcW w:w="0" w:type="auto"/>
            <w:shd w:val="clear" w:color="000000" w:fill="808080"/>
            <w:vAlign w:val="center"/>
          </w:tcPr>
          <w:p w14:paraId="7C6D7383" w14:textId="77777777" w:rsidR="00523EA2" w:rsidRPr="00FD5C86" w:rsidRDefault="00523EA2" w:rsidP="00503637">
            <w:pPr>
              <w:jc w:val="center"/>
              <w:rPr>
                <w:sz w:val="20"/>
                <w:szCs w:val="20"/>
              </w:rPr>
            </w:pPr>
            <w:r w:rsidRPr="00FD5C86">
              <w:rPr>
                <w:sz w:val="20"/>
                <w:szCs w:val="20"/>
              </w:rPr>
              <w:t>1</w:t>
            </w:r>
          </w:p>
        </w:tc>
        <w:tc>
          <w:tcPr>
            <w:tcW w:w="0" w:type="auto"/>
            <w:vAlign w:val="center"/>
          </w:tcPr>
          <w:p w14:paraId="0DF55551" w14:textId="77777777" w:rsidR="00523EA2" w:rsidRPr="00FD5C86" w:rsidRDefault="00523EA2" w:rsidP="00503637">
            <w:pPr>
              <w:jc w:val="center"/>
              <w:rPr>
                <w:sz w:val="20"/>
                <w:szCs w:val="20"/>
              </w:rPr>
            </w:pPr>
            <w:r w:rsidRPr="00FD5C86">
              <w:rPr>
                <w:sz w:val="20"/>
                <w:szCs w:val="20"/>
              </w:rPr>
              <w:t>64</w:t>
            </w:r>
          </w:p>
        </w:tc>
        <w:tc>
          <w:tcPr>
            <w:tcW w:w="0" w:type="auto"/>
            <w:vAlign w:val="center"/>
          </w:tcPr>
          <w:p w14:paraId="17D6B2A9" w14:textId="77777777" w:rsidR="00523EA2" w:rsidRPr="00FD5C86" w:rsidRDefault="00523EA2" w:rsidP="00503637">
            <w:pPr>
              <w:jc w:val="center"/>
              <w:rPr>
                <w:sz w:val="20"/>
                <w:szCs w:val="20"/>
              </w:rPr>
            </w:pPr>
          </w:p>
        </w:tc>
        <w:tc>
          <w:tcPr>
            <w:tcW w:w="0" w:type="auto"/>
            <w:vAlign w:val="center"/>
          </w:tcPr>
          <w:p w14:paraId="2290B3A5" w14:textId="77777777" w:rsidR="00523EA2" w:rsidRPr="00FD5C86" w:rsidRDefault="00523EA2" w:rsidP="00503637">
            <w:pPr>
              <w:jc w:val="center"/>
              <w:rPr>
                <w:sz w:val="20"/>
                <w:szCs w:val="20"/>
              </w:rPr>
            </w:pPr>
          </w:p>
        </w:tc>
        <w:tc>
          <w:tcPr>
            <w:tcW w:w="0" w:type="auto"/>
            <w:vAlign w:val="center"/>
          </w:tcPr>
          <w:p w14:paraId="244887E7" w14:textId="77777777" w:rsidR="00523EA2" w:rsidRPr="00FD5C86" w:rsidRDefault="00523EA2" w:rsidP="00503637">
            <w:pPr>
              <w:jc w:val="center"/>
              <w:rPr>
                <w:sz w:val="20"/>
                <w:szCs w:val="20"/>
              </w:rPr>
            </w:pPr>
          </w:p>
        </w:tc>
        <w:tc>
          <w:tcPr>
            <w:tcW w:w="0" w:type="auto"/>
            <w:vAlign w:val="center"/>
          </w:tcPr>
          <w:p w14:paraId="0D925CEC" w14:textId="77777777" w:rsidR="00523EA2" w:rsidRPr="00FD5C86" w:rsidRDefault="00523EA2" w:rsidP="00503637">
            <w:pPr>
              <w:jc w:val="center"/>
              <w:rPr>
                <w:sz w:val="20"/>
                <w:szCs w:val="20"/>
              </w:rPr>
            </w:pPr>
          </w:p>
        </w:tc>
        <w:tc>
          <w:tcPr>
            <w:tcW w:w="0" w:type="auto"/>
            <w:vAlign w:val="center"/>
          </w:tcPr>
          <w:p w14:paraId="43037F75" w14:textId="77777777" w:rsidR="00523EA2" w:rsidRPr="00FD5C86" w:rsidRDefault="00523EA2" w:rsidP="00503637">
            <w:pPr>
              <w:jc w:val="center"/>
              <w:rPr>
                <w:sz w:val="20"/>
                <w:szCs w:val="20"/>
              </w:rPr>
            </w:pPr>
          </w:p>
        </w:tc>
        <w:tc>
          <w:tcPr>
            <w:tcW w:w="0" w:type="auto"/>
            <w:vAlign w:val="center"/>
          </w:tcPr>
          <w:p w14:paraId="783D8E68" w14:textId="77777777" w:rsidR="00523EA2" w:rsidRPr="00FD5C86" w:rsidRDefault="00523EA2" w:rsidP="00503637">
            <w:pPr>
              <w:jc w:val="center"/>
              <w:rPr>
                <w:sz w:val="20"/>
                <w:szCs w:val="20"/>
              </w:rPr>
            </w:pPr>
          </w:p>
        </w:tc>
        <w:tc>
          <w:tcPr>
            <w:tcW w:w="0" w:type="auto"/>
            <w:vAlign w:val="center"/>
          </w:tcPr>
          <w:p w14:paraId="6C8D22FD" w14:textId="77777777" w:rsidR="00523EA2" w:rsidRPr="00FD5C86" w:rsidRDefault="00523EA2" w:rsidP="00503637">
            <w:pPr>
              <w:jc w:val="center"/>
              <w:rPr>
                <w:sz w:val="20"/>
                <w:szCs w:val="20"/>
              </w:rPr>
            </w:pPr>
          </w:p>
        </w:tc>
        <w:tc>
          <w:tcPr>
            <w:tcW w:w="0" w:type="auto"/>
            <w:vAlign w:val="center"/>
          </w:tcPr>
          <w:p w14:paraId="7D8443CF" w14:textId="77777777" w:rsidR="00523EA2" w:rsidRPr="00FD5C86" w:rsidRDefault="00523EA2" w:rsidP="00503637">
            <w:pPr>
              <w:jc w:val="center"/>
              <w:rPr>
                <w:sz w:val="20"/>
                <w:szCs w:val="20"/>
              </w:rPr>
            </w:pPr>
            <w:r w:rsidRPr="00FD5C86">
              <w:rPr>
                <w:sz w:val="20"/>
                <w:szCs w:val="20"/>
              </w:rPr>
              <w:t>67</w:t>
            </w:r>
          </w:p>
        </w:tc>
        <w:tc>
          <w:tcPr>
            <w:tcW w:w="1614" w:type="dxa"/>
            <w:vAlign w:val="center"/>
          </w:tcPr>
          <w:p w14:paraId="562A5ECC" w14:textId="77777777" w:rsidR="00523EA2" w:rsidRPr="00FD5C86" w:rsidRDefault="00523EA2" w:rsidP="00503637">
            <w:pPr>
              <w:jc w:val="center"/>
              <w:rPr>
                <w:sz w:val="20"/>
                <w:szCs w:val="20"/>
              </w:rPr>
            </w:pPr>
            <w:r w:rsidRPr="00FD5C86">
              <w:rPr>
                <w:sz w:val="20"/>
                <w:szCs w:val="20"/>
              </w:rPr>
              <w:t>56.88,76.08</w:t>
            </w:r>
          </w:p>
        </w:tc>
        <w:tc>
          <w:tcPr>
            <w:tcW w:w="992" w:type="dxa"/>
            <w:vAlign w:val="center"/>
          </w:tcPr>
          <w:p w14:paraId="3283A907" w14:textId="77777777" w:rsidR="00523EA2" w:rsidRPr="00FD5C86" w:rsidRDefault="00523EA2" w:rsidP="00503637">
            <w:pPr>
              <w:jc w:val="center"/>
              <w:rPr>
                <w:sz w:val="20"/>
                <w:szCs w:val="20"/>
              </w:rPr>
            </w:pPr>
            <w:r w:rsidRPr="00FD5C86">
              <w:rPr>
                <w:sz w:val="20"/>
                <w:szCs w:val="20"/>
              </w:rPr>
              <w:t>67.00</w:t>
            </w:r>
          </w:p>
        </w:tc>
        <w:tc>
          <w:tcPr>
            <w:tcW w:w="1276" w:type="dxa"/>
            <w:vAlign w:val="center"/>
          </w:tcPr>
          <w:p w14:paraId="7FF8411D" w14:textId="77777777" w:rsidR="00523EA2" w:rsidRPr="00FD5C86" w:rsidRDefault="00523EA2" w:rsidP="00503637">
            <w:pPr>
              <w:jc w:val="center"/>
              <w:rPr>
                <w:sz w:val="20"/>
                <w:szCs w:val="20"/>
              </w:rPr>
            </w:pPr>
            <w:r w:rsidRPr="00FD5C86">
              <w:rPr>
                <w:sz w:val="20"/>
                <w:szCs w:val="20"/>
              </w:rPr>
              <w:t>56.88,76.08</w:t>
            </w:r>
          </w:p>
        </w:tc>
      </w:tr>
      <w:tr w:rsidR="003147CF" w:rsidRPr="00FD5C86" w14:paraId="330214FD" w14:textId="77777777" w:rsidTr="003147CF">
        <w:trPr>
          <w:trHeight w:val="506"/>
        </w:trPr>
        <w:tc>
          <w:tcPr>
            <w:tcW w:w="2568" w:type="dxa"/>
            <w:vAlign w:val="center"/>
          </w:tcPr>
          <w:p w14:paraId="43DE6BE0" w14:textId="77777777" w:rsidR="00523EA2" w:rsidRPr="00FD5C86" w:rsidRDefault="00523EA2" w:rsidP="003147CF">
            <w:pPr>
              <w:jc w:val="left"/>
              <w:rPr>
                <w:sz w:val="20"/>
                <w:szCs w:val="20"/>
              </w:rPr>
            </w:pPr>
            <w:r w:rsidRPr="00FD5C86">
              <w:rPr>
                <w:sz w:val="20"/>
                <w:szCs w:val="20"/>
              </w:rPr>
              <w:t>Gentamicin</w:t>
            </w:r>
          </w:p>
        </w:tc>
        <w:tc>
          <w:tcPr>
            <w:tcW w:w="0" w:type="auto"/>
            <w:vAlign w:val="center"/>
          </w:tcPr>
          <w:p w14:paraId="46DD38AE" w14:textId="77777777" w:rsidR="00523EA2" w:rsidRPr="00FD5C86" w:rsidRDefault="00523EA2" w:rsidP="00503637">
            <w:pPr>
              <w:jc w:val="center"/>
              <w:rPr>
                <w:sz w:val="20"/>
                <w:szCs w:val="20"/>
              </w:rPr>
            </w:pPr>
          </w:p>
        </w:tc>
        <w:tc>
          <w:tcPr>
            <w:tcW w:w="0" w:type="auto"/>
            <w:vAlign w:val="center"/>
          </w:tcPr>
          <w:p w14:paraId="2FD44FEA" w14:textId="77777777" w:rsidR="00523EA2" w:rsidRPr="00FD5C86" w:rsidRDefault="00523EA2" w:rsidP="00503637">
            <w:pPr>
              <w:jc w:val="center"/>
              <w:rPr>
                <w:sz w:val="20"/>
                <w:szCs w:val="20"/>
              </w:rPr>
            </w:pPr>
          </w:p>
        </w:tc>
        <w:tc>
          <w:tcPr>
            <w:tcW w:w="0" w:type="auto"/>
            <w:vAlign w:val="center"/>
          </w:tcPr>
          <w:p w14:paraId="7F0AA2A4" w14:textId="77777777" w:rsidR="00523EA2" w:rsidRPr="00FD5C86" w:rsidRDefault="00523EA2" w:rsidP="00503637">
            <w:pPr>
              <w:jc w:val="center"/>
              <w:rPr>
                <w:sz w:val="20"/>
                <w:szCs w:val="20"/>
              </w:rPr>
            </w:pPr>
          </w:p>
        </w:tc>
        <w:tc>
          <w:tcPr>
            <w:tcW w:w="0" w:type="auto"/>
            <w:vAlign w:val="center"/>
          </w:tcPr>
          <w:p w14:paraId="560E573A" w14:textId="77777777" w:rsidR="00523EA2" w:rsidRPr="00FD5C86" w:rsidRDefault="00523EA2" w:rsidP="00503637">
            <w:pPr>
              <w:jc w:val="center"/>
              <w:rPr>
                <w:sz w:val="20"/>
                <w:szCs w:val="20"/>
              </w:rPr>
            </w:pPr>
          </w:p>
        </w:tc>
        <w:tc>
          <w:tcPr>
            <w:tcW w:w="0" w:type="auto"/>
            <w:vAlign w:val="center"/>
          </w:tcPr>
          <w:p w14:paraId="7F352A67" w14:textId="77777777" w:rsidR="00523EA2" w:rsidRPr="00FD5C86" w:rsidRDefault="00523EA2" w:rsidP="00503637">
            <w:pPr>
              <w:jc w:val="center"/>
              <w:rPr>
                <w:sz w:val="20"/>
                <w:szCs w:val="20"/>
              </w:rPr>
            </w:pPr>
          </w:p>
        </w:tc>
        <w:tc>
          <w:tcPr>
            <w:tcW w:w="0" w:type="auto"/>
            <w:vAlign w:val="center"/>
          </w:tcPr>
          <w:p w14:paraId="35A8A58F" w14:textId="77777777" w:rsidR="00523EA2" w:rsidRPr="00FD5C86" w:rsidRDefault="00523EA2" w:rsidP="00503637">
            <w:pPr>
              <w:jc w:val="center"/>
              <w:rPr>
                <w:sz w:val="20"/>
                <w:szCs w:val="20"/>
              </w:rPr>
            </w:pPr>
          </w:p>
        </w:tc>
        <w:tc>
          <w:tcPr>
            <w:tcW w:w="0" w:type="auto"/>
            <w:vAlign w:val="center"/>
          </w:tcPr>
          <w:p w14:paraId="21E42768" w14:textId="77777777" w:rsidR="00523EA2" w:rsidRPr="00FD5C86" w:rsidRDefault="00523EA2" w:rsidP="00503637">
            <w:pPr>
              <w:jc w:val="center"/>
              <w:rPr>
                <w:sz w:val="20"/>
                <w:szCs w:val="20"/>
              </w:rPr>
            </w:pPr>
          </w:p>
        </w:tc>
        <w:tc>
          <w:tcPr>
            <w:tcW w:w="0" w:type="auto"/>
            <w:shd w:val="clear" w:color="000000" w:fill="808080"/>
            <w:vAlign w:val="center"/>
          </w:tcPr>
          <w:p w14:paraId="48C88D0F" w14:textId="77777777" w:rsidR="00523EA2" w:rsidRPr="00FD5C86" w:rsidRDefault="00523EA2" w:rsidP="00503637">
            <w:pPr>
              <w:jc w:val="center"/>
              <w:rPr>
                <w:sz w:val="20"/>
                <w:szCs w:val="20"/>
              </w:rPr>
            </w:pPr>
            <w:r w:rsidRPr="00FD5C86">
              <w:rPr>
                <w:sz w:val="20"/>
                <w:szCs w:val="20"/>
              </w:rPr>
              <w:t>99</w:t>
            </w:r>
          </w:p>
        </w:tc>
        <w:tc>
          <w:tcPr>
            <w:tcW w:w="0" w:type="auto"/>
            <w:shd w:val="clear" w:color="000000" w:fill="808080"/>
            <w:vAlign w:val="center"/>
          </w:tcPr>
          <w:p w14:paraId="50D84ED7" w14:textId="77777777" w:rsidR="00523EA2" w:rsidRPr="00FD5C86" w:rsidRDefault="00523EA2" w:rsidP="00503637">
            <w:pPr>
              <w:jc w:val="center"/>
              <w:rPr>
                <w:sz w:val="20"/>
                <w:szCs w:val="20"/>
              </w:rPr>
            </w:pPr>
            <w:r w:rsidRPr="00FD5C86">
              <w:rPr>
                <w:sz w:val="20"/>
                <w:szCs w:val="20"/>
              </w:rPr>
              <w:t>1</w:t>
            </w:r>
          </w:p>
        </w:tc>
        <w:tc>
          <w:tcPr>
            <w:tcW w:w="0" w:type="auto"/>
            <w:shd w:val="clear" w:color="000000" w:fill="808080"/>
            <w:vAlign w:val="center"/>
          </w:tcPr>
          <w:p w14:paraId="15557882"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0AFCC402"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1DF83DB8" w14:textId="77777777" w:rsidR="00523EA2" w:rsidRPr="00FD5C86" w:rsidRDefault="00523EA2" w:rsidP="00503637">
            <w:pPr>
              <w:jc w:val="center"/>
              <w:rPr>
                <w:sz w:val="20"/>
                <w:szCs w:val="20"/>
              </w:rPr>
            </w:pPr>
          </w:p>
        </w:tc>
        <w:tc>
          <w:tcPr>
            <w:tcW w:w="0" w:type="auto"/>
            <w:shd w:val="clear" w:color="000000" w:fill="808080"/>
            <w:vAlign w:val="center"/>
          </w:tcPr>
          <w:p w14:paraId="57649023" w14:textId="77777777" w:rsidR="00523EA2" w:rsidRPr="00FD5C86" w:rsidRDefault="00523EA2" w:rsidP="00503637">
            <w:pPr>
              <w:jc w:val="center"/>
              <w:rPr>
                <w:sz w:val="20"/>
                <w:szCs w:val="20"/>
              </w:rPr>
            </w:pPr>
          </w:p>
        </w:tc>
        <w:tc>
          <w:tcPr>
            <w:tcW w:w="0" w:type="auto"/>
            <w:shd w:val="clear" w:color="000000" w:fill="808080"/>
            <w:vAlign w:val="center"/>
          </w:tcPr>
          <w:p w14:paraId="47FA75D1" w14:textId="77777777" w:rsidR="00523EA2" w:rsidRPr="00FD5C86" w:rsidRDefault="00523EA2" w:rsidP="00503637">
            <w:pPr>
              <w:jc w:val="center"/>
              <w:rPr>
                <w:sz w:val="20"/>
                <w:szCs w:val="20"/>
              </w:rPr>
            </w:pPr>
          </w:p>
        </w:tc>
        <w:tc>
          <w:tcPr>
            <w:tcW w:w="0" w:type="auto"/>
            <w:shd w:val="clear" w:color="000000" w:fill="808080"/>
            <w:vAlign w:val="center"/>
          </w:tcPr>
          <w:p w14:paraId="6E86AA5D" w14:textId="77777777" w:rsidR="00523EA2" w:rsidRPr="00FD5C86" w:rsidRDefault="00523EA2" w:rsidP="00503637">
            <w:pPr>
              <w:jc w:val="center"/>
              <w:rPr>
                <w:sz w:val="20"/>
                <w:szCs w:val="20"/>
              </w:rPr>
            </w:pPr>
          </w:p>
        </w:tc>
        <w:tc>
          <w:tcPr>
            <w:tcW w:w="0" w:type="auto"/>
            <w:shd w:val="clear" w:color="000000" w:fill="808080"/>
            <w:vAlign w:val="center"/>
          </w:tcPr>
          <w:p w14:paraId="3F42B104" w14:textId="77777777" w:rsidR="00523EA2" w:rsidRPr="00FD5C86" w:rsidRDefault="00523EA2" w:rsidP="00503637">
            <w:pPr>
              <w:jc w:val="center"/>
              <w:rPr>
                <w:sz w:val="20"/>
                <w:szCs w:val="20"/>
              </w:rPr>
            </w:pPr>
          </w:p>
        </w:tc>
        <w:tc>
          <w:tcPr>
            <w:tcW w:w="0" w:type="auto"/>
            <w:vAlign w:val="center"/>
          </w:tcPr>
          <w:p w14:paraId="7C8DAA69" w14:textId="77777777" w:rsidR="00523EA2" w:rsidRPr="00FD5C86" w:rsidRDefault="00523EA2" w:rsidP="00503637">
            <w:pPr>
              <w:jc w:val="center"/>
              <w:rPr>
                <w:sz w:val="20"/>
                <w:szCs w:val="20"/>
              </w:rPr>
            </w:pPr>
          </w:p>
        </w:tc>
        <w:tc>
          <w:tcPr>
            <w:tcW w:w="0" w:type="auto"/>
            <w:vAlign w:val="center"/>
          </w:tcPr>
          <w:p w14:paraId="61CF74AE" w14:textId="77777777" w:rsidR="00523EA2" w:rsidRPr="00FD5C86" w:rsidRDefault="00523EA2" w:rsidP="00503637">
            <w:pPr>
              <w:jc w:val="center"/>
              <w:rPr>
                <w:sz w:val="20"/>
                <w:szCs w:val="20"/>
              </w:rPr>
            </w:pPr>
          </w:p>
        </w:tc>
        <w:tc>
          <w:tcPr>
            <w:tcW w:w="0" w:type="auto"/>
            <w:vAlign w:val="center"/>
          </w:tcPr>
          <w:p w14:paraId="6EBC1ED6" w14:textId="77777777" w:rsidR="00523EA2" w:rsidRPr="00FD5C86" w:rsidRDefault="00523EA2" w:rsidP="00503637">
            <w:pPr>
              <w:jc w:val="center"/>
              <w:rPr>
                <w:sz w:val="20"/>
                <w:szCs w:val="20"/>
              </w:rPr>
            </w:pPr>
            <w:r w:rsidRPr="00FD5C86">
              <w:rPr>
                <w:sz w:val="20"/>
                <w:szCs w:val="20"/>
              </w:rPr>
              <w:t>0</w:t>
            </w:r>
          </w:p>
        </w:tc>
        <w:tc>
          <w:tcPr>
            <w:tcW w:w="1614" w:type="dxa"/>
            <w:vAlign w:val="center"/>
          </w:tcPr>
          <w:p w14:paraId="41F7D999" w14:textId="77777777" w:rsidR="00523EA2" w:rsidRPr="00FD5C86" w:rsidRDefault="00523EA2" w:rsidP="00503637">
            <w:pPr>
              <w:jc w:val="center"/>
              <w:rPr>
                <w:sz w:val="20"/>
                <w:szCs w:val="20"/>
              </w:rPr>
            </w:pPr>
            <w:r w:rsidRPr="00FD5C86">
              <w:rPr>
                <w:sz w:val="20"/>
                <w:szCs w:val="20"/>
              </w:rPr>
              <w:t>0,3.62</w:t>
            </w:r>
          </w:p>
        </w:tc>
        <w:tc>
          <w:tcPr>
            <w:tcW w:w="992" w:type="dxa"/>
            <w:vAlign w:val="center"/>
          </w:tcPr>
          <w:p w14:paraId="5C63A51C" w14:textId="77777777" w:rsidR="00523EA2" w:rsidRPr="00FD5C86" w:rsidRDefault="00523EA2" w:rsidP="00503637">
            <w:pPr>
              <w:jc w:val="center"/>
              <w:rPr>
                <w:sz w:val="20"/>
                <w:szCs w:val="20"/>
              </w:rPr>
            </w:pPr>
            <w:r w:rsidRPr="00FD5C86">
              <w:rPr>
                <w:sz w:val="20"/>
                <w:szCs w:val="20"/>
              </w:rPr>
              <w:t>.</w:t>
            </w:r>
          </w:p>
        </w:tc>
        <w:tc>
          <w:tcPr>
            <w:tcW w:w="1276" w:type="dxa"/>
            <w:vAlign w:val="center"/>
          </w:tcPr>
          <w:p w14:paraId="75C21DE7" w14:textId="77777777" w:rsidR="00523EA2" w:rsidRPr="00FD5C86" w:rsidRDefault="00523EA2" w:rsidP="00503637">
            <w:pPr>
              <w:jc w:val="center"/>
              <w:rPr>
                <w:sz w:val="20"/>
                <w:szCs w:val="20"/>
              </w:rPr>
            </w:pPr>
            <w:r w:rsidRPr="00FD5C86">
              <w:rPr>
                <w:sz w:val="20"/>
                <w:szCs w:val="20"/>
              </w:rPr>
              <w:t>.</w:t>
            </w:r>
          </w:p>
        </w:tc>
      </w:tr>
      <w:tr w:rsidR="003147CF" w:rsidRPr="00FD5C86" w14:paraId="393B3A56" w14:textId="77777777" w:rsidTr="003147CF">
        <w:trPr>
          <w:trHeight w:val="506"/>
        </w:trPr>
        <w:tc>
          <w:tcPr>
            <w:tcW w:w="2568" w:type="dxa"/>
            <w:vAlign w:val="center"/>
          </w:tcPr>
          <w:p w14:paraId="71EC014D" w14:textId="77777777" w:rsidR="00523EA2" w:rsidRPr="00FD5C86" w:rsidRDefault="00523EA2" w:rsidP="003147CF">
            <w:pPr>
              <w:jc w:val="left"/>
              <w:rPr>
                <w:sz w:val="20"/>
                <w:szCs w:val="20"/>
              </w:rPr>
            </w:pPr>
            <w:r w:rsidRPr="00FD5C86">
              <w:rPr>
                <w:sz w:val="20"/>
                <w:szCs w:val="20"/>
              </w:rPr>
              <w:t>Lincomycin</w:t>
            </w:r>
          </w:p>
        </w:tc>
        <w:tc>
          <w:tcPr>
            <w:tcW w:w="0" w:type="auto"/>
            <w:vAlign w:val="center"/>
          </w:tcPr>
          <w:p w14:paraId="05FAED8C" w14:textId="77777777" w:rsidR="00523EA2" w:rsidRPr="00FD5C86" w:rsidRDefault="00523EA2" w:rsidP="00503637">
            <w:pPr>
              <w:jc w:val="center"/>
              <w:rPr>
                <w:sz w:val="20"/>
                <w:szCs w:val="20"/>
              </w:rPr>
            </w:pPr>
          </w:p>
        </w:tc>
        <w:tc>
          <w:tcPr>
            <w:tcW w:w="0" w:type="auto"/>
            <w:vAlign w:val="center"/>
          </w:tcPr>
          <w:p w14:paraId="0677D008" w14:textId="77777777" w:rsidR="00523EA2" w:rsidRPr="00FD5C86" w:rsidRDefault="00523EA2" w:rsidP="00503637">
            <w:pPr>
              <w:jc w:val="center"/>
              <w:rPr>
                <w:sz w:val="20"/>
                <w:szCs w:val="20"/>
              </w:rPr>
            </w:pPr>
          </w:p>
        </w:tc>
        <w:tc>
          <w:tcPr>
            <w:tcW w:w="0" w:type="auto"/>
            <w:vAlign w:val="center"/>
          </w:tcPr>
          <w:p w14:paraId="3D7470EA" w14:textId="77777777" w:rsidR="00523EA2" w:rsidRPr="00FD5C86" w:rsidRDefault="00523EA2" w:rsidP="00503637">
            <w:pPr>
              <w:jc w:val="center"/>
              <w:rPr>
                <w:sz w:val="20"/>
                <w:szCs w:val="20"/>
              </w:rPr>
            </w:pPr>
          </w:p>
        </w:tc>
        <w:tc>
          <w:tcPr>
            <w:tcW w:w="0" w:type="auto"/>
            <w:vAlign w:val="center"/>
          </w:tcPr>
          <w:p w14:paraId="371C88B7" w14:textId="77777777" w:rsidR="00523EA2" w:rsidRPr="00FD5C86" w:rsidRDefault="00523EA2" w:rsidP="00503637">
            <w:pPr>
              <w:jc w:val="center"/>
              <w:rPr>
                <w:sz w:val="20"/>
                <w:szCs w:val="20"/>
              </w:rPr>
            </w:pPr>
          </w:p>
        </w:tc>
        <w:tc>
          <w:tcPr>
            <w:tcW w:w="0" w:type="auto"/>
            <w:vAlign w:val="center"/>
          </w:tcPr>
          <w:p w14:paraId="5CB5A7CD" w14:textId="77777777" w:rsidR="00523EA2" w:rsidRPr="00FD5C86" w:rsidRDefault="00523EA2" w:rsidP="00503637">
            <w:pPr>
              <w:jc w:val="center"/>
              <w:rPr>
                <w:sz w:val="20"/>
                <w:szCs w:val="20"/>
              </w:rPr>
            </w:pPr>
          </w:p>
        </w:tc>
        <w:tc>
          <w:tcPr>
            <w:tcW w:w="0" w:type="auto"/>
            <w:shd w:val="clear" w:color="000000" w:fill="808080"/>
            <w:vAlign w:val="center"/>
          </w:tcPr>
          <w:p w14:paraId="3FF33CB6" w14:textId="77777777" w:rsidR="00523EA2" w:rsidRPr="00FD5C86" w:rsidRDefault="00523EA2" w:rsidP="00503637">
            <w:pPr>
              <w:jc w:val="center"/>
              <w:rPr>
                <w:sz w:val="20"/>
                <w:szCs w:val="20"/>
              </w:rPr>
            </w:pPr>
            <w:r w:rsidRPr="00FD5C86">
              <w:rPr>
                <w:sz w:val="20"/>
                <w:szCs w:val="20"/>
              </w:rPr>
              <w:t>10</w:t>
            </w:r>
          </w:p>
        </w:tc>
        <w:tc>
          <w:tcPr>
            <w:tcW w:w="0" w:type="auto"/>
            <w:shd w:val="clear" w:color="000000" w:fill="808080"/>
            <w:vAlign w:val="center"/>
          </w:tcPr>
          <w:p w14:paraId="716CF8C4" w14:textId="77777777" w:rsidR="00523EA2" w:rsidRPr="00FD5C86" w:rsidRDefault="00523EA2" w:rsidP="00503637">
            <w:pPr>
              <w:jc w:val="center"/>
              <w:rPr>
                <w:sz w:val="20"/>
                <w:szCs w:val="20"/>
              </w:rPr>
            </w:pPr>
            <w:r w:rsidRPr="00FD5C86">
              <w:rPr>
                <w:sz w:val="20"/>
                <w:szCs w:val="20"/>
              </w:rPr>
              <w:t>2</w:t>
            </w:r>
          </w:p>
        </w:tc>
        <w:tc>
          <w:tcPr>
            <w:tcW w:w="0" w:type="auto"/>
            <w:shd w:val="clear" w:color="000000" w:fill="808080"/>
            <w:vAlign w:val="center"/>
          </w:tcPr>
          <w:p w14:paraId="7C90718F" w14:textId="77777777" w:rsidR="00523EA2" w:rsidRPr="00FD5C86" w:rsidRDefault="00523EA2" w:rsidP="00503637">
            <w:pPr>
              <w:jc w:val="center"/>
              <w:rPr>
                <w:sz w:val="20"/>
                <w:szCs w:val="20"/>
              </w:rPr>
            </w:pPr>
            <w:r w:rsidRPr="00FD5C86">
              <w:rPr>
                <w:sz w:val="20"/>
                <w:szCs w:val="20"/>
              </w:rPr>
              <w:t>2</w:t>
            </w:r>
          </w:p>
        </w:tc>
        <w:tc>
          <w:tcPr>
            <w:tcW w:w="0" w:type="auto"/>
            <w:shd w:val="clear" w:color="000000" w:fill="808080"/>
            <w:vAlign w:val="center"/>
          </w:tcPr>
          <w:p w14:paraId="4C616C9D" w14:textId="77777777" w:rsidR="00523EA2" w:rsidRPr="00FD5C86" w:rsidRDefault="00523EA2" w:rsidP="00503637">
            <w:pPr>
              <w:jc w:val="center"/>
              <w:rPr>
                <w:sz w:val="20"/>
                <w:szCs w:val="20"/>
              </w:rPr>
            </w:pPr>
            <w:r w:rsidRPr="00FD5C86">
              <w:rPr>
                <w:sz w:val="20"/>
                <w:szCs w:val="20"/>
              </w:rPr>
              <w:t>9</w:t>
            </w:r>
          </w:p>
        </w:tc>
        <w:tc>
          <w:tcPr>
            <w:tcW w:w="0" w:type="auto"/>
            <w:vAlign w:val="center"/>
          </w:tcPr>
          <w:p w14:paraId="5090B201" w14:textId="77777777" w:rsidR="00523EA2" w:rsidRPr="00FD5C86" w:rsidRDefault="00523EA2" w:rsidP="00503637">
            <w:pPr>
              <w:jc w:val="center"/>
              <w:rPr>
                <w:sz w:val="20"/>
                <w:szCs w:val="20"/>
              </w:rPr>
            </w:pPr>
            <w:r w:rsidRPr="00FD5C86">
              <w:rPr>
                <w:sz w:val="20"/>
                <w:szCs w:val="20"/>
              </w:rPr>
              <w:t>77</w:t>
            </w:r>
          </w:p>
        </w:tc>
        <w:tc>
          <w:tcPr>
            <w:tcW w:w="0" w:type="auto"/>
            <w:vAlign w:val="center"/>
          </w:tcPr>
          <w:p w14:paraId="5A09AA93" w14:textId="77777777" w:rsidR="00523EA2" w:rsidRPr="00FD5C86" w:rsidRDefault="00523EA2" w:rsidP="00503637">
            <w:pPr>
              <w:jc w:val="center"/>
              <w:rPr>
                <w:sz w:val="20"/>
                <w:szCs w:val="20"/>
              </w:rPr>
            </w:pPr>
          </w:p>
        </w:tc>
        <w:tc>
          <w:tcPr>
            <w:tcW w:w="0" w:type="auto"/>
            <w:vAlign w:val="center"/>
          </w:tcPr>
          <w:p w14:paraId="3FE1BDEB" w14:textId="77777777" w:rsidR="00523EA2" w:rsidRPr="00FD5C86" w:rsidRDefault="00523EA2" w:rsidP="00503637">
            <w:pPr>
              <w:jc w:val="center"/>
              <w:rPr>
                <w:sz w:val="20"/>
                <w:szCs w:val="20"/>
              </w:rPr>
            </w:pPr>
          </w:p>
        </w:tc>
        <w:tc>
          <w:tcPr>
            <w:tcW w:w="0" w:type="auto"/>
            <w:vAlign w:val="center"/>
          </w:tcPr>
          <w:p w14:paraId="523FA528" w14:textId="77777777" w:rsidR="00523EA2" w:rsidRPr="00FD5C86" w:rsidRDefault="00523EA2" w:rsidP="00503637">
            <w:pPr>
              <w:jc w:val="center"/>
              <w:rPr>
                <w:sz w:val="20"/>
                <w:szCs w:val="20"/>
              </w:rPr>
            </w:pPr>
          </w:p>
        </w:tc>
        <w:tc>
          <w:tcPr>
            <w:tcW w:w="0" w:type="auto"/>
            <w:vAlign w:val="center"/>
          </w:tcPr>
          <w:p w14:paraId="6EAFBFA1" w14:textId="77777777" w:rsidR="00523EA2" w:rsidRPr="00FD5C86" w:rsidRDefault="00523EA2" w:rsidP="00503637">
            <w:pPr>
              <w:jc w:val="center"/>
              <w:rPr>
                <w:sz w:val="20"/>
                <w:szCs w:val="20"/>
              </w:rPr>
            </w:pPr>
          </w:p>
        </w:tc>
        <w:tc>
          <w:tcPr>
            <w:tcW w:w="0" w:type="auto"/>
            <w:vAlign w:val="center"/>
          </w:tcPr>
          <w:p w14:paraId="675763FE" w14:textId="77777777" w:rsidR="00523EA2" w:rsidRPr="00FD5C86" w:rsidRDefault="00523EA2" w:rsidP="00503637">
            <w:pPr>
              <w:jc w:val="center"/>
              <w:rPr>
                <w:sz w:val="20"/>
                <w:szCs w:val="20"/>
              </w:rPr>
            </w:pPr>
          </w:p>
        </w:tc>
        <w:tc>
          <w:tcPr>
            <w:tcW w:w="0" w:type="auto"/>
            <w:vAlign w:val="center"/>
          </w:tcPr>
          <w:p w14:paraId="1EA405AE" w14:textId="77777777" w:rsidR="00523EA2" w:rsidRPr="00FD5C86" w:rsidRDefault="00523EA2" w:rsidP="00503637">
            <w:pPr>
              <w:jc w:val="center"/>
              <w:rPr>
                <w:sz w:val="20"/>
                <w:szCs w:val="20"/>
              </w:rPr>
            </w:pPr>
          </w:p>
        </w:tc>
        <w:tc>
          <w:tcPr>
            <w:tcW w:w="0" w:type="auto"/>
            <w:vAlign w:val="center"/>
          </w:tcPr>
          <w:p w14:paraId="157AA819" w14:textId="77777777" w:rsidR="00523EA2" w:rsidRPr="00FD5C86" w:rsidRDefault="00523EA2" w:rsidP="00503637">
            <w:pPr>
              <w:jc w:val="center"/>
              <w:rPr>
                <w:sz w:val="20"/>
                <w:szCs w:val="20"/>
              </w:rPr>
            </w:pPr>
          </w:p>
        </w:tc>
        <w:tc>
          <w:tcPr>
            <w:tcW w:w="0" w:type="auto"/>
            <w:vAlign w:val="center"/>
          </w:tcPr>
          <w:p w14:paraId="1D8F904A" w14:textId="77777777" w:rsidR="00523EA2" w:rsidRPr="00FD5C86" w:rsidRDefault="00523EA2" w:rsidP="00503637">
            <w:pPr>
              <w:jc w:val="center"/>
              <w:rPr>
                <w:sz w:val="20"/>
                <w:szCs w:val="20"/>
              </w:rPr>
            </w:pPr>
          </w:p>
        </w:tc>
        <w:tc>
          <w:tcPr>
            <w:tcW w:w="0" w:type="auto"/>
            <w:vAlign w:val="center"/>
          </w:tcPr>
          <w:p w14:paraId="279F2C1E" w14:textId="77777777" w:rsidR="00523EA2" w:rsidRPr="00FD5C86" w:rsidRDefault="00523EA2" w:rsidP="00503637">
            <w:pPr>
              <w:jc w:val="center"/>
              <w:rPr>
                <w:sz w:val="20"/>
                <w:szCs w:val="20"/>
              </w:rPr>
            </w:pPr>
            <w:r w:rsidRPr="00FD5C86">
              <w:rPr>
                <w:sz w:val="20"/>
                <w:szCs w:val="20"/>
              </w:rPr>
              <w:t>.</w:t>
            </w:r>
          </w:p>
        </w:tc>
        <w:tc>
          <w:tcPr>
            <w:tcW w:w="1614" w:type="dxa"/>
            <w:vAlign w:val="center"/>
          </w:tcPr>
          <w:p w14:paraId="206C4E72" w14:textId="77777777" w:rsidR="00523EA2" w:rsidRPr="00FD5C86" w:rsidRDefault="00523EA2" w:rsidP="00503637">
            <w:pPr>
              <w:jc w:val="center"/>
              <w:rPr>
                <w:sz w:val="20"/>
                <w:szCs w:val="20"/>
              </w:rPr>
            </w:pPr>
            <w:r w:rsidRPr="00FD5C86">
              <w:rPr>
                <w:sz w:val="20"/>
                <w:szCs w:val="20"/>
              </w:rPr>
              <w:t>.</w:t>
            </w:r>
          </w:p>
        </w:tc>
        <w:tc>
          <w:tcPr>
            <w:tcW w:w="992" w:type="dxa"/>
            <w:vAlign w:val="center"/>
          </w:tcPr>
          <w:p w14:paraId="760A3331" w14:textId="77777777" w:rsidR="00523EA2" w:rsidRPr="00FD5C86" w:rsidRDefault="00523EA2" w:rsidP="00503637">
            <w:pPr>
              <w:jc w:val="center"/>
              <w:rPr>
                <w:sz w:val="20"/>
                <w:szCs w:val="20"/>
              </w:rPr>
            </w:pPr>
            <w:r w:rsidRPr="00FD5C86">
              <w:rPr>
                <w:sz w:val="20"/>
                <w:szCs w:val="20"/>
              </w:rPr>
              <w:t>.</w:t>
            </w:r>
          </w:p>
        </w:tc>
        <w:tc>
          <w:tcPr>
            <w:tcW w:w="1276" w:type="dxa"/>
            <w:vAlign w:val="center"/>
          </w:tcPr>
          <w:p w14:paraId="005ADF75" w14:textId="77777777" w:rsidR="00523EA2" w:rsidRPr="00FD5C86" w:rsidRDefault="00523EA2" w:rsidP="00503637">
            <w:pPr>
              <w:jc w:val="center"/>
              <w:rPr>
                <w:sz w:val="20"/>
                <w:szCs w:val="20"/>
              </w:rPr>
            </w:pPr>
            <w:r w:rsidRPr="00FD5C86">
              <w:rPr>
                <w:sz w:val="20"/>
                <w:szCs w:val="20"/>
              </w:rPr>
              <w:t>.</w:t>
            </w:r>
          </w:p>
        </w:tc>
      </w:tr>
      <w:tr w:rsidR="003147CF" w:rsidRPr="00FD5C86" w14:paraId="5D9A9927" w14:textId="77777777" w:rsidTr="003147CF">
        <w:trPr>
          <w:trHeight w:val="506"/>
        </w:trPr>
        <w:tc>
          <w:tcPr>
            <w:tcW w:w="2568" w:type="dxa"/>
            <w:vAlign w:val="center"/>
          </w:tcPr>
          <w:p w14:paraId="3039BCE0" w14:textId="77777777" w:rsidR="00523EA2" w:rsidRPr="00FD5C86" w:rsidRDefault="00523EA2" w:rsidP="003147CF">
            <w:pPr>
              <w:jc w:val="left"/>
              <w:rPr>
                <w:sz w:val="20"/>
                <w:szCs w:val="20"/>
              </w:rPr>
            </w:pPr>
            <w:r w:rsidRPr="00FD5C86">
              <w:rPr>
                <w:sz w:val="20"/>
                <w:szCs w:val="20"/>
              </w:rPr>
              <w:t>Linezolid</w:t>
            </w:r>
          </w:p>
        </w:tc>
        <w:tc>
          <w:tcPr>
            <w:tcW w:w="0" w:type="auto"/>
            <w:vAlign w:val="center"/>
          </w:tcPr>
          <w:p w14:paraId="320FB81D" w14:textId="77777777" w:rsidR="00523EA2" w:rsidRPr="00FD5C86" w:rsidRDefault="00523EA2" w:rsidP="00503637">
            <w:pPr>
              <w:jc w:val="center"/>
              <w:rPr>
                <w:sz w:val="20"/>
                <w:szCs w:val="20"/>
              </w:rPr>
            </w:pPr>
          </w:p>
        </w:tc>
        <w:tc>
          <w:tcPr>
            <w:tcW w:w="0" w:type="auto"/>
            <w:vAlign w:val="center"/>
          </w:tcPr>
          <w:p w14:paraId="2017091A" w14:textId="77777777" w:rsidR="00523EA2" w:rsidRPr="00FD5C86" w:rsidRDefault="00523EA2" w:rsidP="00503637">
            <w:pPr>
              <w:jc w:val="center"/>
              <w:rPr>
                <w:sz w:val="20"/>
                <w:szCs w:val="20"/>
              </w:rPr>
            </w:pPr>
          </w:p>
        </w:tc>
        <w:tc>
          <w:tcPr>
            <w:tcW w:w="0" w:type="auto"/>
            <w:vAlign w:val="center"/>
          </w:tcPr>
          <w:p w14:paraId="2EC4F8BF" w14:textId="77777777" w:rsidR="00523EA2" w:rsidRPr="00FD5C86" w:rsidRDefault="00523EA2" w:rsidP="00503637">
            <w:pPr>
              <w:jc w:val="center"/>
              <w:rPr>
                <w:sz w:val="20"/>
                <w:szCs w:val="20"/>
              </w:rPr>
            </w:pPr>
          </w:p>
        </w:tc>
        <w:tc>
          <w:tcPr>
            <w:tcW w:w="0" w:type="auto"/>
            <w:vAlign w:val="center"/>
          </w:tcPr>
          <w:p w14:paraId="55878A1B" w14:textId="77777777" w:rsidR="00523EA2" w:rsidRPr="00FD5C86" w:rsidRDefault="00523EA2" w:rsidP="00503637">
            <w:pPr>
              <w:jc w:val="center"/>
              <w:rPr>
                <w:sz w:val="20"/>
                <w:szCs w:val="20"/>
              </w:rPr>
            </w:pPr>
          </w:p>
        </w:tc>
        <w:tc>
          <w:tcPr>
            <w:tcW w:w="0" w:type="auto"/>
            <w:shd w:val="clear" w:color="000000" w:fill="808080"/>
            <w:vAlign w:val="center"/>
          </w:tcPr>
          <w:p w14:paraId="4BCA1C07" w14:textId="77777777" w:rsidR="00523EA2" w:rsidRPr="00FD5C86" w:rsidRDefault="00523EA2" w:rsidP="00503637">
            <w:pPr>
              <w:jc w:val="center"/>
              <w:rPr>
                <w:sz w:val="20"/>
                <w:szCs w:val="20"/>
              </w:rPr>
            </w:pPr>
            <w:r w:rsidRPr="00FD5C86">
              <w:rPr>
                <w:sz w:val="20"/>
                <w:szCs w:val="20"/>
              </w:rPr>
              <w:t>22</w:t>
            </w:r>
          </w:p>
        </w:tc>
        <w:tc>
          <w:tcPr>
            <w:tcW w:w="0" w:type="auto"/>
            <w:shd w:val="clear" w:color="000000" w:fill="808080"/>
            <w:vAlign w:val="center"/>
          </w:tcPr>
          <w:p w14:paraId="23A219CD" w14:textId="77777777" w:rsidR="00523EA2" w:rsidRPr="00FD5C86" w:rsidRDefault="00523EA2" w:rsidP="00503637">
            <w:pPr>
              <w:jc w:val="center"/>
              <w:rPr>
                <w:sz w:val="20"/>
                <w:szCs w:val="20"/>
              </w:rPr>
            </w:pPr>
            <w:r w:rsidRPr="00FD5C86">
              <w:rPr>
                <w:sz w:val="20"/>
                <w:szCs w:val="20"/>
              </w:rPr>
              <w:t>50</w:t>
            </w:r>
          </w:p>
        </w:tc>
        <w:tc>
          <w:tcPr>
            <w:tcW w:w="0" w:type="auto"/>
            <w:shd w:val="clear" w:color="000000" w:fill="808080"/>
            <w:vAlign w:val="center"/>
          </w:tcPr>
          <w:p w14:paraId="1CC49E79" w14:textId="77777777" w:rsidR="00523EA2" w:rsidRPr="00FD5C86" w:rsidRDefault="00523EA2" w:rsidP="00503637">
            <w:pPr>
              <w:jc w:val="center"/>
              <w:rPr>
                <w:sz w:val="20"/>
                <w:szCs w:val="20"/>
              </w:rPr>
            </w:pPr>
            <w:r w:rsidRPr="00FD5C86">
              <w:rPr>
                <w:sz w:val="20"/>
                <w:szCs w:val="20"/>
              </w:rPr>
              <w:t>27</w:t>
            </w:r>
          </w:p>
        </w:tc>
        <w:tc>
          <w:tcPr>
            <w:tcW w:w="0" w:type="auto"/>
            <w:tcBorders>
              <w:right w:val="thick" w:sz="0" w:space="0" w:color="000000"/>
            </w:tcBorders>
            <w:shd w:val="clear" w:color="000000" w:fill="808080"/>
            <w:vAlign w:val="center"/>
          </w:tcPr>
          <w:p w14:paraId="3E0048FF" w14:textId="77777777" w:rsidR="00523EA2" w:rsidRPr="00FD5C86" w:rsidRDefault="00523EA2" w:rsidP="00503637">
            <w:pPr>
              <w:jc w:val="center"/>
              <w:rPr>
                <w:sz w:val="20"/>
                <w:szCs w:val="20"/>
              </w:rPr>
            </w:pPr>
            <w:r w:rsidRPr="00FD5C86">
              <w:rPr>
                <w:sz w:val="20"/>
                <w:szCs w:val="20"/>
              </w:rPr>
              <w:t>1</w:t>
            </w:r>
          </w:p>
        </w:tc>
        <w:tc>
          <w:tcPr>
            <w:tcW w:w="0" w:type="auto"/>
            <w:tcBorders>
              <w:left w:val="thick" w:sz="0" w:space="0" w:color="000000"/>
            </w:tcBorders>
            <w:shd w:val="clear" w:color="000000" w:fill="808080"/>
            <w:vAlign w:val="center"/>
          </w:tcPr>
          <w:p w14:paraId="2BFD2B97" w14:textId="77777777" w:rsidR="00523EA2" w:rsidRPr="00FD5C86" w:rsidRDefault="00523EA2" w:rsidP="00503637">
            <w:pPr>
              <w:jc w:val="center"/>
              <w:rPr>
                <w:sz w:val="20"/>
                <w:szCs w:val="20"/>
              </w:rPr>
            </w:pPr>
          </w:p>
        </w:tc>
        <w:tc>
          <w:tcPr>
            <w:tcW w:w="0" w:type="auto"/>
            <w:shd w:val="clear" w:color="000000" w:fill="808080"/>
            <w:vAlign w:val="center"/>
          </w:tcPr>
          <w:p w14:paraId="2A7E083D" w14:textId="77777777" w:rsidR="00523EA2" w:rsidRPr="00FD5C86" w:rsidRDefault="00523EA2" w:rsidP="00503637">
            <w:pPr>
              <w:jc w:val="center"/>
              <w:rPr>
                <w:sz w:val="20"/>
                <w:szCs w:val="20"/>
              </w:rPr>
            </w:pPr>
          </w:p>
        </w:tc>
        <w:tc>
          <w:tcPr>
            <w:tcW w:w="0" w:type="auto"/>
            <w:vAlign w:val="center"/>
          </w:tcPr>
          <w:p w14:paraId="400ED178" w14:textId="77777777" w:rsidR="00523EA2" w:rsidRPr="00FD5C86" w:rsidRDefault="00523EA2" w:rsidP="00503637">
            <w:pPr>
              <w:jc w:val="center"/>
              <w:rPr>
                <w:sz w:val="20"/>
                <w:szCs w:val="20"/>
              </w:rPr>
            </w:pPr>
          </w:p>
        </w:tc>
        <w:tc>
          <w:tcPr>
            <w:tcW w:w="0" w:type="auto"/>
            <w:vAlign w:val="center"/>
          </w:tcPr>
          <w:p w14:paraId="1386C31C" w14:textId="77777777" w:rsidR="00523EA2" w:rsidRPr="00FD5C86" w:rsidRDefault="00523EA2" w:rsidP="00503637">
            <w:pPr>
              <w:jc w:val="center"/>
              <w:rPr>
                <w:sz w:val="20"/>
                <w:szCs w:val="20"/>
              </w:rPr>
            </w:pPr>
          </w:p>
        </w:tc>
        <w:tc>
          <w:tcPr>
            <w:tcW w:w="0" w:type="auto"/>
            <w:vAlign w:val="center"/>
          </w:tcPr>
          <w:p w14:paraId="33F7CCD5" w14:textId="77777777" w:rsidR="00523EA2" w:rsidRPr="00FD5C86" w:rsidRDefault="00523EA2" w:rsidP="00503637">
            <w:pPr>
              <w:jc w:val="center"/>
              <w:rPr>
                <w:sz w:val="20"/>
                <w:szCs w:val="20"/>
              </w:rPr>
            </w:pPr>
          </w:p>
        </w:tc>
        <w:tc>
          <w:tcPr>
            <w:tcW w:w="0" w:type="auto"/>
            <w:vAlign w:val="center"/>
          </w:tcPr>
          <w:p w14:paraId="4479E20B" w14:textId="77777777" w:rsidR="00523EA2" w:rsidRPr="00FD5C86" w:rsidRDefault="00523EA2" w:rsidP="00503637">
            <w:pPr>
              <w:jc w:val="center"/>
              <w:rPr>
                <w:sz w:val="20"/>
                <w:szCs w:val="20"/>
              </w:rPr>
            </w:pPr>
          </w:p>
        </w:tc>
        <w:tc>
          <w:tcPr>
            <w:tcW w:w="0" w:type="auto"/>
            <w:vAlign w:val="center"/>
          </w:tcPr>
          <w:p w14:paraId="12E19199" w14:textId="77777777" w:rsidR="00523EA2" w:rsidRPr="00FD5C86" w:rsidRDefault="00523EA2" w:rsidP="00503637">
            <w:pPr>
              <w:jc w:val="center"/>
              <w:rPr>
                <w:sz w:val="20"/>
                <w:szCs w:val="20"/>
              </w:rPr>
            </w:pPr>
          </w:p>
        </w:tc>
        <w:tc>
          <w:tcPr>
            <w:tcW w:w="0" w:type="auto"/>
            <w:vAlign w:val="center"/>
          </w:tcPr>
          <w:p w14:paraId="729B46A3" w14:textId="77777777" w:rsidR="00523EA2" w:rsidRPr="00FD5C86" w:rsidRDefault="00523EA2" w:rsidP="00503637">
            <w:pPr>
              <w:jc w:val="center"/>
              <w:rPr>
                <w:sz w:val="20"/>
                <w:szCs w:val="20"/>
              </w:rPr>
            </w:pPr>
          </w:p>
        </w:tc>
        <w:tc>
          <w:tcPr>
            <w:tcW w:w="0" w:type="auto"/>
            <w:vAlign w:val="center"/>
          </w:tcPr>
          <w:p w14:paraId="49F1D3ED" w14:textId="77777777" w:rsidR="00523EA2" w:rsidRPr="00FD5C86" w:rsidRDefault="00523EA2" w:rsidP="00503637">
            <w:pPr>
              <w:jc w:val="center"/>
              <w:rPr>
                <w:sz w:val="20"/>
                <w:szCs w:val="20"/>
              </w:rPr>
            </w:pPr>
          </w:p>
        </w:tc>
        <w:tc>
          <w:tcPr>
            <w:tcW w:w="0" w:type="auto"/>
            <w:vAlign w:val="center"/>
          </w:tcPr>
          <w:p w14:paraId="5D5BF68D" w14:textId="77777777" w:rsidR="00523EA2" w:rsidRPr="00FD5C86" w:rsidRDefault="00523EA2" w:rsidP="00503637">
            <w:pPr>
              <w:jc w:val="center"/>
              <w:rPr>
                <w:sz w:val="20"/>
                <w:szCs w:val="20"/>
              </w:rPr>
            </w:pPr>
          </w:p>
        </w:tc>
        <w:tc>
          <w:tcPr>
            <w:tcW w:w="0" w:type="auto"/>
            <w:vAlign w:val="center"/>
          </w:tcPr>
          <w:p w14:paraId="2C0E55B1" w14:textId="77777777" w:rsidR="00523EA2" w:rsidRPr="00FD5C86" w:rsidRDefault="00523EA2" w:rsidP="00503637">
            <w:pPr>
              <w:jc w:val="center"/>
              <w:rPr>
                <w:sz w:val="20"/>
                <w:szCs w:val="20"/>
              </w:rPr>
            </w:pPr>
            <w:r w:rsidRPr="00FD5C86">
              <w:rPr>
                <w:sz w:val="20"/>
                <w:szCs w:val="20"/>
              </w:rPr>
              <w:t>0</w:t>
            </w:r>
          </w:p>
        </w:tc>
        <w:tc>
          <w:tcPr>
            <w:tcW w:w="1614" w:type="dxa"/>
            <w:vAlign w:val="center"/>
          </w:tcPr>
          <w:p w14:paraId="3CFA324E" w14:textId="77777777" w:rsidR="00523EA2" w:rsidRPr="00FD5C86" w:rsidRDefault="00523EA2" w:rsidP="00503637">
            <w:pPr>
              <w:jc w:val="center"/>
              <w:rPr>
                <w:sz w:val="20"/>
                <w:szCs w:val="20"/>
              </w:rPr>
            </w:pPr>
            <w:r w:rsidRPr="00FD5C86">
              <w:rPr>
                <w:sz w:val="20"/>
                <w:szCs w:val="20"/>
              </w:rPr>
              <w:t>0,3.62</w:t>
            </w:r>
          </w:p>
        </w:tc>
        <w:tc>
          <w:tcPr>
            <w:tcW w:w="992" w:type="dxa"/>
            <w:vAlign w:val="center"/>
          </w:tcPr>
          <w:p w14:paraId="6568AD5B" w14:textId="77777777" w:rsidR="00523EA2" w:rsidRPr="00FD5C86" w:rsidRDefault="00523EA2" w:rsidP="00503637">
            <w:pPr>
              <w:jc w:val="center"/>
              <w:rPr>
                <w:sz w:val="20"/>
                <w:szCs w:val="20"/>
              </w:rPr>
            </w:pPr>
            <w:r w:rsidRPr="00FD5C86">
              <w:rPr>
                <w:sz w:val="20"/>
                <w:szCs w:val="20"/>
              </w:rPr>
              <w:t>0.00</w:t>
            </w:r>
          </w:p>
        </w:tc>
        <w:tc>
          <w:tcPr>
            <w:tcW w:w="1276" w:type="dxa"/>
            <w:vAlign w:val="center"/>
          </w:tcPr>
          <w:p w14:paraId="7BCF5FC9" w14:textId="77777777" w:rsidR="00523EA2" w:rsidRPr="00FD5C86" w:rsidRDefault="00523EA2" w:rsidP="00503637">
            <w:pPr>
              <w:jc w:val="center"/>
              <w:rPr>
                <w:sz w:val="20"/>
                <w:szCs w:val="20"/>
              </w:rPr>
            </w:pPr>
            <w:r w:rsidRPr="00FD5C86">
              <w:rPr>
                <w:sz w:val="20"/>
                <w:szCs w:val="20"/>
              </w:rPr>
              <w:t>0,3.62</w:t>
            </w:r>
          </w:p>
        </w:tc>
      </w:tr>
      <w:tr w:rsidR="003147CF" w:rsidRPr="00FD5C86" w14:paraId="32C2E3D1" w14:textId="77777777" w:rsidTr="003147CF">
        <w:trPr>
          <w:trHeight w:val="506"/>
        </w:trPr>
        <w:tc>
          <w:tcPr>
            <w:tcW w:w="2568" w:type="dxa"/>
            <w:vAlign w:val="center"/>
          </w:tcPr>
          <w:p w14:paraId="0EF2662E" w14:textId="77777777" w:rsidR="00523EA2" w:rsidRPr="00FD5C86" w:rsidRDefault="00523EA2" w:rsidP="003147CF">
            <w:pPr>
              <w:jc w:val="left"/>
              <w:rPr>
                <w:sz w:val="20"/>
                <w:szCs w:val="20"/>
              </w:rPr>
            </w:pPr>
            <w:proofErr w:type="spellStart"/>
            <w:r w:rsidRPr="00FD5C86">
              <w:rPr>
                <w:sz w:val="20"/>
                <w:szCs w:val="20"/>
              </w:rPr>
              <w:t>Quinupristin-Dalfopristin</w:t>
            </w:r>
            <w:proofErr w:type="spellEnd"/>
          </w:p>
        </w:tc>
        <w:tc>
          <w:tcPr>
            <w:tcW w:w="0" w:type="auto"/>
            <w:vAlign w:val="center"/>
          </w:tcPr>
          <w:p w14:paraId="0446B39A" w14:textId="77777777" w:rsidR="00523EA2" w:rsidRPr="00FD5C86" w:rsidRDefault="00523EA2" w:rsidP="00503637">
            <w:pPr>
              <w:jc w:val="center"/>
              <w:rPr>
                <w:sz w:val="20"/>
                <w:szCs w:val="20"/>
              </w:rPr>
            </w:pPr>
          </w:p>
        </w:tc>
        <w:tc>
          <w:tcPr>
            <w:tcW w:w="0" w:type="auto"/>
            <w:vAlign w:val="center"/>
          </w:tcPr>
          <w:p w14:paraId="2764D9F6" w14:textId="77777777" w:rsidR="00523EA2" w:rsidRPr="00FD5C86" w:rsidRDefault="00523EA2" w:rsidP="00503637">
            <w:pPr>
              <w:jc w:val="center"/>
              <w:rPr>
                <w:sz w:val="20"/>
                <w:szCs w:val="20"/>
              </w:rPr>
            </w:pPr>
          </w:p>
        </w:tc>
        <w:tc>
          <w:tcPr>
            <w:tcW w:w="0" w:type="auto"/>
            <w:vAlign w:val="center"/>
          </w:tcPr>
          <w:p w14:paraId="630A82FD" w14:textId="77777777" w:rsidR="00523EA2" w:rsidRPr="00FD5C86" w:rsidRDefault="00523EA2" w:rsidP="00503637">
            <w:pPr>
              <w:jc w:val="center"/>
              <w:rPr>
                <w:sz w:val="20"/>
                <w:szCs w:val="20"/>
              </w:rPr>
            </w:pPr>
          </w:p>
        </w:tc>
        <w:tc>
          <w:tcPr>
            <w:tcW w:w="0" w:type="auto"/>
            <w:vAlign w:val="center"/>
          </w:tcPr>
          <w:p w14:paraId="25500ED6" w14:textId="77777777" w:rsidR="00523EA2" w:rsidRPr="00FD5C86" w:rsidRDefault="00523EA2" w:rsidP="00503637">
            <w:pPr>
              <w:jc w:val="center"/>
              <w:rPr>
                <w:sz w:val="20"/>
                <w:szCs w:val="20"/>
              </w:rPr>
            </w:pPr>
          </w:p>
        </w:tc>
        <w:tc>
          <w:tcPr>
            <w:tcW w:w="0" w:type="auto"/>
            <w:shd w:val="clear" w:color="000000" w:fill="808080"/>
            <w:vAlign w:val="center"/>
          </w:tcPr>
          <w:p w14:paraId="0B55E2F0" w14:textId="77777777" w:rsidR="00523EA2" w:rsidRPr="00FD5C86" w:rsidRDefault="00523EA2" w:rsidP="00503637">
            <w:pPr>
              <w:jc w:val="center"/>
              <w:rPr>
                <w:sz w:val="20"/>
                <w:szCs w:val="20"/>
              </w:rPr>
            </w:pPr>
            <w:r w:rsidRPr="00FD5C86">
              <w:rPr>
                <w:sz w:val="20"/>
                <w:szCs w:val="20"/>
              </w:rPr>
              <w:t>11</w:t>
            </w:r>
          </w:p>
        </w:tc>
        <w:tc>
          <w:tcPr>
            <w:tcW w:w="0" w:type="auto"/>
            <w:shd w:val="clear" w:color="000000" w:fill="808080"/>
            <w:vAlign w:val="center"/>
          </w:tcPr>
          <w:p w14:paraId="78EFD7B1" w14:textId="77777777" w:rsidR="00523EA2" w:rsidRPr="00FD5C86" w:rsidRDefault="00523EA2" w:rsidP="00503637">
            <w:pPr>
              <w:jc w:val="center"/>
              <w:rPr>
                <w:sz w:val="20"/>
                <w:szCs w:val="20"/>
              </w:rPr>
            </w:pPr>
            <w:r w:rsidRPr="00FD5C86">
              <w:rPr>
                <w:sz w:val="20"/>
                <w:szCs w:val="20"/>
              </w:rPr>
              <w:t>10</w:t>
            </w:r>
          </w:p>
        </w:tc>
        <w:tc>
          <w:tcPr>
            <w:tcW w:w="0" w:type="auto"/>
            <w:tcBorders>
              <w:right w:val="thick" w:sz="0" w:space="0" w:color="000000"/>
            </w:tcBorders>
            <w:shd w:val="clear" w:color="000000" w:fill="808080"/>
            <w:vAlign w:val="center"/>
          </w:tcPr>
          <w:p w14:paraId="24329E95" w14:textId="77777777" w:rsidR="00523EA2" w:rsidRPr="00FD5C86" w:rsidRDefault="00523EA2" w:rsidP="00503637">
            <w:pPr>
              <w:jc w:val="center"/>
              <w:rPr>
                <w:sz w:val="20"/>
                <w:szCs w:val="20"/>
              </w:rPr>
            </w:pPr>
            <w:r w:rsidRPr="00FD5C86">
              <w:rPr>
                <w:sz w:val="20"/>
                <w:szCs w:val="20"/>
              </w:rPr>
              <w:t>27</w:t>
            </w:r>
          </w:p>
        </w:tc>
        <w:tc>
          <w:tcPr>
            <w:tcW w:w="0" w:type="auto"/>
            <w:tcBorders>
              <w:left w:val="thick" w:sz="0" w:space="0" w:color="000000"/>
            </w:tcBorders>
            <w:shd w:val="clear" w:color="000000" w:fill="808080"/>
            <w:vAlign w:val="center"/>
          </w:tcPr>
          <w:p w14:paraId="44FA8894" w14:textId="77777777" w:rsidR="00523EA2" w:rsidRPr="00FD5C86" w:rsidRDefault="00523EA2" w:rsidP="00503637">
            <w:pPr>
              <w:jc w:val="center"/>
              <w:rPr>
                <w:sz w:val="20"/>
                <w:szCs w:val="20"/>
              </w:rPr>
            </w:pPr>
            <w:r w:rsidRPr="00FD5C86">
              <w:rPr>
                <w:sz w:val="20"/>
                <w:szCs w:val="20"/>
              </w:rPr>
              <w:t>40</w:t>
            </w:r>
          </w:p>
        </w:tc>
        <w:tc>
          <w:tcPr>
            <w:tcW w:w="0" w:type="auto"/>
            <w:shd w:val="clear" w:color="000000" w:fill="808080"/>
            <w:vAlign w:val="center"/>
          </w:tcPr>
          <w:p w14:paraId="5A56766C" w14:textId="77777777" w:rsidR="00523EA2" w:rsidRPr="00FD5C86" w:rsidRDefault="00523EA2" w:rsidP="00503637">
            <w:pPr>
              <w:jc w:val="center"/>
              <w:rPr>
                <w:sz w:val="20"/>
                <w:szCs w:val="20"/>
              </w:rPr>
            </w:pPr>
            <w:r w:rsidRPr="00FD5C86">
              <w:rPr>
                <w:sz w:val="20"/>
                <w:szCs w:val="20"/>
              </w:rPr>
              <w:t>3</w:t>
            </w:r>
          </w:p>
        </w:tc>
        <w:tc>
          <w:tcPr>
            <w:tcW w:w="0" w:type="auto"/>
            <w:shd w:val="clear" w:color="000000" w:fill="808080"/>
            <w:vAlign w:val="center"/>
          </w:tcPr>
          <w:p w14:paraId="4209F336" w14:textId="77777777" w:rsidR="00523EA2" w:rsidRPr="00FD5C86" w:rsidRDefault="00523EA2" w:rsidP="00503637">
            <w:pPr>
              <w:jc w:val="center"/>
              <w:rPr>
                <w:sz w:val="20"/>
                <w:szCs w:val="20"/>
              </w:rPr>
            </w:pPr>
            <w:r w:rsidRPr="00FD5C86">
              <w:rPr>
                <w:sz w:val="20"/>
                <w:szCs w:val="20"/>
              </w:rPr>
              <w:t>6</w:t>
            </w:r>
          </w:p>
        </w:tc>
        <w:tc>
          <w:tcPr>
            <w:tcW w:w="0" w:type="auto"/>
            <w:shd w:val="clear" w:color="000000" w:fill="808080"/>
            <w:vAlign w:val="center"/>
          </w:tcPr>
          <w:p w14:paraId="12C440A0" w14:textId="77777777" w:rsidR="00523EA2" w:rsidRPr="00FD5C86" w:rsidRDefault="00523EA2" w:rsidP="00503637">
            <w:pPr>
              <w:jc w:val="center"/>
              <w:rPr>
                <w:sz w:val="20"/>
                <w:szCs w:val="20"/>
              </w:rPr>
            </w:pPr>
            <w:r w:rsidRPr="00FD5C86">
              <w:rPr>
                <w:sz w:val="20"/>
                <w:szCs w:val="20"/>
              </w:rPr>
              <w:t>3</w:t>
            </w:r>
          </w:p>
        </w:tc>
        <w:tc>
          <w:tcPr>
            <w:tcW w:w="0" w:type="auto"/>
            <w:vAlign w:val="center"/>
          </w:tcPr>
          <w:p w14:paraId="0DF00415" w14:textId="77777777" w:rsidR="00523EA2" w:rsidRPr="00FD5C86" w:rsidRDefault="00523EA2" w:rsidP="00503637">
            <w:pPr>
              <w:jc w:val="center"/>
              <w:rPr>
                <w:sz w:val="20"/>
                <w:szCs w:val="20"/>
              </w:rPr>
            </w:pPr>
          </w:p>
        </w:tc>
        <w:tc>
          <w:tcPr>
            <w:tcW w:w="0" w:type="auto"/>
            <w:vAlign w:val="center"/>
          </w:tcPr>
          <w:p w14:paraId="4BD957D2" w14:textId="77777777" w:rsidR="00523EA2" w:rsidRPr="00FD5C86" w:rsidRDefault="00523EA2" w:rsidP="00503637">
            <w:pPr>
              <w:jc w:val="center"/>
              <w:rPr>
                <w:sz w:val="20"/>
                <w:szCs w:val="20"/>
              </w:rPr>
            </w:pPr>
          </w:p>
        </w:tc>
        <w:tc>
          <w:tcPr>
            <w:tcW w:w="0" w:type="auto"/>
            <w:vAlign w:val="center"/>
          </w:tcPr>
          <w:p w14:paraId="6C0AE3FC" w14:textId="77777777" w:rsidR="00523EA2" w:rsidRPr="00FD5C86" w:rsidRDefault="00523EA2" w:rsidP="00503637">
            <w:pPr>
              <w:jc w:val="center"/>
              <w:rPr>
                <w:sz w:val="20"/>
                <w:szCs w:val="20"/>
              </w:rPr>
            </w:pPr>
          </w:p>
        </w:tc>
        <w:tc>
          <w:tcPr>
            <w:tcW w:w="0" w:type="auto"/>
            <w:vAlign w:val="center"/>
          </w:tcPr>
          <w:p w14:paraId="78D92C6F" w14:textId="77777777" w:rsidR="00523EA2" w:rsidRPr="00FD5C86" w:rsidRDefault="00523EA2" w:rsidP="00503637">
            <w:pPr>
              <w:jc w:val="center"/>
              <w:rPr>
                <w:sz w:val="20"/>
                <w:szCs w:val="20"/>
              </w:rPr>
            </w:pPr>
          </w:p>
        </w:tc>
        <w:tc>
          <w:tcPr>
            <w:tcW w:w="0" w:type="auto"/>
            <w:vAlign w:val="center"/>
          </w:tcPr>
          <w:p w14:paraId="3E8AA220" w14:textId="77777777" w:rsidR="00523EA2" w:rsidRPr="00FD5C86" w:rsidRDefault="00523EA2" w:rsidP="00503637">
            <w:pPr>
              <w:jc w:val="center"/>
              <w:rPr>
                <w:sz w:val="20"/>
                <w:szCs w:val="20"/>
              </w:rPr>
            </w:pPr>
          </w:p>
        </w:tc>
        <w:tc>
          <w:tcPr>
            <w:tcW w:w="0" w:type="auto"/>
            <w:vAlign w:val="center"/>
          </w:tcPr>
          <w:p w14:paraId="677A6C94" w14:textId="77777777" w:rsidR="00523EA2" w:rsidRPr="00FD5C86" w:rsidRDefault="00523EA2" w:rsidP="00503637">
            <w:pPr>
              <w:jc w:val="center"/>
              <w:rPr>
                <w:sz w:val="20"/>
                <w:szCs w:val="20"/>
              </w:rPr>
            </w:pPr>
          </w:p>
        </w:tc>
        <w:tc>
          <w:tcPr>
            <w:tcW w:w="0" w:type="auto"/>
            <w:vAlign w:val="center"/>
          </w:tcPr>
          <w:p w14:paraId="5EA46A7E" w14:textId="77777777" w:rsidR="00523EA2" w:rsidRPr="00FD5C86" w:rsidRDefault="00523EA2" w:rsidP="00503637">
            <w:pPr>
              <w:jc w:val="center"/>
              <w:rPr>
                <w:sz w:val="20"/>
                <w:szCs w:val="20"/>
              </w:rPr>
            </w:pPr>
          </w:p>
        </w:tc>
        <w:tc>
          <w:tcPr>
            <w:tcW w:w="0" w:type="auto"/>
            <w:vAlign w:val="center"/>
          </w:tcPr>
          <w:p w14:paraId="64963FDC" w14:textId="77777777" w:rsidR="00523EA2" w:rsidRPr="00FD5C86" w:rsidRDefault="00523EA2" w:rsidP="00503637">
            <w:pPr>
              <w:jc w:val="center"/>
              <w:rPr>
                <w:sz w:val="20"/>
                <w:szCs w:val="20"/>
              </w:rPr>
            </w:pPr>
            <w:r w:rsidRPr="00FD5C86">
              <w:rPr>
                <w:sz w:val="20"/>
                <w:szCs w:val="20"/>
              </w:rPr>
              <w:t>52</w:t>
            </w:r>
          </w:p>
        </w:tc>
        <w:tc>
          <w:tcPr>
            <w:tcW w:w="1614" w:type="dxa"/>
            <w:vAlign w:val="center"/>
          </w:tcPr>
          <w:p w14:paraId="731CBDD3" w14:textId="77777777" w:rsidR="00523EA2" w:rsidRPr="00FD5C86" w:rsidRDefault="00523EA2" w:rsidP="00503637">
            <w:pPr>
              <w:jc w:val="center"/>
              <w:rPr>
                <w:sz w:val="20"/>
                <w:szCs w:val="20"/>
              </w:rPr>
            </w:pPr>
            <w:r w:rsidRPr="00FD5C86">
              <w:rPr>
                <w:sz w:val="20"/>
                <w:szCs w:val="20"/>
              </w:rPr>
              <w:t>41.78,62.1</w:t>
            </w:r>
          </w:p>
        </w:tc>
        <w:tc>
          <w:tcPr>
            <w:tcW w:w="992" w:type="dxa"/>
            <w:vAlign w:val="center"/>
          </w:tcPr>
          <w:p w14:paraId="30AB3EDD" w14:textId="77777777" w:rsidR="00523EA2" w:rsidRPr="00FD5C86" w:rsidRDefault="00523EA2" w:rsidP="00503637">
            <w:pPr>
              <w:jc w:val="center"/>
              <w:rPr>
                <w:sz w:val="20"/>
                <w:szCs w:val="20"/>
              </w:rPr>
            </w:pPr>
            <w:r w:rsidRPr="00FD5C86">
              <w:rPr>
                <w:sz w:val="20"/>
                <w:szCs w:val="20"/>
              </w:rPr>
              <w:t>52.00</w:t>
            </w:r>
          </w:p>
        </w:tc>
        <w:tc>
          <w:tcPr>
            <w:tcW w:w="1276" w:type="dxa"/>
            <w:vAlign w:val="center"/>
          </w:tcPr>
          <w:p w14:paraId="34977DD3" w14:textId="77777777" w:rsidR="00523EA2" w:rsidRPr="00FD5C86" w:rsidRDefault="00523EA2" w:rsidP="00503637">
            <w:pPr>
              <w:jc w:val="center"/>
              <w:rPr>
                <w:sz w:val="20"/>
                <w:szCs w:val="20"/>
              </w:rPr>
            </w:pPr>
            <w:r w:rsidRPr="00FD5C86">
              <w:rPr>
                <w:sz w:val="20"/>
                <w:szCs w:val="20"/>
              </w:rPr>
              <w:t>41.78,62.1</w:t>
            </w:r>
          </w:p>
        </w:tc>
      </w:tr>
      <w:tr w:rsidR="003147CF" w:rsidRPr="00FD5C86" w14:paraId="1044CBC1" w14:textId="77777777" w:rsidTr="003147CF">
        <w:trPr>
          <w:trHeight w:val="506"/>
        </w:trPr>
        <w:tc>
          <w:tcPr>
            <w:tcW w:w="2568" w:type="dxa"/>
            <w:vAlign w:val="center"/>
          </w:tcPr>
          <w:p w14:paraId="79AA8C6F" w14:textId="77777777" w:rsidR="00523EA2" w:rsidRPr="00FD5C86" w:rsidRDefault="00523EA2" w:rsidP="003147CF">
            <w:pPr>
              <w:jc w:val="left"/>
              <w:rPr>
                <w:sz w:val="20"/>
                <w:szCs w:val="20"/>
              </w:rPr>
            </w:pPr>
            <w:r w:rsidRPr="00FD5C86">
              <w:rPr>
                <w:sz w:val="20"/>
                <w:szCs w:val="20"/>
              </w:rPr>
              <w:t>Streptomycin</w:t>
            </w:r>
          </w:p>
        </w:tc>
        <w:tc>
          <w:tcPr>
            <w:tcW w:w="0" w:type="auto"/>
            <w:vAlign w:val="center"/>
          </w:tcPr>
          <w:p w14:paraId="1EDA716B" w14:textId="77777777" w:rsidR="00523EA2" w:rsidRPr="00FD5C86" w:rsidRDefault="00523EA2" w:rsidP="00503637">
            <w:pPr>
              <w:jc w:val="center"/>
              <w:rPr>
                <w:sz w:val="20"/>
                <w:szCs w:val="20"/>
              </w:rPr>
            </w:pPr>
          </w:p>
        </w:tc>
        <w:tc>
          <w:tcPr>
            <w:tcW w:w="0" w:type="auto"/>
            <w:vAlign w:val="center"/>
          </w:tcPr>
          <w:p w14:paraId="3D3DC959" w14:textId="77777777" w:rsidR="00523EA2" w:rsidRPr="00FD5C86" w:rsidRDefault="00523EA2" w:rsidP="00503637">
            <w:pPr>
              <w:jc w:val="center"/>
              <w:rPr>
                <w:sz w:val="20"/>
                <w:szCs w:val="20"/>
              </w:rPr>
            </w:pPr>
          </w:p>
        </w:tc>
        <w:tc>
          <w:tcPr>
            <w:tcW w:w="0" w:type="auto"/>
            <w:vAlign w:val="center"/>
          </w:tcPr>
          <w:p w14:paraId="06622D02" w14:textId="77777777" w:rsidR="00523EA2" w:rsidRPr="00FD5C86" w:rsidRDefault="00523EA2" w:rsidP="00503637">
            <w:pPr>
              <w:jc w:val="center"/>
              <w:rPr>
                <w:sz w:val="20"/>
                <w:szCs w:val="20"/>
              </w:rPr>
            </w:pPr>
          </w:p>
        </w:tc>
        <w:tc>
          <w:tcPr>
            <w:tcW w:w="0" w:type="auto"/>
            <w:vAlign w:val="center"/>
          </w:tcPr>
          <w:p w14:paraId="7F6558C0" w14:textId="77777777" w:rsidR="00523EA2" w:rsidRPr="00FD5C86" w:rsidRDefault="00523EA2" w:rsidP="00503637">
            <w:pPr>
              <w:jc w:val="center"/>
              <w:rPr>
                <w:sz w:val="20"/>
                <w:szCs w:val="20"/>
              </w:rPr>
            </w:pPr>
          </w:p>
        </w:tc>
        <w:tc>
          <w:tcPr>
            <w:tcW w:w="0" w:type="auto"/>
            <w:vAlign w:val="center"/>
          </w:tcPr>
          <w:p w14:paraId="6E0AB256" w14:textId="77777777" w:rsidR="00523EA2" w:rsidRPr="00FD5C86" w:rsidRDefault="00523EA2" w:rsidP="00503637">
            <w:pPr>
              <w:jc w:val="center"/>
              <w:rPr>
                <w:sz w:val="20"/>
                <w:szCs w:val="20"/>
              </w:rPr>
            </w:pPr>
          </w:p>
        </w:tc>
        <w:tc>
          <w:tcPr>
            <w:tcW w:w="0" w:type="auto"/>
            <w:vAlign w:val="center"/>
          </w:tcPr>
          <w:p w14:paraId="2B687F5C" w14:textId="77777777" w:rsidR="00523EA2" w:rsidRPr="00FD5C86" w:rsidRDefault="00523EA2" w:rsidP="00503637">
            <w:pPr>
              <w:jc w:val="center"/>
              <w:rPr>
                <w:sz w:val="20"/>
                <w:szCs w:val="20"/>
              </w:rPr>
            </w:pPr>
          </w:p>
        </w:tc>
        <w:tc>
          <w:tcPr>
            <w:tcW w:w="0" w:type="auto"/>
            <w:vAlign w:val="center"/>
          </w:tcPr>
          <w:p w14:paraId="62EAB879" w14:textId="77777777" w:rsidR="00523EA2" w:rsidRPr="00FD5C86" w:rsidRDefault="00523EA2" w:rsidP="00503637">
            <w:pPr>
              <w:jc w:val="center"/>
              <w:rPr>
                <w:sz w:val="20"/>
                <w:szCs w:val="20"/>
              </w:rPr>
            </w:pPr>
          </w:p>
        </w:tc>
        <w:tc>
          <w:tcPr>
            <w:tcW w:w="0" w:type="auto"/>
            <w:vAlign w:val="center"/>
          </w:tcPr>
          <w:p w14:paraId="61B3E1CE" w14:textId="77777777" w:rsidR="00523EA2" w:rsidRPr="00FD5C86" w:rsidRDefault="00523EA2" w:rsidP="00503637">
            <w:pPr>
              <w:jc w:val="center"/>
              <w:rPr>
                <w:sz w:val="20"/>
                <w:szCs w:val="20"/>
              </w:rPr>
            </w:pPr>
          </w:p>
        </w:tc>
        <w:tc>
          <w:tcPr>
            <w:tcW w:w="0" w:type="auto"/>
            <w:vAlign w:val="center"/>
          </w:tcPr>
          <w:p w14:paraId="4CEA9299" w14:textId="77777777" w:rsidR="00523EA2" w:rsidRPr="00FD5C86" w:rsidRDefault="00523EA2" w:rsidP="00503637">
            <w:pPr>
              <w:jc w:val="center"/>
              <w:rPr>
                <w:sz w:val="20"/>
                <w:szCs w:val="20"/>
              </w:rPr>
            </w:pPr>
          </w:p>
        </w:tc>
        <w:tc>
          <w:tcPr>
            <w:tcW w:w="0" w:type="auto"/>
            <w:vAlign w:val="center"/>
          </w:tcPr>
          <w:p w14:paraId="5E06CD99" w14:textId="77777777" w:rsidR="00523EA2" w:rsidRPr="00FD5C86" w:rsidRDefault="00523EA2" w:rsidP="00503637">
            <w:pPr>
              <w:jc w:val="center"/>
              <w:rPr>
                <w:sz w:val="20"/>
                <w:szCs w:val="20"/>
              </w:rPr>
            </w:pPr>
          </w:p>
        </w:tc>
        <w:tc>
          <w:tcPr>
            <w:tcW w:w="0" w:type="auto"/>
            <w:vAlign w:val="center"/>
          </w:tcPr>
          <w:p w14:paraId="460A5480" w14:textId="77777777" w:rsidR="00523EA2" w:rsidRPr="00FD5C86" w:rsidRDefault="00523EA2" w:rsidP="00503637">
            <w:pPr>
              <w:jc w:val="center"/>
              <w:rPr>
                <w:sz w:val="20"/>
                <w:szCs w:val="20"/>
              </w:rPr>
            </w:pPr>
          </w:p>
        </w:tc>
        <w:tc>
          <w:tcPr>
            <w:tcW w:w="0" w:type="auto"/>
            <w:vAlign w:val="center"/>
          </w:tcPr>
          <w:p w14:paraId="15589E40" w14:textId="77777777" w:rsidR="00523EA2" w:rsidRPr="00FD5C86" w:rsidRDefault="00523EA2" w:rsidP="00503637">
            <w:pPr>
              <w:jc w:val="center"/>
              <w:rPr>
                <w:sz w:val="20"/>
                <w:szCs w:val="20"/>
              </w:rPr>
            </w:pPr>
          </w:p>
        </w:tc>
        <w:tc>
          <w:tcPr>
            <w:tcW w:w="0" w:type="auto"/>
            <w:vAlign w:val="center"/>
          </w:tcPr>
          <w:p w14:paraId="03BBB85F" w14:textId="77777777" w:rsidR="00523EA2" w:rsidRPr="00FD5C86" w:rsidRDefault="00523EA2" w:rsidP="00503637">
            <w:pPr>
              <w:jc w:val="center"/>
              <w:rPr>
                <w:sz w:val="20"/>
                <w:szCs w:val="20"/>
              </w:rPr>
            </w:pPr>
          </w:p>
        </w:tc>
        <w:tc>
          <w:tcPr>
            <w:tcW w:w="0" w:type="auto"/>
            <w:vAlign w:val="center"/>
          </w:tcPr>
          <w:p w14:paraId="539CD40D" w14:textId="77777777" w:rsidR="00523EA2" w:rsidRPr="00FD5C86" w:rsidRDefault="00523EA2" w:rsidP="00503637">
            <w:pPr>
              <w:jc w:val="center"/>
              <w:rPr>
                <w:sz w:val="20"/>
                <w:szCs w:val="20"/>
              </w:rPr>
            </w:pPr>
          </w:p>
        </w:tc>
        <w:tc>
          <w:tcPr>
            <w:tcW w:w="0" w:type="auto"/>
            <w:shd w:val="clear" w:color="000000" w:fill="808080"/>
            <w:vAlign w:val="center"/>
          </w:tcPr>
          <w:p w14:paraId="427FD1C3" w14:textId="77777777" w:rsidR="00523EA2" w:rsidRPr="00FD5C86" w:rsidRDefault="00523EA2" w:rsidP="00503637">
            <w:pPr>
              <w:jc w:val="center"/>
              <w:rPr>
                <w:sz w:val="20"/>
                <w:szCs w:val="20"/>
              </w:rPr>
            </w:pPr>
            <w:r w:rsidRPr="00FD5C86">
              <w:rPr>
                <w:sz w:val="20"/>
                <w:szCs w:val="20"/>
              </w:rPr>
              <w:t>79</w:t>
            </w:r>
          </w:p>
        </w:tc>
        <w:tc>
          <w:tcPr>
            <w:tcW w:w="0" w:type="auto"/>
            <w:shd w:val="clear" w:color="000000" w:fill="808080"/>
            <w:vAlign w:val="center"/>
          </w:tcPr>
          <w:p w14:paraId="3C9EF3EA" w14:textId="77777777" w:rsidR="00523EA2" w:rsidRPr="00FD5C86" w:rsidRDefault="00523EA2" w:rsidP="00503637">
            <w:pPr>
              <w:jc w:val="center"/>
              <w:rPr>
                <w:sz w:val="20"/>
                <w:szCs w:val="20"/>
              </w:rPr>
            </w:pPr>
            <w:r w:rsidRPr="00FD5C86">
              <w:rPr>
                <w:sz w:val="20"/>
                <w:szCs w:val="20"/>
              </w:rPr>
              <w:t>7</w:t>
            </w:r>
          </w:p>
        </w:tc>
        <w:tc>
          <w:tcPr>
            <w:tcW w:w="0" w:type="auto"/>
            <w:shd w:val="clear" w:color="000000" w:fill="808080"/>
            <w:vAlign w:val="center"/>
          </w:tcPr>
          <w:p w14:paraId="39003C30" w14:textId="77777777" w:rsidR="00523EA2" w:rsidRPr="00FD5C86" w:rsidRDefault="00523EA2" w:rsidP="00503637">
            <w:pPr>
              <w:jc w:val="center"/>
              <w:rPr>
                <w:sz w:val="20"/>
                <w:szCs w:val="20"/>
              </w:rPr>
            </w:pPr>
            <w:r w:rsidRPr="00FD5C86">
              <w:rPr>
                <w:sz w:val="20"/>
                <w:szCs w:val="20"/>
              </w:rPr>
              <w:t>8</w:t>
            </w:r>
          </w:p>
        </w:tc>
        <w:tc>
          <w:tcPr>
            <w:tcW w:w="0" w:type="auto"/>
            <w:vAlign w:val="center"/>
          </w:tcPr>
          <w:p w14:paraId="5911D1A8" w14:textId="77777777" w:rsidR="00523EA2" w:rsidRPr="00FD5C86" w:rsidRDefault="00523EA2" w:rsidP="00503637">
            <w:pPr>
              <w:jc w:val="center"/>
              <w:rPr>
                <w:sz w:val="20"/>
                <w:szCs w:val="20"/>
              </w:rPr>
            </w:pPr>
            <w:r w:rsidRPr="00FD5C86">
              <w:rPr>
                <w:sz w:val="20"/>
                <w:szCs w:val="20"/>
              </w:rPr>
              <w:t>6</w:t>
            </w:r>
          </w:p>
        </w:tc>
        <w:tc>
          <w:tcPr>
            <w:tcW w:w="0" w:type="auto"/>
            <w:vAlign w:val="center"/>
          </w:tcPr>
          <w:p w14:paraId="1BA4FA2B" w14:textId="77777777" w:rsidR="00523EA2" w:rsidRPr="00FD5C86" w:rsidRDefault="00523EA2" w:rsidP="00503637">
            <w:pPr>
              <w:jc w:val="center"/>
              <w:rPr>
                <w:sz w:val="20"/>
                <w:szCs w:val="20"/>
              </w:rPr>
            </w:pPr>
            <w:r w:rsidRPr="00FD5C86">
              <w:rPr>
                <w:sz w:val="20"/>
                <w:szCs w:val="20"/>
              </w:rPr>
              <w:t>.</w:t>
            </w:r>
          </w:p>
        </w:tc>
        <w:tc>
          <w:tcPr>
            <w:tcW w:w="1614" w:type="dxa"/>
            <w:vAlign w:val="center"/>
          </w:tcPr>
          <w:p w14:paraId="231DF8D3" w14:textId="77777777" w:rsidR="00523EA2" w:rsidRPr="00FD5C86" w:rsidRDefault="00523EA2" w:rsidP="00503637">
            <w:pPr>
              <w:jc w:val="center"/>
              <w:rPr>
                <w:sz w:val="20"/>
                <w:szCs w:val="20"/>
              </w:rPr>
            </w:pPr>
            <w:r w:rsidRPr="00FD5C86">
              <w:rPr>
                <w:sz w:val="20"/>
                <w:szCs w:val="20"/>
              </w:rPr>
              <w:t>.</w:t>
            </w:r>
          </w:p>
        </w:tc>
        <w:tc>
          <w:tcPr>
            <w:tcW w:w="992" w:type="dxa"/>
            <w:vAlign w:val="center"/>
          </w:tcPr>
          <w:p w14:paraId="4FDF68C7" w14:textId="77777777" w:rsidR="00523EA2" w:rsidRPr="00FD5C86" w:rsidRDefault="00523EA2" w:rsidP="00503637">
            <w:pPr>
              <w:jc w:val="center"/>
              <w:rPr>
                <w:sz w:val="20"/>
                <w:szCs w:val="20"/>
              </w:rPr>
            </w:pPr>
            <w:r w:rsidRPr="00FD5C86">
              <w:rPr>
                <w:sz w:val="20"/>
                <w:szCs w:val="20"/>
              </w:rPr>
              <w:t>0.00</w:t>
            </w:r>
          </w:p>
        </w:tc>
        <w:tc>
          <w:tcPr>
            <w:tcW w:w="1276" w:type="dxa"/>
            <w:vAlign w:val="center"/>
          </w:tcPr>
          <w:p w14:paraId="48C387FD" w14:textId="77777777" w:rsidR="00523EA2" w:rsidRPr="00FD5C86" w:rsidRDefault="00523EA2" w:rsidP="00503637">
            <w:pPr>
              <w:jc w:val="center"/>
              <w:rPr>
                <w:sz w:val="20"/>
                <w:szCs w:val="20"/>
              </w:rPr>
            </w:pPr>
            <w:r w:rsidRPr="00FD5C86">
              <w:rPr>
                <w:sz w:val="20"/>
                <w:szCs w:val="20"/>
              </w:rPr>
              <w:t>0,3.62</w:t>
            </w:r>
          </w:p>
        </w:tc>
      </w:tr>
      <w:tr w:rsidR="003147CF" w:rsidRPr="00FD5C86" w14:paraId="79319D0B" w14:textId="77777777" w:rsidTr="003147CF">
        <w:trPr>
          <w:trHeight w:val="506"/>
        </w:trPr>
        <w:tc>
          <w:tcPr>
            <w:tcW w:w="2568" w:type="dxa"/>
            <w:vAlign w:val="center"/>
          </w:tcPr>
          <w:p w14:paraId="3A497298" w14:textId="77777777" w:rsidR="00523EA2" w:rsidRPr="00FD5C86" w:rsidRDefault="00523EA2" w:rsidP="003147CF">
            <w:pPr>
              <w:jc w:val="left"/>
              <w:rPr>
                <w:sz w:val="20"/>
                <w:szCs w:val="20"/>
              </w:rPr>
            </w:pPr>
            <w:r w:rsidRPr="00FD5C86">
              <w:rPr>
                <w:sz w:val="20"/>
                <w:szCs w:val="20"/>
              </w:rPr>
              <w:t>Teicoplanin</w:t>
            </w:r>
          </w:p>
        </w:tc>
        <w:tc>
          <w:tcPr>
            <w:tcW w:w="0" w:type="auto"/>
            <w:vAlign w:val="center"/>
          </w:tcPr>
          <w:p w14:paraId="2EBE1600" w14:textId="77777777" w:rsidR="00523EA2" w:rsidRPr="00FD5C86" w:rsidRDefault="00523EA2" w:rsidP="00503637">
            <w:pPr>
              <w:jc w:val="center"/>
              <w:rPr>
                <w:sz w:val="20"/>
                <w:szCs w:val="20"/>
              </w:rPr>
            </w:pPr>
          </w:p>
        </w:tc>
        <w:tc>
          <w:tcPr>
            <w:tcW w:w="0" w:type="auto"/>
            <w:vAlign w:val="center"/>
          </w:tcPr>
          <w:p w14:paraId="4D5EBD3D" w14:textId="77777777" w:rsidR="00523EA2" w:rsidRPr="00FD5C86" w:rsidRDefault="00523EA2" w:rsidP="00503637">
            <w:pPr>
              <w:jc w:val="center"/>
              <w:rPr>
                <w:sz w:val="20"/>
                <w:szCs w:val="20"/>
              </w:rPr>
            </w:pPr>
          </w:p>
        </w:tc>
        <w:tc>
          <w:tcPr>
            <w:tcW w:w="0" w:type="auto"/>
            <w:vAlign w:val="center"/>
          </w:tcPr>
          <w:p w14:paraId="468EB2B0" w14:textId="77777777" w:rsidR="00523EA2" w:rsidRPr="00FD5C86" w:rsidRDefault="00523EA2" w:rsidP="00503637">
            <w:pPr>
              <w:jc w:val="center"/>
              <w:rPr>
                <w:sz w:val="20"/>
                <w:szCs w:val="20"/>
              </w:rPr>
            </w:pPr>
          </w:p>
        </w:tc>
        <w:tc>
          <w:tcPr>
            <w:tcW w:w="0" w:type="auto"/>
            <w:shd w:val="clear" w:color="000000" w:fill="808080"/>
            <w:vAlign w:val="center"/>
          </w:tcPr>
          <w:p w14:paraId="6B69E87F" w14:textId="77777777" w:rsidR="00523EA2" w:rsidRPr="00FD5C86" w:rsidRDefault="00523EA2" w:rsidP="00503637">
            <w:pPr>
              <w:jc w:val="center"/>
              <w:rPr>
                <w:sz w:val="20"/>
                <w:szCs w:val="20"/>
              </w:rPr>
            </w:pPr>
            <w:r w:rsidRPr="00FD5C86">
              <w:rPr>
                <w:sz w:val="20"/>
                <w:szCs w:val="20"/>
              </w:rPr>
              <w:t>78</w:t>
            </w:r>
          </w:p>
        </w:tc>
        <w:tc>
          <w:tcPr>
            <w:tcW w:w="0" w:type="auto"/>
            <w:shd w:val="clear" w:color="000000" w:fill="808080"/>
            <w:vAlign w:val="center"/>
          </w:tcPr>
          <w:p w14:paraId="590932D1" w14:textId="77777777" w:rsidR="00523EA2" w:rsidRPr="00FD5C86" w:rsidRDefault="00523EA2" w:rsidP="00503637">
            <w:pPr>
              <w:jc w:val="center"/>
              <w:rPr>
                <w:sz w:val="20"/>
                <w:szCs w:val="20"/>
              </w:rPr>
            </w:pPr>
            <w:r w:rsidRPr="00FD5C86">
              <w:rPr>
                <w:sz w:val="20"/>
                <w:szCs w:val="20"/>
              </w:rPr>
              <w:t>22</w:t>
            </w:r>
          </w:p>
        </w:tc>
        <w:tc>
          <w:tcPr>
            <w:tcW w:w="0" w:type="auto"/>
            <w:shd w:val="clear" w:color="000000" w:fill="808080"/>
            <w:vAlign w:val="center"/>
          </w:tcPr>
          <w:p w14:paraId="50EF5E4E"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0A01C323"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00A7BF4E" w14:textId="77777777" w:rsidR="00523EA2" w:rsidRPr="00FD5C86" w:rsidRDefault="00523EA2" w:rsidP="00503637">
            <w:pPr>
              <w:jc w:val="center"/>
              <w:rPr>
                <w:sz w:val="20"/>
                <w:szCs w:val="20"/>
              </w:rPr>
            </w:pPr>
          </w:p>
        </w:tc>
        <w:tc>
          <w:tcPr>
            <w:tcW w:w="0" w:type="auto"/>
            <w:shd w:val="clear" w:color="000000" w:fill="808080"/>
            <w:vAlign w:val="center"/>
          </w:tcPr>
          <w:p w14:paraId="3E62BF8B" w14:textId="77777777" w:rsidR="00523EA2" w:rsidRPr="00FD5C86" w:rsidRDefault="00523EA2" w:rsidP="00503637">
            <w:pPr>
              <w:jc w:val="center"/>
              <w:rPr>
                <w:sz w:val="20"/>
                <w:szCs w:val="20"/>
              </w:rPr>
            </w:pPr>
          </w:p>
        </w:tc>
        <w:tc>
          <w:tcPr>
            <w:tcW w:w="0" w:type="auto"/>
            <w:shd w:val="clear" w:color="000000" w:fill="808080"/>
            <w:vAlign w:val="center"/>
          </w:tcPr>
          <w:p w14:paraId="6D5B17C7" w14:textId="77777777" w:rsidR="00523EA2" w:rsidRPr="00FD5C86" w:rsidRDefault="00523EA2" w:rsidP="00503637">
            <w:pPr>
              <w:jc w:val="center"/>
              <w:rPr>
                <w:sz w:val="20"/>
                <w:szCs w:val="20"/>
              </w:rPr>
            </w:pPr>
          </w:p>
        </w:tc>
        <w:tc>
          <w:tcPr>
            <w:tcW w:w="0" w:type="auto"/>
            <w:shd w:val="clear" w:color="000000" w:fill="808080"/>
            <w:vAlign w:val="center"/>
          </w:tcPr>
          <w:p w14:paraId="5AAC2241" w14:textId="77777777" w:rsidR="00523EA2" w:rsidRPr="00FD5C86" w:rsidRDefault="00523EA2" w:rsidP="00503637">
            <w:pPr>
              <w:jc w:val="center"/>
              <w:rPr>
                <w:sz w:val="20"/>
                <w:szCs w:val="20"/>
              </w:rPr>
            </w:pPr>
          </w:p>
        </w:tc>
        <w:tc>
          <w:tcPr>
            <w:tcW w:w="0" w:type="auto"/>
            <w:shd w:val="clear" w:color="000000" w:fill="808080"/>
            <w:vAlign w:val="center"/>
          </w:tcPr>
          <w:p w14:paraId="18AB0649" w14:textId="77777777" w:rsidR="00523EA2" w:rsidRPr="00FD5C86" w:rsidRDefault="00523EA2" w:rsidP="00503637">
            <w:pPr>
              <w:jc w:val="center"/>
              <w:rPr>
                <w:sz w:val="20"/>
                <w:szCs w:val="20"/>
              </w:rPr>
            </w:pPr>
          </w:p>
        </w:tc>
        <w:tc>
          <w:tcPr>
            <w:tcW w:w="0" w:type="auto"/>
            <w:shd w:val="clear" w:color="000000" w:fill="808080"/>
            <w:vAlign w:val="center"/>
          </w:tcPr>
          <w:p w14:paraId="741CDCDB" w14:textId="77777777" w:rsidR="00523EA2" w:rsidRPr="00FD5C86" w:rsidRDefault="00523EA2" w:rsidP="00503637">
            <w:pPr>
              <w:jc w:val="center"/>
              <w:rPr>
                <w:sz w:val="20"/>
                <w:szCs w:val="20"/>
              </w:rPr>
            </w:pPr>
          </w:p>
        </w:tc>
        <w:tc>
          <w:tcPr>
            <w:tcW w:w="0" w:type="auto"/>
            <w:vAlign w:val="center"/>
          </w:tcPr>
          <w:p w14:paraId="1251C28F" w14:textId="77777777" w:rsidR="00523EA2" w:rsidRPr="00FD5C86" w:rsidRDefault="00523EA2" w:rsidP="00503637">
            <w:pPr>
              <w:jc w:val="center"/>
              <w:rPr>
                <w:sz w:val="20"/>
                <w:szCs w:val="20"/>
              </w:rPr>
            </w:pPr>
          </w:p>
        </w:tc>
        <w:tc>
          <w:tcPr>
            <w:tcW w:w="0" w:type="auto"/>
            <w:vAlign w:val="center"/>
          </w:tcPr>
          <w:p w14:paraId="65A1AB4F" w14:textId="77777777" w:rsidR="00523EA2" w:rsidRPr="00FD5C86" w:rsidRDefault="00523EA2" w:rsidP="00503637">
            <w:pPr>
              <w:jc w:val="center"/>
              <w:rPr>
                <w:sz w:val="20"/>
                <w:szCs w:val="20"/>
              </w:rPr>
            </w:pPr>
          </w:p>
        </w:tc>
        <w:tc>
          <w:tcPr>
            <w:tcW w:w="0" w:type="auto"/>
            <w:vAlign w:val="center"/>
          </w:tcPr>
          <w:p w14:paraId="0635DADB" w14:textId="77777777" w:rsidR="00523EA2" w:rsidRPr="00FD5C86" w:rsidRDefault="00523EA2" w:rsidP="00503637">
            <w:pPr>
              <w:jc w:val="center"/>
              <w:rPr>
                <w:sz w:val="20"/>
                <w:szCs w:val="20"/>
              </w:rPr>
            </w:pPr>
          </w:p>
        </w:tc>
        <w:tc>
          <w:tcPr>
            <w:tcW w:w="0" w:type="auto"/>
            <w:vAlign w:val="center"/>
          </w:tcPr>
          <w:p w14:paraId="5B19BF46" w14:textId="77777777" w:rsidR="00523EA2" w:rsidRPr="00FD5C86" w:rsidRDefault="00523EA2" w:rsidP="00503637">
            <w:pPr>
              <w:jc w:val="center"/>
              <w:rPr>
                <w:sz w:val="20"/>
                <w:szCs w:val="20"/>
              </w:rPr>
            </w:pPr>
          </w:p>
        </w:tc>
        <w:tc>
          <w:tcPr>
            <w:tcW w:w="0" w:type="auto"/>
            <w:vAlign w:val="center"/>
          </w:tcPr>
          <w:p w14:paraId="05CBD7B8" w14:textId="77777777" w:rsidR="00523EA2" w:rsidRPr="00FD5C86" w:rsidRDefault="00523EA2" w:rsidP="00503637">
            <w:pPr>
              <w:jc w:val="center"/>
              <w:rPr>
                <w:sz w:val="20"/>
                <w:szCs w:val="20"/>
              </w:rPr>
            </w:pPr>
          </w:p>
        </w:tc>
        <w:tc>
          <w:tcPr>
            <w:tcW w:w="0" w:type="auto"/>
            <w:vAlign w:val="center"/>
          </w:tcPr>
          <w:p w14:paraId="781F67E9" w14:textId="77777777" w:rsidR="00523EA2" w:rsidRPr="00FD5C86" w:rsidRDefault="00523EA2" w:rsidP="00503637">
            <w:pPr>
              <w:jc w:val="center"/>
              <w:rPr>
                <w:sz w:val="20"/>
                <w:szCs w:val="20"/>
              </w:rPr>
            </w:pPr>
            <w:r w:rsidRPr="00FD5C86">
              <w:rPr>
                <w:sz w:val="20"/>
                <w:szCs w:val="20"/>
              </w:rPr>
              <w:t>0</w:t>
            </w:r>
          </w:p>
        </w:tc>
        <w:tc>
          <w:tcPr>
            <w:tcW w:w="1614" w:type="dxa"/>
            <w:vAlign w:val="center"/>
          </w:tcPr>
          <w:p w14:paraId="67E24D14" w14:textId="77777777" w:rsidR="00523EA2" w:rsidRPr="00FD5C86" w:rsidRDefault="00523EA2" w:rsidP="00503637">
            <w:pPr>
              <w:jc w:val="center"/>
              <w:rPr>
                <w:sz w:val="20"/>
                <w:szCs w:val="20"/>
              </w:rPr>
            </w:pPr>
            <w:r w:rsidRPr="00FD5C86">
              <w:rPr>
                <w:sz w:val="20"/>
                <w:szCs w:val="20"/>
              </w:rPr>
              <w:t>0,3.62</w:t>
            </w:r>
          </w:p>
        </w:tc>
        <w:tc>
          <w:tcPr>
            <w:tcW w:w="992" w:type="dxa"/>
            <w:vAlign w:val="center"/>
          </w:tcPr>
          <w:p w14:paraId="6FB3E6C8" w14:textId="77777777" w:rsidR="00523EA2" w:rsidRPr="00FD5C86" w:rsidRDefault="00523EA2" w:rsidP="00503637">
            <w:pPr>
              <w:jc w:val="center"/>
              <w:rPr>
                <w:sz w:val="20"/>
                <w:szCs w:val="20"/>
              </w:rPr>
            </w:pPr>
            <w:r w:rsidRPr="00FD5C86">
              <w:rPr>
                <w:sz w:val="20"/>
                <w:szCs w:val="20"/>
              </w:rPr>
              <w:t>0.00</w:t>
            </w:r>
          </w:p>
        </w:tc>
        <w:tc>
          <w:tcPr>
            <w:tcW w:w="1276" w:type="dxa"/>
            <w:vAlign w:val="center"/>
          </w:tcPr>
          <w:p w14:paraId="63A983C9" w14:textId="77777777" w:rsidR="00523EA2" w:rsidRPr="00FD5C86" w:rsidRDefault="00523EA2" w:rsidP="00503637">
            <w:pPr>
              <w:jc w:val="center"/>
              <w:rPr>
                <w:sz w:val="20"/>
                <w:szCs w:val="20"/>
              </w:rPr>
            </w:pPr>
            <w:r w:rsidRPr="00FD5C86">
              <w:rPr>
                <w:sz w:val="20"/>
                <w:szCs w:val="20"/>
              </w:rPr>
              <w:t>0,3.62</w:t>
            </w:r>
          </w:p>
        </w:tc>
      </w:tr>
      <w:tr w:rsidR="003147CF" w:rsidRPr="00FD5C86" w14:paraId="721A2837" w14:textId="77777777" w:rsidTr="003147CF">
        <w:trPr>
          <w:trHeight w:val="506"/>
        </w:trPr>
        <w:tc>
          <w:tcPr>
            <w:tcW w:w="2568" w:type="dxa"/>
            <w:vAlign w:val="center"/>
          </w:tcPr>
          <w:p w14:paraId="7F62A5D4" w14:textId="77777777" w:rsidR="00523EA2" w:rsidRPr="00FD5C86" w:rsidRDefault="00523EA2" w:rsidP="003147CF">
            <w:pPr>
              <w:jc w:val="left"/>
              <w:rPr>
                <w:sz w:val="20"/>
                <w:szCs w:val="20"/>
              </w:rPr>
            </w:pPr>
            <w:r w:rsidRPr="00FD5C86">
              <w:rPr>
                <w:sz w:val="20"/>
                <w:szCs w:val="20"/>
              </w:rPr>
              <w:t>Tetracycline</w:t>
            </w:r>
          </w:p>
        </w:tc>
        <w:tc>
          <w:tcPr>
            <w:tcW w:w="0" w:type="auto"/>
            <w:vAlign w:val="center"/>
          </w:tcPr>
          <w:p w14:paraId="0680B985" w14:textId="77777777" w:rsidR="00523EA2" w:rsidRPr="00FD5C86" w:rsidRDefault="00523EA2" w:rsidP="00503637">
            <w:pPr>
              <w:jc w:val="center"/>
              <w:rPr>
                <w:sz w:val="20"/>
                <w:szCs w:val="20"/>
              </w:rPr>
            </w:pPr>
          </w:p>
        </w:tc>
        <w:tc>
          <w:tcPr>
            <w:tcW w:w="0" w:type="auto"/>
            <w:vAlign w:val="center"/>
          </w:tcPr>
          <w:p w14:paraId="1359CE67" w14:textId="77777777" w:rsidR="00523EA2" w:rsidRPr="00FD5C86" w:rsidRDefault="00523EA2" w:rsidP="00503637">
            <w:pPr>
              <w:jc w:val="center"/>
              <w:rPr>
                <w:sz w:val="20"/>
                <w:szCs w:val="20"/>
              </w:rPr>
            </w:pPr>
          </w:p>
        </w:tc>
        <w:tc>
          <w:tcPr>
            <w:tcW w:w="0" w:type="auto"/>
            <w:vAlign w:val="center"/>
          </w:tcPr>
          <w:p w14:paraId="775009E6" w14:textId="77777777" w:rsidR="00523EA2" w:rsidRPr="00FD5C86" w:rsidRDefault="00523EA2" w:rsidP="00503637">
            <w:pPr>
              <w:jc w:val="center"/>
              <w:rPr>
                <w:sz w:val="20"/>
                <w:szCs w:val="20"/>
              </w:rPr>
            </w:pPr>
          </w:p>
        </w:tc>
        <w:tc>
          <w:tcPr>
            <w:tcW w:w="0" w:type="auto"/>
            <w:shd w:val="clear" w:color="000000" w:fill="808080"/>
            <w:vAlign w:val="center"/>
          </w:tcPr>
          <w:p w14:paraId="5498BD81" w14:textId="77777777" w:rsidR="00523EA2" w:rsidRPr="00FD5C86" w:rsidRDefault="00523EA2" w:rsidP="00503637">
            <w:pPr>
              <w:jc w:val="center"/>
              <w:rPr>
                <w:sz w:val="20"/>
                <w:szCs w:val="20"/>
              </w:rPr>
            </w:pPr>
            <w:r w:rsidRPr="00FD5C86">
              <w:rPr>
                <w:sz w:val="20"/>
                <w:szCs w:val="20"/>
              </w:rPr>
              <w:t>21</w:t>
            </w:r>
          </w:p>
        </w:tc>
        <w:tc>
          <w:tcPr>
            <w:tcW w:w="0" w:type="auto"/>
            <w:shd w:val="clear" w:color="000000" w:fill="808080"/>
            <w:vAlign w:val="center"/>
          </w:tcPr>
          <w:p w14:paraId="02AAEEEF" w14:textId="77777777" w:rsidR="00523EA2" w:rsidRPr="00FD5C86" w:rsidRDefault="00523EA2" w:rsidP="00503637">
            <w:pPr>
              <w:jc w:val="center"/>
              <w:rPr>
                <w:sz w:val="20"/>
                <w:szCs w:val="20"/>
              </w:rPr>
            </w:pPr>
            <w:r w:rsidRPr="00FD5C86">
              <w:rPr>
                <w:sz w:val="20"/>
                <w:szCs w:val="20"/>
              </w:rPr>
              <w:t>1</w:t>
            </w:r>
          </w:p>
        </w:tc>
        <w:tc>
          <w:tcPr>
            <w:tcW w:w="0" w:type="auto"/>
            <w:shd w:val="clear" w:color="000000" w:fill="808080"/>
            <w:vAlign w:val="center"/>
          </w:tcPr>
          <w:p w14:paraId="729CFDF8" w14:textId="77777777" w:rsidR="00523EA2" w:rsidRPr="00FD5C86" w:rsidRDefault="00523EA2" w:rsidP="00503637">
            <w:pPr>
              <w:jc w:val="center"/>
              <w:rPr>
                <w:sz w:val="20"/>
                <w:szCs w:val="20"/>
              </w:rPr>
            </w:pPr>
          </w:p>
        </w:tc>
        <w:tc>
          <w:tcPr>
            <w:tcW w:w="0" w:type="auto"/>
            <w:shd w:val="clear" w:color="000000" w:fill="808080"/>
            <w:vAlign w:val="center"/>
          </w:tcPr>
          <w:p w14:paraId="0BC80750"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13CD47FB"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454F1956" w14:textId="77777777" w:rsidR="00523EA2" w:rsidRPr="00FD5C86" w:rsidRDefault="00523EA2" w:rsidP="00503637">
            <w:pPr>
              <w:jc w:val="center"/>
              <w:rPr>
                <w:sz w:val="20"/>
                <w:szCs w:val="20"/>
              </w:rPr>
            </w:pPr>
          </w:p>
        </w:tc>
        <w:tc>
          <w:tcPr>
            <w:tcW w:w="0" w:type="auto"/>
            <w:shd w:val="clear" w:color="000000" w:fill="808080"/>
            <w:vAlign w:val="center"/>
          </w:tcPr>
          <w:p w14:paraId="068BD814" w14:textId="77777777" w:rsidR="00523EA2" w:rsidRPr="00FD5C86" w:rsidRDefault="00523EA2" w:rsidP="00503637">
            <w:pPr>
              <w:jc w:val="center"/>
              <w:rPr>
                <w:sz w:val="20"/>
                <w:szCs w:val="20"/>
              </w:rPr>
            </w:pPr>
          </w:p>
        </w:tc>
        <w:tc>
          <w:tcPr>
            <w:tcW w:w="0" w:type="auto"/>
            <w:shd w:val="clear" w:color="000000" w:fill="808080"/>
            <w:vAlign w:val="center"/>
          </w:tcPr>
          <w:p w14:paraId="3DED36F5" w14:textId="77777777" w:rsidR="00523EA2" w:rsidRPr="00FD5C86" w:rsidRDefault="00523EA2" w:rsidP="00503637">
            <w:pPr>
              <w:jc w:val="center"/>
              <w:rPr>
                <w:sz w:val="20"/>
                <w:szCs w:val="20"/>
              </w:rPr>
            </w:pPr>
            <w:r w:rsidRPr="00FD5C86">
              <w:rPr>
                <w:sz w:val="20"/>
                <w:szCs w:val="20"/>
              </w:rPr>
              <w:t>2</w:t>
            </w:r>
          </w:p>
        </w:tc>
        <w:tc>
          <w:tcPr>
            <w:tcW w:w="0" w:type="auto"/>
            <w:shd w:val="clear" w:color="000000" w:fill="808080"/>
            <w:vAlign w:val="center"/>
          </w:tcPr>
          <w:p w14:paraId="5062179D" w14:textId="77777777" w:rsidR="00523EA2" w:rsidRPr="00FD5C86" w:rsidRDefault="00523EA2" w:rsidP="00503637">
            <w:pPr>
              <w:jc w:val="center"/>
              <w:rPr>
                <w:sz w:val="20"/>
                <w:szCs w:val="20"/>
              </w:rPr>
            </w:pPr>
            <w:r w:rsidRPr="00FD5C86">
              <w:rPr>
                <w:sz w:val="20"/>
                <w:szCs w:val="20"/>
              </w:rPr>
              <w:t>16</w:t>
            </w:r>
          </w:p>
        </w:tc>
        <w:tc>
          <w:tcPr>
            <w:tcW w:w="0" w:type="auto"/>
            <w:shd w:val="clear" w:color="000000" w:fill="808080"/>
            <w:vAlign w:val="center"/>
          </w:tcPr>
          <w:p w14:paraId="5E30CE3B" w14:textId="77777777" w:rsidR="00523EA2" w:rsidRPr="00FD5C86" w:rsidRDefault="00523EA2" w:rsidP="00503637">
            <w:pPr>
              <w:jc w:val="center"/>
              <w:rPr>
                <w:sz w:val="20"/>
                <w:szCs w:val="20"/>
              </w:rPr>
            </w:pPr>
            <w:r w:rsidRPr="00FD5C86">
              <w:rPr>
                <w:sz w:val="20"/>
                <w:szCs w:val="20"/>
              </w:rPr>
              <w:t>41</w:t>
            </w:r>
          </w:p>
        </w:tc>
        <w:tc>
          <w:tcPr>
            <w:tcW w:w="0" w:type="auto"/>
            <w:vAlign w:val="center"/>
          </w:tcPr>
          <w:p w14:paraId="1164925D" w14:textId="77777777" w:rsidR="00523EA2" w:rsidRPr="00FD5C86" w:rsidRDefault="00523EA2" w:rsidP="00503637">
            <w:pPr>
              <w:jc w:val="center"/>
              <w:rPr>
                <w:sz w:val="20"/>
                <w:szCs w:val="20"/>
              </w:rPr>
            </w:pPr>
            <w:r w:rsidRPr="00FD5C86">
              <w:rPr>
                <w:sz w:val="20"/>
                <w:szCs w:val="20"/>
              </w:rPr>
              <w:t>19</w:t>
            </w:r>
          </w:p>
        </w:tc>
        <w:tc>
          <w:tcPr>
            <w:tcW w:w="0" w:type="auto"/>
            <w:vAlign w:val="center"/>
          </w:tcPr>
          <w:p w14:paraId="5A4FC6F6" w14:textId="77777777" w:rsidR="00523EA2" w:rsidRPr="00FD5C86" w:rsidRDefault="00523EA2" w:rsidP="00503637">
            <w:pPr>
              <w:jc w:val="center"/>
              <w:rPr>
                <w:sz w:val="20"/>
                <w:szCs w:val="20"/>
              </w:rPr>
            </w:pPr>
          </w:p>
        </w:tc>
        <w:tc>
          <w:tcPr>
            <w:tcW w:w="0" w:type="auto"/>
            <w:vAlign w:val="center"/>
          </w:tcPr>
          <w:p w14:paraId="4190A8A7" w14:textId="77777777" w:rsidR="00523EA2" w:rsidRPr="00FD5C86" w:rsidRDefault="00523EA2" w:rsidP="00503637">
            <w:pPr>
              <w:jc w:val="center"/>
              <w:rPr>
                <w:sz w:val="20"/>
                <w:szCs w:val="20"/>
              </w:rPr>
            </w:pPr>
          </w:p>
        </w:tc>
        <w:tc>
          <w:tcPr>
            <w:tcW w:w="0" w:type="auto"/>
            <w:vAlign w:val="center"/>
          </w:tcPr>
          <w:p w14:paraId="65A2EDFA" w14:textId="77777777" w:rsidR="00523EA2" w:rsidRPr="00FD5C86" w:rsidRDefault="00523EA2" w:rsidP="00503637">
            <w:pPr>
              <w:jc w:val="center"/>
              <w:rPr>
                <w:sz w:val="20"/>
                <w:szCs w:val="20"/>
              </w:rPr>
            </w:pPr>
          </w:p>
        </w:tc>
        <w:tc>
          <w:tcPr>
            <w:tcW w:w="0" w:type="auto"/>
            <w:vAlign w:val="center"/>
          </w:tcPr>
          <w:p w14:paraId="36906B75" w14:textId="77777777" w:rsidR="00523EA2" w:rsidRPr="00FD5C86" w:rsidRDefault="00523EA2" w:rsidP="00503637">
            <w:pPr>
              <w:jc w:val="center"/>
              <w:rPr>
                <w:sz w:val="20"/>
                <w:szCs w:val="20"/>
              </w:rPr>
            </w:pPr>
          </w:p>
        </w:tc>
        <w:tc>
          <w:tcPr>
            <w:tcW w:w="0" w:type="auto"/>
            <w:vAlign w:val="center"/>
          </w:tcPr>
          <w:p w14:paraId="5D7746F6" w14:textId="77777777" w:rsidR="00523EA2" w:rsidRPr="00FD5C86" w:rsidRDefault="00523EA2" w:rsidP="00503637">
            <w:pPr>
              <w:jc w:val="center"/>
              <w:rPr>
                <w:sz w:val="20"/>
                <w:szCs w:val="20"/>
              </w:rPr>
            </w:pPr>
            <w:r w:rsidRPr="00FD5C86">
              <w:rPr>
                <w:sz w:val="20"/>
                <w:szCs w:val="20"/>
              </w:rPr>
              <w:t>78</w:t>
            </w:r>
          </w:p>
        </w:tc>
        <w:tc>
          <w:tcPr>
            <w:tcW w:w="1614" w:type="dxa"/>
            <w:vAlign w:val="center"/>
          </w:tcPr>
          <w:p w14:paraId="43EA34F1" w14:textId="77777777" w:rsidR="00523EA2" w:rsidRPr="00FD5C86" w:rsidRDefault="00523EA2" w:rsidP="00503637">
            <w:pPr>
              <w:jc w:val="center"/>
              <w:rPr>
                <w:sz w:val="20"/>
                <w:szCs w:val="20"/>
              </w:rPr>
            </w:pPr>
            <w:r w:rsidRPr="00FD5C86">
              <w:rPr>
                <w:sz w:val="20"/>
                <w:szCs w:val="20"/>
              </w:rPr>
              <w:t>68.61,85.67</w:t>
            </w:r>
          </w:p>
        </w:tc>
        <w:tc>
          <w:tcPr>
            <w:tcW w:w="992" w:type="dxa"/>
            <w:vAlign w:val="center"/>
          </w:tcPr>
          <w:p w14:paraId="0AFDD8C5" w14:textId="77777777" w:rsidR="00523EA2" w:rsidRPr="00FD5C86" w:rsidRDefault="00523EA2" w:rsidP="00503637">
            <w:pPr>
              <w:jc w:val="center"/>
              <w:rPr>
                <w:sz w:val="20"/>
                <w:szCs w:val="20"/>
              </w:rPr>
            </w:pPr>
            <w:r w:rsidRPr="00FD5C86">
              <w:rPr>
                <w:sz w:val="20"/>
                <w:szCs w:val="20"/>
              </w:rPr>
              <w:t>78.00</w:t>
            </w:r>
          </w:p>
        </w:tc>
        <w:tc>
          <w:tcPr>
            <w:tcW w:w="1276" w:type="dxa"/>
            <w:vAlign w:val="center"/>
          </w:tcPr>
          <w:p w14:paraId="4771C187" w14:textId="77777777" w:rsidR="00523EA2" w:rsidRPr="00FD5C86" w:rsidRDefault="00523EA2" w:rsidP="00503637">
            <w:pPr>
              <w:jc w:val="center"/>
              <w:rPr>
                <w:sz w:val="20"/>
                <w:szCs w:val="20"/>
              </w:rPr>
            </w:pPr>
            <w:r w:rsidRPr="00FD5C86">
              <w:rPr>
                <w:sz w:val="20"/>
                <w:szCs w:val="20"/>
              </w:rPr>
              <w:t>68.61,85.67</w:t>
            </w:r>
          </w:p>
        </w:tc>
      </w:tr>
      <w:tr w:rsidR="003147CF" w:rsidRPr="00FD5C86" w14:paraId="2E4C2A1F" w14:textId="77777777" w:rsidTr="003147CF">
        <w:trPr>
          <w:trHeight w:val="506"/>
        </w:trPr>
        <w:tc>
          <w:tcPr>
            <w:tcW w:w="2568" w:type="dxa"/>
            <w:vAlign w:val="center"/>
          </w:tcPr>
          <w:p w14:paraId="7085AD74" w14:textId="77777777" w:rsidR="00523EA2" w:rsidRPr="00FD5C86" w:rsidRDefault="00523EA2" w:rsidP="003147CF">
            <w:pPr>
              <w:jc w:val="left"/>
              <w:rPr>
                <w:sz w:val="20"/>
                <w:szCs w:val="20"/>
              </w:rPr>
            </w:pPr>
            <w:r w:rsidRPr="00FD5C86">
              <w:rPr>
                <w:sz w:val="20"/>
                <w:szCs w:val="20"/>
              </w:rPr>
              <w:t>Vancomycin</w:t>
            </w:r>
          </w:p>
        </w:tc>
        <w:tc>
          <w:tcPr>
            <w:tcW w:w="0" w:type="auto"/>
            <w:vAlign w:val="center"/>
          </w:tcPr>
          <w:p w14:paraId="535C357F" w14:textId="77777777" w:rsidR="00523EA2" w:rsidRPr="00FD5C86" w:rsidRDefault="00523EA2" w:rsidP="00503637">
            <w:pPr>
              <w:jc w:val="center"/>
              <w:rPr>
                <w:sz w:val="20"/>
                <w:szCs w:val="20"/>
              </w:rPr>
            </w:pPr>
          </w:p>
        </w:tc>
        <w:tc>
          <w:tcPr>
            <w:tcW w:w="0" w:type="auto"/>
            <w:vAlign w:val="center"/>
          </w:tcPr>
          <w:p w14:paraId="137D3ACE" w14:textId="77777777" w:rsidR="00523EA2" w:rsidRPr="00FD5C86" w:rsidRDefault="00523EA2" w:rsidP="00503637">
            <w:pPr>
              <w:jc w:val="center"/>
              <w:rPr>
                <w:sz w:val="20"/>
                <w:szCs w:val="20"/>
              </w:rPr>
            </w:pPr>
          </w:p>
        </w:tc>
        <w:tc>
          <w:tcPr>
            <w:tcW w:w="0" w:type="auto"/>
            <w:vAlign w:val="center"/>
          </w:tcPr>
          <w:p w14:paraId="4645B95E" w14:textId="77777777" w:rsidR="00523EA2" w:rsidRPr="00FD5C86" w:rsidRDefault="00523EA2" w:rsidP="00503637">
            <w:pPr>
              <w:jc w:val="center"/>
              <w:rPr>
                <w:sz w:val="20"/>
                <w:szCs w:val="20"/>
              </w:rPr>
            </w:pPr>
          </w:p>
        </w:tc>
        <w:tc>
          <w:tcPr>
            <w:tcW w:w="0" w:type="auto"/>
            <w:shd w:val="clear" w:color="000000" w:fill="808080"/>
            <w:vAlign w:val="center"/>
          </w:tcPr>
          <w:p w14:paraId="7BE51E64" w14:textId="77777777" w:rsidR="00523EA2" w:rsidRPr="00FD5C86" w:rsidRDefault="00523EA2" w:rsidP="00503637">
            <w:pPr>
              <w:jc w:val="center"/>
              <w:rPr>
                <w:sz w:val="20"/>
                <w:szCs w:val="20"/>
              </w:rPr>
            </w:pPr>
            <w:r w:rsidRPr="00FD5C86">
              <w:rPr>
                <w:sz w:val="20"/>
                <w:szCs w:val="20"/>
              </w:rPr>
              <w:t>54</w:t>
            </w:r>
          </w:p>
        </w:tc>
        <w:tc>
          <w:tcPr>
            <w:tcW w:w="0" w:type="auto"/>
            <w:shd w:val="clear" w:color="000000" w:fill="808080"/>
            <w:vAlign w:val="center"/>
          </w:tcPr>
          <w:p w14:paraId="1FCBDAF7" w14:textId="77777777" w:rsidR="00523EA2" w:rsidRPr="00FD5C86" w:rsidRDefault="00523EA2" w:rsidP="00503637">
            <w:pPr>
              <w:jc w:val="center"/>
              <w:rPr>
                <w:sz w:val="20"/>
                <w:szCs w:val="20"/>
              </w:rPr>
            </w:pPr>
            <w:r w:rsidRPr="00FD5C86">
              <w:rPr>
                <w:sz w:val="20"/>
                <w:szCs w:val="20"/>
              </w:rPr>
              <w:t>40</w:t>
            </w:r>
          </w:p>
        </w:tc>
        <w:tc>
          <w:tcPr>
            <w:tcW w:w="0" w:type="auto"/>
            <w:shd w:val="clear" w:color="000000" w:fill="808080"/>
            <w:vAlign w:val="center"/>
          </w:tcPr>
          <w:p w14:paraId="6A9BFA4A" w14:textId="77777777" w:rsidR="00523EA2" w:rsidRPr="00FD5C86" w:rsidRDefault="00523EA2" w:rsidP="00503637">
            <w:pPr>
              <w:jc w:val="center"/>
              <w:rPr>
                <w:sz w:val="20"/>
                <w:szCs w:val="20"/>
              </w:rPr>
            </w:pPr>
            <w:r w:rsidRPr="00FD5C86">
              <w:rPr>
                <w:sz w:val="20"/>
                <w:szCs w:val="20"/>
              </w:rPr>
              <w:t>3</w:t>
            </w:r>
          </w:p>
        </w:tc>
        <w:tc>
          <w:tcPr>
            <w:tcW w:w="0" w:type="auto"/>
            <w:shd w:val="clear" w:color="000000" w:fill="808080"/>
            <w:vAlign w:val="center"/>
          </w:tcPr>
          <w:p w14:paraId="7CDDCA70" w14:textId="77777777" w:rsidR="00523EA2" w:rsidRPr="00FD5C86" w:rsidRDefault="00523EA2" w:rsidP="00503637">
            <w:pPr>
              <w:jc w:val="center"/>
              <w:rPr>
                <w:sz w:val="20"/>
                <w:szCs w:val="20"/>
              </w:rPr>
            </w:pPr>
            <w:r w:rsidRPr="00FD5C86">
              <w:rPr>
                <w:sz w:val="20"/>
                <w:szCs w:val="20"/>
              </w:rPr>
              <w:t>3</w:t>
            </w:r>
          </w:p>
        </w:tc>
        <w:tc>
          <w:tcPr>
            <w:tcW w:w="0" w:type="auto"/>
            <w:tcBorders>
              <w:right w:val="thick" w:sz="0" w:space="0" w:color="000000"/>
            </w:tcBorders>
            <w:shd w:val="clear" w:color="000000" w:fill="808080"/>
            <w:vAlign w:val="center"/>
          </w:tcPr>
          <w:p w14:paraId="63AC178E"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5C109FF1" w14:textId="77777777" w:rsidR="00523EA2" w:rsidRPr="00FD5C86" w:rsidRDefault="00523EA2" w:rsidP="00503637">
            <w:pPr>
              <w:jc w:val="center"/>
              <w:rPr>
                <w:sz w:val="20"/>
                <w:szCs w:val="20"/>
              </w:rPr>
            </w:pPr>
          </w:p>
        </w:tc>
        <w:tc>
          <w:tcPr>
            <w:tcW w:w="0" w:type="auto"/>
            <w:shd w:val="clear" w:color="000000" w:fill="808080"/>
            <w:vAlign w:val="center"/>
          </w:tcPr>
          <w:p w14:paraId="04D4B5F9" w14:textId="77777777" w:rsidR="00523EA2" w:rsidRPr="00FD5C86" w:rsidRDefault="00523EA2" w:rsidP="00503637">
            <w:pPr>
              <w:jc w:val="center"/>
              <w:rPr>
                <w:sz w:val="20"/>
                <w:szCs w:val="20"/>
              </w:rPr>
            </w:pPr>
          </w:p>
        </w:tc>
        <w:tc>
          <w:tcPr>
            <w:tcW w:w="0" w:type="auto"/>
            <w:shd w:val="clear" w:color="000000" w:fill="808080"/>
            <w:vAlign w:val="center"/>
          </w:tcPr>
          <w:p w14:paraId="6F55C7A1" w14:textId="77777777" w:rsidR="00523EA2" w:rsidRPr="00FD5C86" w:rsidRDefault="00523EA2" w:rsidP="00503637">
            <w:pPr>
              <w:jc w:val="center"/>
              <w:rPr>
                <w:sz w:val="20"/>
                <w:szCs w:val="20"/>
              </w:rPr>
            </w:pPr>
          </w:p>
        </w:tc>
        <w:tc>
          <w:tcPr>
            <w:tcW w:w="0" w:type="auto"/>
            <w:shd w:val="clear" w:color="000000" w:fill="808080"/>
            <w:vAlign w:val="center"/>
          </w:tcPr>
          <w:p w14:paraId="48D851D7" w14:textId="77777777" w:rsidR="00523EA2" w:rsidRPr="00FD5C86" w:rsidRDefault="00523EA2" w:rsidP="00503637">
            <w:pPr>
              <w:jc w:val="center"/>
              <w:rPr>
                <w:sz w:val="20"/>
                <w:szCs w:val="20"/>
              </w:rPr>
            </w:pPr>
          </w:p>
        </w:tc>
        <w:tc>
          <w:tcPr>
            <w:tcW w:w="0" w:type="auto"/>
            <w:shd w:val="clear" w:color="000000" w:fill="808080"/>
            <w:vAlign w:val="center"/>
          </w:tcPr>
          <w:p w14:paraId="2DC883BE" w14:textId="77777777" w:rsidR="00523EA2" w:rsidRPr="00FD5C86" w:rsidRDefault="00523EA2" w:rsidP="00503637">
            <w:pPr>
              <w:jc w:val="center"/>
              <w:rPr>
                <w:sz w:val="20"/>
                <w:szCs w:val="20"/>
              </w:rPr>
            </w:pPr>
          </w:p>
        </w:tc>
        <w:tc>
          <w:tcPr>
            <w:tcW w:w="0" w:type="auto"/>
            <w:vAlign w:val="center"/>
          </w:tcPr>
          <w:p w14:paraId="0072D350" w14:textId="77777777" w:rsidR="00523EA2" w:rsidRPr="00FD5C86" w:rsidRDefault="00523EA2" w:rsidP="00503637">
            <w:pPr>
              <w:jc w:val="center"/>
              <w:rPr>
                <w:sz w:val="20"/>
                <w:szCs w:val="20"/>
              </w:rPr>
            </w:pPr>
          </w:p>
        </w:tc>
        <w:tc>
          <w:tcPr>
            <w:tcW w:w="0" w:type="auto"/>
            <w:vAlign w:val="center"/>
          </w:tcPr>
          <w:p w14:paraId="50215BE2" w14:textId="77777777" w:rsidR="00523EA2" w:rsidRPr="00FD5C86" w:rsidRDefault="00523EA2" w:rsidP="00503637">
            <w:pPr>
              <w:jc w:val="center"/>
              <w:rPr>
                <w:sz w:val="20"/>
                <w:szCs w:val="20"/>
              </w:rPr>
            </w:pPr>
          </w:p>
        </w:tc>
        <w:tc>
          <w:tcPr>
            <w:tcW w:w="0" w:type="auto"/>
            <w:vAlign w:val="center"/>
          </w:tcPr>
          <w:p w14:paraId="2ACED34E" w14:textId="77777777" w:rsidR="00523EA2" w:rsidRPr="00FD5C86" w:rsidRDefault="00523EA2" w:rsidP="00503637">
            <w:pPr>
              <w:jc w:val="center"/>
              <w:rPr>
                <w:sz w:val="20"/>
                <w:szCs w:val="20"/>
              </w:rPr>
            </w:pPr>
          </w:p>
        </w:tc>
        <w:tc>
          <w:tcPr>
            <w:tcW w:w="0" w:type="auto"/>
            <w:vAlign w:val="center"/>
          </w:tcPr>
          <w:p w14:paraId="5B8D3359" w14:textId="77777777" w:rsidR="00523EA2" w:rsidRPr="00FD5C86" w:rsidRDefault="00523EA2" w:rsidP="00503637">
            <w:pPr>
              <w:jc w:val="center"/>
              <w:rPr>
                <w:sz w:val="20"/>
                <w:szCs w:val="20"/>
              </w:rPr>
            </w:pPr>
          </w:p>
        </w:tc>
        <w:tc>
          <w:tcPr>
            <w:tcW w:w="0" w:type="auto"/>
            <w:vAlign w:val="center"/>
          </w:tcPr>
          <w:p w14:paraId="52F7B945" w14:textId="77777777" w:rsidR="00523EA2" w:rsidRPr="00FD5C86" w:rsidRDefault="00523EA2" w:rsidP="00503637">
            <w:pPr>
              <w:jc w:val="center"/>
              <w:rPr>
                <w:sz w:val="20"/>
                <w:szCs w:val="20"/>
              </w:rPr>
            </w:pPr>
          </w:p>
        </w:tc>
        <w:tc>
          <w:tcPr>
            <w:tcW w:w="0" w:type="auto"/>
            <w:vAlign w:val="center"/>
          </w:tcPr>
          <w:p w14:paraId="048B610A" w14:textId="77777777" w:rsidR="00523EA2" w:rsidRPr="00FD5C86" w:rsidRDefault="00523EA2" w:rsidP="00503637">
            <w:pPr>
              <w:jc w:val="center"/>
              <w:rPr>
                <w:sz w:val="20"/>
                <w:szCs w:val="20"/>
              </w:rPr>
            </w:pPr>
            <w:r w:rsidRPr="00FD5C86">
              <w:rPr>
                <w:sz w:val="20"/>
                <w:szCs w:val="20"/>
              </w:rPr>
              <w:t>0</w:t>
            </w:r>
          </w:p>
        </w:tc>
        <w:tc>
          <w:tcPr>
            <w:tcW w:w="1614" w:type="dxa"/>
            <w:vAlign w:val="center"/>
          </w:tcPr>
          <w:p w14:paraId="72166F5B" w14:textId="77777777" w:rsidR="00523EA2" w:rsidRPr="00FD5C86" w:rsidRDefault="00523EA2" w:rsidP="00503637">
            <w:pPr>
              <w:jc w:val="center"/>
              <w:rPr>
                <w:sz w:val="20"/>
                <w:szCs w:val="20"/>
              </w:rPr>
            </w:pPr>
            <w:r w:rsidRPr="00FD5C86">
              <w:rPr>
                <w:sz w:val="20"/>
                <w:szCs w:val="20"/>
              </w:rPr>
              <w:t>0,3.62</w:t>
            </w:r>
          </w:p>
        </w:tc>
        <w:tc>
          <w:tcPr>
            <w:tcW w:w="992" w:type="dxa"/>
            <w:vAlign w:val="center"/>
          </w:tcPr>
          <w:p w14:paraId="61BAF523" w14:textId="77777777" w:rsidR="00523EA2" w:rsidRPr="00FD5C86" w:rsidRDefault="00523EA2" w:rsidP="00503637">
            <w:pPr>
              <w:jc w:val="center"/>
              <w:rPr>
                <w:sz w:val="20"/>
                <w:szCs w:val="20"/>
              </w:rPr>
            </w:pPr>
            <w:r w:rsidRPr="00FD5C86">
              <w:rPr>
                <w:sz w:val="20"/>
                <w:szCs w:val="20"/>
              </w:rPr>
              <w:t>0.00</w:t>
            </w:r>
          </w:p>
        </w:tc>
        <w:tc>
          <w:tcPr>
            <w:tcW w:w="1276" w:type="dxa"/>
            <w:vAlign w:val="center"/>
          </w:tcPr>
          <w:p w14:paraId="5C5B1BF3" w14:textId="77777777" w:rsidR="00523EA2" w:rsidRPr="00FD5C86" w:rsidRDefault="00523EA2" w:rsidP="00503637">
            <w:pPr>
              <w:jc w:val="center"/>
              <w:rPr>
                <w:sz w:val="20"/>
                <w:szCs w:val="20"/>
              </w:rPr>
            </w:pPr>
            <w:r w:rsidRPr="00FD5C86">
              <w:rPr>
                <w:sz w:val="20"/>
                <w:szCs w:val="20"/>
              </w:rPr>
              <w:t>0,3.62</w:t>
            </w:r>
          </w:p>
        </w:tc>
      </w:tr>
      <w:tr w:rsidR="003147CF" w:rsidRPr="00FD5C86" w14:paraId="11A0A4CA" w14:textId="77777777" w:rsidTr="003147CF">
        <w:trPr>
          <w:trHeight w:val="284"/>
        </w:trPr>
        <w:tc>
          <w:tcPr>
            <w:tcW w:w="2568" w:type="dxa"/>
            <w:vAlign w:val="center"/>
          </w:tcPr>
          <w:p w14:paraId="3AF8AFDE" w14:textId="77777777" w:rsidR="00523EA2" w:rsidRPr="00FD5C86" w:rsidRDefault="00523EA2" w:rsidP="003147CF">
            <w:pPr>
              <w:jc w:val="left"/>
              <w:rPr>
                <w:sz w:val="20"/>
                <w:szCs w:val="20"/>
              </w:rPr>
            </w:pPr>
            <w:r w:rsidRPr="00FD5C86">
              <w:rPr>
                <w:sz w:val="20"/>
                <w:szCs w:val="20"/>
              </w:rPr>
              <w:t>Virginiamycin</w:t>
            </w:r>
          </w:p>
        </w:tc>
        <w:tc>
          <w:tcPr>
            <w:tcW w:w="0" w:type="auto"/>
            <w:vAlign w:val="center"/>
          </w:tcPr>
          <w:p w14:paraId="717FB1DC" w14:textId="77777777" w:rsidR="00523EA2" w:rsidRPr="00FD5C86" w:rsidRDefault="00523EA2" w:rsidP="00503637">
            <w:pPr>
              <w:jc w:val="center"/>
              <w:rPr>
                <w:sz w:val="20"/>
                <w:szCs w:val="20"/>
              </w:rPr>
            </w:pPr>
          </w:p>
        </w:tc>
        <w:tc>
          <w:tcPr>
            <w:tcW w:w="0" w:type="auto"/>
            <w:vAlign w:val="center"/>
          </w:tcPr>
          <w:p w14:paraId="4AD7396F" w14:textId="77777777" w:rsidR="00523EA2" w:rsidRPr="00FD5C86" w:rsidRDefault="00523EA2" w:rsidP="00503637">
            <w:pPr>
              <w:jc w:val="center"/>
              <w:rPr>
                <w:sz w:val="20"/>
                <w:szCs w:val="20"/>
              </w:rPr>
            </w:pPr>
          </w:p>
        </w:tc>
        <w:tc>
          <w:tcPr>
            <w:tcW w:w="0" w:type="auto"/>
            <w:shd w:val="clear" w:color="000000" w:fill="808080"/>
            <w:vAlign w:val="center"/>
          </w:tcPr>
          <w:p w14:paraId="3DC3428C" w14:textId="77777777" w:rsidR="00523EA2" w:rsidRPr="00FD5C86" w:rsidRDefault="00523EA2" w:rsidP="00503637">
            <w:pPr>
              <w:jc w:val="center"/>
              <w:rPr>
                <w:sz w:val="20"/>
                <w:szCs w:val="20"/>
              </w:rPr>
            </w:pPr>
            <w:r w:rsidRPr="00FD5C86">
              <w:rPr>
                <w:sz w:val="20"/>
                <w:szCs w:val="20"/>
              </w:rPr>
              <w:t>12</w:t>
            </w:r>
          </w:p>
        </w:tc>
        <w:tc>
          <w:tcPr>
            <w:tcW w:w="0" w:type="auto"/>
            <w:shd w:val="clear" w:color="000000" w:fill="808080"/>
            <w:vAlign w:val="center"/>
          </w:tcPr>
          <w:p w14:paraId="06DCCBEE" w14:textId="77777777" w:rsidR="00523EA2" w:rsidRPr="00FD5C86" w:rsidRDefault="00523EA2" w:rsidP="00503637">
            <w:pPr>
              <w:jc w:val="center"/>
              <w:rPr>
                <w:sz w:val="20"/>
                <w:szCs w:val="20"/>
              </w:rPr>
            </w:pPr>
            <w:r w:rsidRPr="00FD5C86">
              <w:rPr>
                <w:sz w:val="20"/>
                <w:szCs w:val="20"/>
              </w:rPr>
              <w:t>15</w:t>
            </w:r>
          </w:p>
        </w:tc>
        <w:tc>
          <w:tcPr>
            <w:tcW w:w="0" w:type="auto"/>
            <w:shd w:val="clear" w:color="000000" w:fill="808080"/>
            <w:vAlign w:val="center"/>
          </w:tcPr>
          <w:p w14:paraId="5F881F7C" w14:textId="77777777" w:rsidR="00523EA2" w:rsidRPr="00FD5C86" w:rsidRDefault="00523EA2" w:rsidP="00503637">
            <w:pPr>
              <w:jc w:val="center"/>
              <w:rPr>
                <w:sz w:val="20"/>
                <w:szCs w:val="20"/>
              </w:rPr>
            </w:pPr>
            <w:r w:rsidRPr="00FD5C86">
              <w:rPr>
                <w:sz w:val="20"/>
                <w:szCs w:val="20"/>
              </w:rPr>
              <w:t>16</w:t>
            </w:r>
          </w:p>
        </w:tc>
        <w:tc>
          <w:tcPr>
            <w:tcW w:w="0" w:type="auto"/>
            <w:shd w:val="clear" w:color="000000" w:fill="808080"/>
            <w:vAlign w:val="center"/>
          </w:tcPr>
          <w:p w14:paraId="042CB077" w14:textId="77777777" w:rsidR="00523EA2" w:rsidRPr="00FD5C86" w:rsidRDefault="00523EA2" w:rsidP="00503637">
            <w:pPr>
              <w:jc w:val="center"/>
              <w:rPr>
                <w:sz w:val="20"/>
                <w:szCs w:val="20"/>
              </w:rPr>
            </w:pPr>
            <w:r w:rsidRPr="00FD5C86">
              <w:rPr>
                <w:sz w:val="20"/>
                <w:szCs w:val="20"/>
              </w:rPr>
              <w:t>9</w:t>
            </w:r>
          </w:p>
        </w:tc>
        <w:tc>
          <w:tcPr>
            <w:tcW w:w="0" w:type="auto"/>
            <w:shd w:val="clear" w:color="000000" w:fill="808080"/>
            <w:vAlign w:val="center"/>
          </w:tcPr>
          <w:p w14:paraId="417A8598" w14:textId="77777777" w:rsidR="00523EA2" w:rsidRPr="00FD5C86" w:rsidRDefault="00523EA2" w:rsidP="00503637">
            <w:pPr>
              <w:jc w:val="center"/>
              <w:rPr>
                <w:sz w:val="20"/>
                <w:szCs w:val="20"/>
              </w:rPr>
            </w:pPr>
            <w:r w:rsidRPr="00FD5C86">
              <w:rPr>
                <w:sz w:val="20"/>
                <w:szCs w:val="20"/>
              </w:rPr>
              <w:t>23</w:t>
            </w:r>
          </w:p>
        </w:tc>
        <w:tc>
          <w:tcPr>
            <w:tcW w:w="0" w:type="auto"/>
            <w:tcBorders>
              <w:right w:val="thick" w:sz="0" w:space="0" w:color="000000"/>
            </w:tcBorders>
            <w:shd w:val="clear" w:color="000000" w:fill="808080"/>
            <w:vAlign w:val="center"/>
          </w:tcPr>
          <w:p w14:paraId="1463F32F" w14:textId="77777777" w:rsidR="00523EA2" w:rsidRPr="00FD5C86" w:rsidRDefault="00523EA2" w:rsidP="00503637">
            <w:pPr>
              <w:jc w:val="center"/>
              <w:rPr>
                <w:sz w:val="20"/>
                <w:szCs w:val="20"/>
              </w:rPr>
            </w:pPr>
            <w:r w:rsidRPr="00FD5C86">
              <w:rPr>
                <w:sz w:val="20"/>
                <w:szCs w:val="20"/>
              </w:rPr>
              <w:t>19</w:t>
            </w:r>
          </w:p>
        </w:tc>
        <w:tc>
          <w:tcPr>
            <w:tcW w:w="0" w:type="auto"/>
            <w:tcBorders>
              <w:left w:val="thick" w:sz="0" w:space="0" w:color="000000"/>
            </w:tcBorders>
            <w:shd w:val="clear" w:color="000000" w:fill="808080"/>
            <w:vAlign w:val="center"/>
          </w:tcPr>
          <w:p w14:paraId="5975192E" w14:textId="77777777" w:rsidR="00523EA2" w:rsidRPr="00FD5C86" w:rsidRDefault="00523EA2" w:rsidP="00503637">
            <w:pPr>
              <w:jc w:val="center"/>
              <w:rPr>
                <w:sz w:val="20"/>
                <w:szCs w:val="20"/>
              </w:rPr>
            </w:pPr>
            <w:r w:rsidRPr="00FD5C86">
              <w:rPr>
                <w:sz w:val="20"/>
                <w:szCs w:val="20"/>
              </w:rPr>
              <w:t>4</w:t>
            </w:r>
          </w:p>
        </w:tc>
        <w:tc>
          <w:tcPr>
            <w:tcW w:w="0" w:type="auto"/>
            <w:shd w:val="clear" w:color="000000" w:fill="808080"/>
            <w:vAlign w:val="center"/>
          </w:tcPr>
          <w:p w14:paraId="7C53E202" w14:textId="77777777" w:rsidR="00523EA2" w:rsidRPr="00FD5C86" w:rsidRDefault="00523EA2" w:rsidP="00503637">
            <w:pPr>
              <w:jc w:val="center"/>
              <w:rPr>
                <w:sz w:val="20"/>
                <w:szCs w:val="20"/>
              </w:rPr>
            </w:pPr>
            <w:r w:rsidRPr="00FD5C86">
              <w:rPr>
                <w:sz w:val="20"/>
                <w:szCs w:val="20"/>
              </w:rPr>
              <w:t>1</w:t>
            </w:r>
          </w:p>
        </w:tc>
        <w:tc>
          <w:tcPr>
            <w:tcW w:w="0" w:type="auto"/>
            <w:shd w:val="clear" w:color="000000" w:fill="808080"/>
            <w:vAlign w:val="center"/>
          </w:tcPr>
          <w:p w14:paraId="391260EF" w14:textId="77777777" w:rsidR="00523EA2" w:rsidRPr="00FD5C86" w:rsidRDefault="00523EA2" w:rsidP="00503637">
            <w:pPr>
              <w:jc w:val="center"/>
              <w:rPr>
                <w:sz w:val="20"/>
                <w:szCs w:val="20"/>
              </w:rPr>
            </w:pPr>
          </w:p>
        </w:tc>
        <w:tc>
          <w:tcPr>
            <w:tcW w:w="0" w:type="auto"/>
            <w:shd w:val="clear" w:color="000000" w:fill="808080"/>
            <w:vAlign w:val="center"/>
          </w:tcPr>
          <w:p w14:paraId="111D948F" w14:textId="77777777" w:rsidR="00523EA2" w:rsidRPr="00FD5C86" w:rsidRDefault="00523EA2" w:rsidP="00503637">
            <w:pPr>
              <w:jc w:val="center"/>
              <w:rPr>
                <w:sz w:val="20"/>
                <w:szCs w:val="20"/>
              </w:rPr>
            </w:pPr>
            <w:r w:rsidRPr="00FD5C86">
              <w:rPr>
                <w:sz w:val="20"/>
                <w:szCs w:val="20"/>
              </w:rPr>
              <w:t>1</w:t>
            </w:r>
          </w:p>
        </w:tc>
        <w:tc>
          <w:tcPr>
            <w:tcW w:w="0" w:type="auto"/>
            <w:vAlign w:val="center"/>
          </w:tcPr>
          <w:p w14:paraId="36D8DC5C" w14:textId="77777777" w:rsidR="00523EA2" w:rsidRPr="00FD5C86" w:rsidRDefault="00523EA2" w:rsidP="00503637">
            <w:pPr>
              <w:jc w:val="center"/>
              <w:rPr>
                <w:sz w:val="20"/>
                <w:szCs w:val="20"/>
              </w:rPr>
            </w:pPr>
          </w:p>
        </w:tc>
        <w:tc>
          <w:tcPr>
            <w:tcW w:w="0" w:type="auto"/>
            <w:vAlign w:val="center"/>
          </w:tcPr>
          <w:p w14:paraId="388A87EB" w14:textId="77777777" w:rsidR="00523EA2" w:rsidRPr="00FD5C86" w:rsidRDefault="00523EA2" w:rsidP="00503637">
            <w:pPr>
              <w:jc w:val="center"/>
              <w:rPr>
                <w:sz w:val="20"/>
                <w:szCs w:val="20"/>
              </w:rPr>
            </w:pPr>
          </w:p>
        </w:tc>
        <w:tc>
          <w:tcPr>
            <w:tcW w:w="0" w:type="auto"/>
            <w:vAlign w:val="center"/>
          </w:tcPr>
          <w:p w14:paraId="358D1BB0" w14:textId="77777777" w:rsidR="00523EA2" w:rsidRPr="00FD5C86" w:rsidRDefault="00523EA2" w:rsidP="00503637">
            <w:pPr>
              <w:jc w:val="center"/>
              <w:rPr>
                <w:sz w:val="20"/>
                <w:szCs w:val="20"/>
              </w:rPr>
            </w:pPr>
          </w:p>
        </w:tc>
        <w:tc>
          <w:tcPr>
            <w:tcW w:w="0" w:type="auto"/>
            <w:vAlign w:val="center"/>
          </w:tcPr>
          <w:p w14:paraId="016BF633" w14:textId="77777777" w:rsidR="00523EA2" w:rsidRPr="00FD5C86" w:rsidRDefault="00523EA2" w:rsidP="00503637">
            <w:pPr>
              <w:jc w:val="center"/>
              <w:rPr>
                <w:sz w:val="20"/>
                <w:szCs w:val="20"/>
              </w:rPr>
            </w:pPr>
          </w:p>
        </w:tc>
        <w:tc>
          <w:tcPr>
            <w:tcW w:w="0" w:type="auto"/>
            <w:vAlign w:val="center"/>
          </w:tcPr>
          <w:p w14:paraId="25D0AC0A" w14:textId="77777777" w:rsidR="00523EA2" w:rsidRPr="00FD5C86" w:rsidRDefault="00523EA2" w:rsidP="00503637">
            <w:pPr>
              <w:jc w:val="center"/>
              <w:rPr>
                <w:sz w:val="20"/>
                <w:szCs w:val="20"/>
              </w:rPr>
            </w:pPr>
          </w:p>
        </w:tc>
        <w:tc>
          <w:tcPr>
            <w:tcW w:w="0" w:type="auto"/>
            <w:vAlign w:val="center"/>
          </w:tcPr>
          <w:p w14:paraId="5164C73C" w14:textId="77777777" w:rsidR="00523EA2" w:rsidRPr="00FD5C86" w:rsidRDefault="00523EA2" w:rsidP="00503637">
            <w:pPr>
              <w:jc w:val="center"/>
              <w:rPr>
                <w:sz w:val="20"/>
                <w:szCs w:val="20"/>
              </w:rPr>
            </w:pPr>
          </w:p>
        </w:tc>
        <w:tc>
          <w:tcPr>
            <w:tcW w:w="0" w:type="auto"/>
            <w:vAlign w:val="center"/>
          </w:tcPr>
          <w:p w14:paraId="223C38B4" w14:textId="77777777" w:rsidR="00523EA2" w:rsidRPr="00FD5C86" w:rsidRDefault="00523EA2" w:rsidP="00503637">
            <w:pPr>
              <w:jc w:val="center"/>
              <w:rPr>
                <w:sz w:val="20"/>
                <w:szCs w:val="20"/>
              </w:rPr>
            </w:pPr>
            <w:r w:rsidRPr="00FD5C86">
              <w:rPr>
                <w:sz w:val="20"/>
                <w:szCs w:val="20"/>
              </w:rPr>
              <w:t>6</w:t>
            </w:r>
          </w:p>
        </w:tc>
        <w:tc>
          <w:tcPr>
            <w:tcW w:w="1614" w:type="dxa"/>
            <w:vAlign w:val="center"/>
          </w:tcPr>
          <w:p w14:paraId="7B5822C2" w14:textId="77777777" w:rsidR="00523EA2" w:rsidRPr="00FD5C86" w:rsidRDefault="00523EA2" w:rsidP="00503637">
            <w:pPr>
              <w:jc w:val="center"/>
              <w:rPr>
                <w:sz w:val="20"/>
                <w:szCs w:val="20"/>
              </w:rPr>
            </w:pPr>
            <w:r w:rsidRPr="00FD5C86">
              <w:rPr>
                <w:sz w:val="20"/>
                <w:szCs w:val="20"/>
              </w:rPr>
              <w:t>2.23,12.6</w:t>
            </w:r>
          </w:p>
        </w:tc>
        <w:tc>
          <w:tcPr>
            <w:tcW w:w="992" w:type="dxa"/>
            <w:vAlign w:val="center"/>
          </w:tcPr>
          <w:p w14:paraId="7F3A76B7" w14:textId="77777777" w:rsidR="00523EA2" w:rsidRPr="00FD5C86" w:rsidRDefault="00523EA2" w:rsidP="00503637">
            <w:pPr>
              <w:jc w:val="center"/>
              <w:rPr>
                <w:sz w:val="20"/>
                <w:szCs w:val="20"/>
              </w:rPr>
            </w:pPr>
            <w:r w:rsidRPr="00FD5C86">
              <w:rPr>
                <w:sz w:val="20"/>
                <w:szCs w:val="20"/>
              </w:rPr>
              <w:t>.</w:t>
            </w:r>
          </w:p>
        </w:tc>
        <w:tc>
          <w:tcPr>
            <w:tcW w:w="1276" w:type="dxa"/>
            <w:vAlign w:val="center"/>
          </w:tcPr>
          <w:p w14:paraId="00E94FA2" w14:textId="77777777" w:rsidR="00523EA2" w:rsidRPr="00FD5C86" w:rsidRDefault="00523EA2" w:rsidP="00503637">
            <w:pPr>
              <w:jc w:val="center"/>
              <w:rPr>
                <w:sz w:val="20"/>
                <w:szCs w:val="20"/>
              </w:rPr>
            </w:pPr>
            <w:r w:rsidRPr="00FD5C86">
              <w:rPr>
                <w:sz w:val="20"/>
                <w:szCs w:val="20"/>
              </w:rPr>
              <w:t>.</w:t>
            </w:r>
          </w:p>
        </w:tc>
      </w:tr>
    </w:tbl>
    <w:p w14:paraId="5ADE8FEE" w14:textId="77777777" w:rsidR="00523EA2" w:rsidRPr="00FD5C86" w:rsidRDefault="00523EA2" w:rsidP="00523EA2">
      <w:pPr>
        <w:spacing w:line="480" w:lineRule="auto"/>
        <w:rPr>
          <w:sz w:val="20"/>
          <w:szCs w:val="20"/>
        </w:rPr>
        <w:sectPr w:rsidR="00523EA2" w:rsidRPr="00FD5C86" w:rsidSect="00E902FC">
          <w:pgSz w:w="16838" w:h="11906" w:orient="landscape"/>
          <w:pgMar w:top="1440" w:right="1440" w:bottom="1440" w:left="1440" w:header="709" w:footer="709" w:gutter="0"/>
          <w:cols w:space="708"/>
          <w:docGrid w:linePitch="360"/>
        </w:sectPr>
      </w:pPr>
    </w:p>
    <w:p w14:paraId="27448BCB" w14:textId="77777777" w:rsidR="00523EA2" w:rsidRPr="006921E6" w:rsidRDefault="00523EA2" w:rsidP="00523EA2">
      <w:pPr>
        <w:spacing w:line="480" w:lineRule="auto"/>
      </w:pPr>
    </w:p>
    <w:p w14:paraId="0BB3C351" w14:textId="77777777" w:rsidR="00523EA2" w:rsidRPr="006921E6" w:rsidRDefault="00523EA2" w:rsidP="00523EA2">
      <w:pPr>
        <w:spacing w:line="480" w:lineRule="auto"/>
      </w:pPr>
      <w:r w:rsidRPr="006921E6">
        <w:rPr>
          <w:noProof/>
        </w:rPr>
        <w:drawing>
          <wp:inline distT="0" distB="0" distL="0" distR="0" wp14:anchorId="1C50AA77" wp14:editId="5DA85857">
            <wp:extent cx="8863330" cy="35442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stretch>
                      <a:fillRect/>
                    </a:stretch>
                  </pic:blipFill>
                  <pic:spPr>
                    <a:xfrm>
                      <a:off x="0" y="0"/>
                      <a:ext cx="8863330" cy="3544224"/>
                    </a:xfrm>
                    <a:prstGeom prst="rect">
                      <a:avLst/>
                    </a:prstGeom>
                  </pic:spPr>
                </pic:pic>
              </a:graphicData>
            </a:graphic>
          </wp:inline>
        </w:drawing>
      </w:r>
    </w:p>
    <w:p w14:paraId="1587430D" w14:textId="77777777" w:rsidR="00523EA2" w:rsidRPr="00FD5C86" w:rsidRDefault="00523EA2" w:rsidP="00523EA2">
      <w:pPr>
        <w:rPr>
          <w:sz w:val="20"/>
          <w:szCs w:val="20"/>
        </w:rPr>
        <w:sectPr w:rsidR="00523EA2" w:rsidRPr="00FD5C86" w:rsidSect="00E902FC">
          <w:type w:val="continuous"/>
          <w:pgSz w:w="16838" w:h="11906" w:orient="landscape"/>
          <w:pgMar w:top="1440" w:right="1440" w:bottom="1440" w:left="1440" w:header="709" w:footer="709" w:gutter="0"/>
          <w:cols w:space="708"/>
          <w:docGrid w:linePitch="360"/>
        </w:sectPr>
      </w:pPr>
      <w:bookmarkStart w:id="59" w:name="_Toc138877264"/>
      <w:bookmarkStart w:id="60" w:name="_Toc147151229"/>
      <w:r w:rsidRPr="00FD5C86">
        <w:rPr>
          <w:rStyle w:val="figureChar"/>
          <w:rFonts w:ascii="Gill Sans MT" w:hAnsi="Gill Sans MT"/>
          <w:sz w:val="20"/>
          <w:szCs w:val="20"/>
        </w:rPr>
        <w:t xml:space="preserve">Figure 4:   </w:t>
      </w:r>
      <w:r w:rsidRPr="003147CF">
        <w:rPr>
          <w:rStyle w:val="figureChar"/>
          <w:rFonts w:ascii="Gill Sans MT" w:hAnsi="Gill Sans MT"/>
          <w:b w:val="0"/>
          <w:bCs/>
          <w:sz w:val="20"/>
          <w:szCs w:val="20"/>
        </w:rPr>
        <w:t xml:space="preserve">Antimicrobial resistance patterns for </w:t>
      </w:r>
      <w:r w:rsidRPr="003147CF">
        <w:rPr>
          <w:rStyle w:val="figureChar"/>
          <w:rFonts w:ascii="Gill Sans MT" w:hAnsi="Gill Sans MT"/>
          <w:b w:val="0"/>
          <w:bCs/>
          <w:i/>
          <w:iCs/>
          <w:sz w:val="20"/>
          <w:szCs w:val="20"/>
        </w:rPr>
        <w:t xml:space="preserve">Enterococcus faecium </w:t>
      </w:r>
      <w:r w:rsidRPr="003147CF">
        <w:rPr>
          <w:rStyle w:val="figureChar"/>
          <w:rFonts w:ascii="Gill Sans MT" w:hAnsi="Gill Sans MT"/>
          <w:b w:val="0"/>
          <w:bCs/>
          <w:sz w:val="20"/>
          <w:szCs w:val="20"/>
        </w:rPr>
        <w:t>(n=100) based on CLSI break points.</w:t>
      </w:r>
      <w:bookmarkEnd w:id="59"/>
      <w:bookmarkEnd w:id="60"/>
      <w:r w:rsidRPr="00FD5C86">
        <w:rPr>
          <w:rStyle w:val="Strong"/>
          <w:rFonts w:ascii="Gill Sans MT" w:hAnsi="Gill Sans MT" w:cs="Times New Roman"/>
          <w:sz w:val="20"/>
        </w:rPr>
        <w:t xml:space="preserve"> </w:t>
      </w:r>
      <w:r w:rsidRPr="00FD5C86">
        <w:rPr>
          <w:sz w:val="20"/>
          <w:szCs w:val="20"/>
        </w:rPr>
        <w:t>The proportion of susceptible is shown in green and the proportion resistant in orange.</w:t>
      </w:r>
      <w:r w:rsidRPr="00FD5C86">
        <w:rPr>
          <w:rStyle w:val="Strong"/>
          <w:rFonts w:ascii="Gill Sans MT" w:hAnsi="Gill Sans MT" w:cs="Times New Roman"/>
          <w:sz w:val="20"/>
        </w:rPr>
        <w:t xml:space="preserve"> </w:t>
      </w:r>
      <w:r w:rsidRPr="00FD5C86">
        <w:rPr>
          <w:sz w:val="20"/>
          <w:szCs w:val="20"/>
        </w:rPr>
        <w:t>When CLSI breakpoints were not available ECOFF breakpoints were used.</w:t>
      </w:r>
    </w:p>
    <w:p w14:paraId="762E2EA5" w14:textId="2F3CBD34" w:rsidR="00523EA2" w:rsidRPr="00FD5C86" w:rsidRDefault="00523EA2" w:rsidP="00FD5C86">
      <w:pPr>
        <w:pStyle w:val="table"/>
        <w:spacing w:line="276" w:lineRule="auto"/>
        <w:rPr>
          <w:rFonts w:ascii="Gill Sans MT" w:hAnsi="Gill Sans MT"/>
          <w:sz w:val="20"/>
          <w:szCs w:val="20"/>
        </w:rPr>
      </w:pPr>
      <w:bookmarkStart w:id="61" w:name="_Toc147151219"/>
      <w:r w:rsidRPr="00FD5C86">
        <w:rPr>
          <w:rFonts w:ascii="Gill Sans MT" w:hAnsi="Gill Sans MT"/>
          <w:b/>
          <w:bCs/>
          <w:sz w:val="20"/>
          <w:szCs w:val="20"/>
        </w:rPr>
        <w:lastRenderedPageBreak/>
        <w:t>Table 13</w:t>
      </w:r>
      <w:r w:rsidRPr="00FD5C86">
        <w:rPr>
          <w:rFonts w:ascii="Gill Sans MT" w:hAnsi="Gill Sans MT"/>
          <w:sz w:val="20"/>
          <w:szCs w:val="20"/>
        </w:rPr>
        <w:t xml:space="preserve">: MCR phenotypes of </w:t>
      </w:r>
      <w:r w:rsidRPr="00FD5C86">
        <w:rPr>
          <w:rFonts w:ascii="Gill Sans MT" w:hAnsi="Gill Sans MT"/>
          <w:i/>
          <w:iCs/>
          <w:sz w:val="20"/>
          <w:szCs w:val="20"/>
        </w:rPr>
        <w:t xml:space="preserve">Enterococcus faecium </w:t>
      </w:r>
      <w:r w:rsidRPr="00FD5C86">
        <w:rPr>
          <w:rFonts w:ascii="Gill Sans MT" w:hAnsi="Gill Sans MT"/>
          <w:sz w:val="20"/>
          <w:szCs w:val="20"/>
        </w:rPr>
        <w:t>(n=100) collected from Australian pigs</w:t>
      </w:r>
      <w:bookmarkEnd w:id="61"/>
    </w:p>
    <w:tbl>
      <w:tblPr>
        <w:tblStyle w:val="TableGrid"/>
        <w:tblW w:w="0" w:type="auto"/>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416"/>
        <w:gridCol w:w="416"/>
        <w:gridCol w:w="860"/>
      </w:tblGrid>
      <w:tr w:rsidR="00523EA2" w:rsidRPr="00FD5C86" w14:paraId="0ACD2ACA" w14:textId="77777777" w:rsidTr="00503637">
        <w:tc>
          <w:tcPr>
            <w:tcW w:w="0" w:type="auto"/>
            <w:tcBorders>
              <w:bottom w:val="single" w:sz="0" w:space="0" w:color="000000"/>
            </w:tcBorders>
          </w:tcPr>
          <w:p w14:paraId="64C074CA" w14:textId="77777777" w:rsidR="00523EA2" w:rsidRPr="00FD5C86" w:rsidRDefault="00523EA2" w:rsidP="00FD5C86">
            <w:pPr>
              <w:rPr>
                <w:sz w:val="20"/>
                <w:szCs w:val="20"/>
              </w:rPr>
            </w:pPr>
            <w:r w:rsidRPr="00FD5C86">
              <w:rPr>
                <w:sz w:val="20"/>
                <w:szCs w:val="20"/>
              </w:rPr>
              <w:t>phenotype</w:t>
            </w:r>
          </w:p>
        </w:tc>
        <w:tc>
          <w:tcPr>
            <w:tcW w:w="0" w:type="auto"/>
            <w:tcBorders>
              <w:bottom w:val="single" w:sz="0" w:space="0" w:color="000000"/>
            </w:tcBorders>
          </w:tcPr>
          <w:p w14:paraId="464D452B" w14:textId="77777777" w:rsidR="00523EA2" w:rsidRPr="00FD5C86" w:rsidRDefault="00523EA2" w:rsidP="00FD5C86">
            <w:pPr>
              <w:rPr>
                <w:sz w:val="20"/>
                <w:szCs w:val="20"/>
              </w:rPr>
            </w:pPr>
            <w:r w:rsidRPr="00FD5C86">
              <w:rPr>
                <w:sz w:val="20"/>
                <w:szCs w:val="20"/>
              </w:rPr>
              <w:t>n</w:t>
            </w:r>
          </w:p>
        </w:tc>
        <w:tc>
          <w:tcPr>
            <w:tcW w:w="0" w:type="auto"/>
            <w:tcBorders>
              <w:bottom w:val="single" w:sz="0" w:space="0" w:color="000000"/>
            </w:tcBorders>
          </w:tcPr>
          <w:p w14:paraId="1D637005" w14:textId="77777777" w:rsidR="00523EA2" w:rsidRPr="00FD5C86" w:rsidRDefault="00523EA2" w:rsidP="00FD5C86">
            <w:pPr>
              <w:jc w:val="right"/>
              <w:rPr>
                <w:sz w:val="20"/>
                <w:szCs w:val="20"/>
              </w:rPr>
            </w:pPr>
            <w:r w:rsidRPr="00FD5C86">
              <w:rPr>
                <w:sz w:val="20"/>
                <w:szCs w:val="20"/>
              </w:rPr>
              <w:t>pct</w:t>
            </w:r>
          </w:p>
        </w:tc>
      </w:tr>
      <w:tr w:rsidR="00523EA2" w:rsidRPr="00FD5C86" w14:paraId="28B84CB3" w14:textId="77777777" w:rsidTr="00503637">
        <w:tc>
          <w:tcPr>
            <w:tcW w:w="0" w:type="auto"/>
            <w:tcBorders>
              <w:top w:val="single" w:sz="0" w:space="0" w:color="000000"/>
            </w:tcBorders>
          </w:tcPr>
          <w:p w14:paraId="7BEF38FB" w14:textId="77777777" w:rsidR="00523EA2" w:rsidRPr="00FD5C86" w:rsidRDefault="00523EA2" w:rsidP="00FD5C86">
            <w:pPr>
              <w:rPr>
                <w:sz w:val="20"/>
                <w:szCs w:val="20"/>
              </w:rPr>
            </w:pPr>
            <w:r w:rsidRPr="00FD5C86">
              <w:rPr>
                <w:sz w:val="20"/>
                <w:szCs w:val="20"/>
              </w:rPr>
              <w:t>0: nil</w:t>
            </w:r>
          </w:p>
        </w:tc>
        <w:tc>
          <w:tcPr>
            <w:tcW w:w="0" w:type="auto"/>
            <w:tcBorders>
              <w:top w:val="single" w:sz="0" w:space="0" w:color="000000"/>
            </w:tcBorders>
          </w:tcPr>
          <w:p w14:paraId="2369FED4" w14:textId="77777777" w:rsidR="00523EA2" w:rsidRPr="00FD5C86" w:rsidRDefault="00523EA2" w:rsidP="00FD5C86">
            <w:pPr>
              <w:rPr>
                <w:sz w:val="20"/>
                <w:szCs w:val="20"/>
              </w:rPr>
            </w:pPr>
            <w:r w:rsidRPr="00FD5C86">
              <w:rPr>
                <w:sz w:val="20"/>
                <w:szCs w:val="20"/>
              </w:rPr>
              <w:t>18</w:t>
            </w:r>
          </w:p>
        </w:tc>
        <w:tc>
          <w:tcPr>
            <w:tcW w:w="0" w:type="auto"/>
            <w:tcBorders>
              <w:top w:val="single" w:sz="0" w:space="0" w:color="000000"/>
            </w:tcBorders>
          </w:tcPr>
          <w:p w14:paraId="3461D86B" w14:textId="77777777" w:rsidR="00523EA2" w:rsidRPr="00FD5C86" w:rsidRDefault="00523EA2" w:rsidP="00FD5C86">
            <w:pPr>
              <w:jc w:val="right"/>
              <w:rPr>
                <w:sz w:val="20"/>
                <w:szCs w:val="20"/>
              </w:rPr>
            </w:pPr>
            <w:r w:rsidRPr="00FD5C86">
              <w:rPr>
                <w:sz w:val="20"/>
                <w:szCs w:val="20"/>
              </w:rPr>
              <w:t>18.0000</w:t>
            </w:r>
          </w:p>
        </w:tc>
      </w:tr>
      <w:tr w:rsidR="00523EA2" w:rsidRPr="00FD5C86" w14:paraId="75984547" w14:textId="77777777" w:rsidTr="00503637">
        <w:tc>
          <w:tcPr>
            <w:tcW w:w="0" w:type="auto"/>
          </w:tcPr>
          <w:p w14:paraId="416341F9" w14:textId="77777777" w:rsidR="00523EA2" w:rsidRPr="00FD5C86" w:rsidRDefault="00523EA2" w:rsidP="00FD5C86">
            <w:pPr>
              <w:rPr>
                <w:sz w:val="20"/>
                <w:szCs w:val="20"/>
              </w:rPr>
            </w:pPr>
            <w:r w:rsidRPr="00FD5C86">
              <w:rPr>
                <w:sz w:val="20"/>
                <w:szCs w:val="20"/>
              </w:rPr>
              <w:t>1: mac</w:t>
            </w:r>
          </w:p>
        </w:tc>
        <w:tc>
          <w:tcPr>
            <w:tcW w:w="0" w:type="auto"/>
          </w:tcPr>
          <w:p w14:paraId="17E6CA39" w14:textId="77777777" w:rsidR="00523EA2" w:rsidRPr="00FD5C86" w:rsidRDefault="00523EA2" w:rsidP="00FD5C86">
            <w:pPr>
              <w:rPr>
                <w:sz w:val="20"/>
                <w:szCs w:val="20"/>
              </w:rPr>
            </w:pPr>
            <w:r w:rsidRPr="00FD5C86">
              <w:rPr>
                <w:sz w:val="20"/>
                <w:szCs w:val="20"/>
              </w:rPr>
              <w:t>3</w:t>
            </w:r>
          </w:p>
        </w:tc>
        <w:tc>
          <w:tcPr>
            <w:tcW w:w="0" w:type="auto"/>
          </w:tcPr>
          <w:p w14:paraId="0BE89B3E" w14:textId="77777777" w:rsidR="00523EA2" w:rsidRPr="00FD5C86" w:rsidRDefault="00523EA2" w:rsidP="00FD5C86">
            <w:pPr>
              <w:jc w:val="right"/>
              <w:rPr>
                <w:sz w:val="20"/>
                <w:szCs w:val="20"/>
              </w:rPr>
            </w:pPr>
            <w:r w:rsidRPr="00FD5C86">
              <w:rPr>
                <w:sz w:val="20"/>
                <w:szCs w:val="20"/>
              </w:rPr>
              <w:t>3.0000</w:t>
            </w:r>
          </w:p>
        </w:tc>
      </w:tr>
      <w:tr w:rsidR="00523EA2" w:rsidRPr="00FD5C86" w14:paraId="4C38CE74" w14:textId="77777777" w:rsidTr="00503637">
        <w:tc>
          <w:tcPr>
            <w:tcW w:w="0" w:type="auto"/>
          </w:tcPr>
          <w:p w14:paraId="6DA6B7FD" w14:textId="77777777" w:rsidR="00523EA2" w:rsidRPr="00FD5C86" w:rsidRDefault="00523EA2" w:rsidP="00FD5C86">
            <w:pPr>
              <w:rPr>
                <w:sz w:val="20"/>
                <w:szCs w:val="20"/>
              </w:rPr>
            </w:pPr>
            <w:r w:rsidRPr="00FD5C86">
              <w:rPr>
                <w:sz w:val="20"/>
                <w:szCs w:val="20"/>
              </w:rPr>
              <w:t xml:space="preserve">1: </w:t>
            </w:r>
            <w:proofErr w:type="spellStart"/>
            <w:r w:rsidRPr="00FD5C86">
              <w:rPr>
                <w:sz w:val="20"/>
                <w:szCs w:val="20"/>
              </w:rPr>
              <w:t>tet</w:t>
            </w:r>
            <w:proofErr w:type="spellEnd"/>
          </w:p>
        </w:tc>
        <w:tc>
          <w:tcPr>
            <w:tcW w:w="0" w:type="auto"/>
          </w:tcPr>
          <w:p w14:paraId="2FED6736" w14:textId="77777777" w:rsidR="00523EA2" w:rsidRPr="00FD5C86" w:rsidRDefault="00523EA2" w:rsidP="00FD5C86">
            <w:pPr>
              <w:rPr>
                <w:sz w:val="20"/>
                <w:szCs w:val="20"/>
              </w:rPr>
            </w:pPr>
            <w:r w:rsidRPr="00FD5C86">
              <w:rPr>
                <w:sz w:val="20"/>
                <w:szCs w:val="20"/>
              </w:rPr>
              <w:t>15</w:t>
            </w:r>
          </w:p>
        </w:tc>
        <w:tc>
          <w:tcPr>
            <w:tcW w:w="0" w:type="auto"/>
          </w:tcPr>
          <w:p w14:paraId="419D57A9" w14:textId="77777777" w:rsidR="00523EA2" w:rsidRPr="00FD5C86" w:rsidRDefault="00523EA2" w:rsidP="00FD5C86">
            <w:pPr>
              <w:jc w:val="right"/>
              <w:rPr>
                <w:sz w:val="20"/>
                <w:szCs w:val="20"/>
              </w:rPr>
            </w:pPr>
            <w:r w:rsidRPr="00FD5C86">
              <w:rPr>
                <w:sz w:val="20"/>
                <w:szCs w:val="20"/>
              </w:rPr>
              <w:t>15.0000</w:t>
            </w:r>
          </w:p>
        </w:tc>
      </w:tr>
      <w:tr w:rsidR="00523EA2" w:rsidRPr="00FD5C86" w14:paraId="1EE5BF63" w14:textId="77777777" w:rsidTr="00503637">
        <w:tc>
          <w:tcPr>
            <w:tcW w:w="0" w:type="auto"/>
          </w:tcPr>
          <w:p w14:paraId="3A550CBC"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mac_str</w:t>
            </w:r>
            <w:proofErr w:type="spellEnd"/>
          </w:p>
        </w:tc>
        <w:tc>
          <w:tcPr>
            <w:tcW w:w="0" w:type="auto"/>
          </w:tcPr>
          <w:p w14:paraId="6BD664E8" w14:textId="77777777" w:rsidR="00523EA2" w:rsidRPr="00FD5C86" w:rsidRDefault="00523EA2" w:rsidP="00FD5C86">
            <w:pPr>
              <w:rPr>
                <w:sz w:val="20"/>
                <w:szCs w:val="20"/>
              </w:rPr>
            </w:pPr>
            <w:r w:rsidRPr="00FD5C86">
              <w:rPr>
                <w:sz w:val="20"/>
                <w:szCs w:val="20"/>
              </w:rPr>
              <w:t>1</w:t>
            </w:r>
          </w:p>
        </w:tc>
        <w:tc>
          <w:tcPr>
            <w:tcW w:w="0" w:type="auto"/>
          </w:tcPr>
          <w:p w14:paraId="1AEA059B" w14:textId="77777777" w:rsidR="00523EA2" w:rsidRPr="00FD5C86" w:rsidRDefault="00523EA2" w:rsidP="00FD5C86">
            <w:pPr>
              <w:jc w:val="right"/>
              <w:rPr>
                <w:sz w:val="20"/>
                <w:szCs w:val="20"/>
              </w:rPr>
            </w:pPr>
            <w:r w:rsidRPr="00FD5C86">
              <w:rPr>
                <w:sz w:val="20"/>
                <w:szCs w:val="20"/>
              </w:rPr>
              <w:t>1.0000</w:t>
            </w:r>
          </w:p>
        </w:tc>
      </w:tr>
      <w:tr w:rsidR="00523EA2" w:rsidRPr="00FD5C86" w14:paraId="14518AB2" w14:textId="77777777" w:rsidTr="00503637">
        <w:tc>
          <w:tcPr>
            <w:tcW w:w="0" w:type="auto"/>
          </w:tcPr>
          <w:p w14:paraId="6EEBF5A7"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mac_tet</w:t>
            </w:r>
            <w:proofErr w:type="spellEnd"/>
          </w:p>
        </w:tc>
        <w:tc>
          <w:tcPr>
            <w:tcW w:w="0" w:type="auto"/>
          </w:tcPr>
          <w:p w14:paraId="6D3C0CD0" w14:textId="77777777" w:rsidR="00523EA2" w:rsidRPr="00FD5C86" w:rsidRDefault="00523EA2" w:rsidP="00FD5C86">
            <w:pPr>
              <w:rPr>
                <w:sz w:val="20"/>
                <w:szCs w:val="20"/>
              </w:rPr>
            </w:pPr>
            <w:r w:rsidRPr="00FD5C86">
              <w:rPr>
                <w:sz w:val="20"/>
                <w:szCs w:val="20"/>
              </w:rPr>
              <w:t>12</w:t>
            </w:r>
          </w:p>
        </w:tc>
        <w:tc>
          <w:tcPr>
            <w:tcW w:w="0" w:type="auto"/>
          </w:tcPr>
          <w:p w14:paraId="33C47F39" w14:textId="77777777" w:rsidR="00523EA2" w:rsidRPr="00FD5C86" w:rsidRDefault="00523EA2" w:rsidP="00FD5C86">
            <w:pPr>
              <w:jc w:val="right"/>
              <w:rPr>
                <w:sz w:val="20"/>
                <w:szCs w:val="20"/>
              </w:rPr>
            </w:pPr>
            <w:r w:rsidRPr="00FD5C86">
              <w:rPr>
                <w:sz w:val="20"/>
                <w:szCs w:val="20"/>
              </w:rPr>
              <w:t>12.0000</w:t>
            </w:r>
          </w:p>
        </w:tc>
      </w:tr>
      <w:tr w:rsidR="00523EA2" w:rsidRPr="00FD5C86" w14:paraId="7250A1A4" w14:textId="77777777" w:rsidTr="00503637">
        <w:tc>
          <w:tcPr>
            <w:tcW w:w="0" w:type="auto"/>
          </w:tcPr>
          <w:p w14:paraId="1742921A"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mac_str_tet</w:t>
            </w:r>
            <w:proofErr w:type="spellEnd"/>
          </w:p>
        </w:tc>
        <w:tc>
          <w:tcPr>
            <w:tcW w:w="0" w:type="auto"/>
          </w:tcPr>
          <w:p w14:paraId="6FEBB533" w14:textId="77777777" w:rsidR="00523EA2" w:rsidRPr="00FD5C86" w:rsidRDefault="00523EA2" w:rsidP="00FD5C86">
            <w:pPr>
              <w:rPr>
                <w:sz w:val="20"/>
                <w:szCs w:val="20"/>
              </w:rPr>
            </w:pPr>
            <w:r w:rsidRPr="00FD5C86">
              <w:rPr>
                <w:sz w:val="20"/>
                <w:szCs w:val="20"/>
              </w:rPr>
              <w:t>51</w:t>
            </w:r>
          </w:p>
        </w:tc>
        <w:tc>
          <w:tcPr>
            <w:tcW w:w="0" w:type="auto"/>
          </w:tcPr>
          <w:p w14:paraId="409369DA" w14:textId="77777777" w:rsidR="00523EA2" w:rsidRPr="00FD5C86" w:rsidRDefault="00523EA2" w:rsidP="00FD5C86">
            <w:pPr>
              <w:jc w:val="right"/>
              <w:rPr>
                <w:sz w:val="20"/>
                <w:szCs w:val="20"/>
              </w:rPr>
            </w:pPr>
            <w:r w:rsidRPr="00FD5C86">
              <w:rPr>
                <w:sz w:val="20"/>
                <w:szCs w:val="20"/>
              </w:rPr>
              <w:t>51.0000</w:t>
            </w:r>
          </w:p>
        </w:tc>
      </w:tr>
    </w:tbl>
    <w:p w14:paraId="1722018B" w14:textId="77777777" w:rsidR="00523EA2" w:rsidRPr="00FD5C86" w:rsidRDefault="00523EA2" w:rsidP="00FD5C86">
      <w:pPr>
        <w:pStyle w:val="Caption"/>
        <w:keepNext/>
        <w:spacing w:line="276" w:lineRule="auto"/>
        <w:rPr>
          <w:rFonts w:ascii="Gill Sans MT" w:hAnsi="Gill Sans MT" w:cs="Times New Roman"/>
          <w:i w:val="0"/>
          <w:iCs w:val="0"/>
          <w:color w:val="auto"/>
          <w:sz w:val="20"/>
          <w:szCs w:val="20"/>
        </w:rPr>
        <w:sectPr w:rsidR="00523EA2" w:rsidRPr="00FD5C86" w:rsidSect="00B61529">
          <w:pgSz w:w="11906" w:h="16838"/>
          <w:pgMar w:top="1440" w:right="1440" w:bottom="1440" w:left="1440" w:header="708" w:footer="708" w:gutter="0"/>
          <w:cols w:space="708"/>
          <w:docGrid w:linePitch="360"/>
        </w:sectPr>
      </w:pPr>
      <w:r w:rsidRPr="00FD5C86">
        <w:rPr>
          <w:rFonts w:ascii="Gill Sans MT" w:hAnsi="Gill Sans MT" w:cs="Times New Roman"/>
          <w:i w:val="0"/>
          <w:iCs w:val="0"/>
          <w:color w:val="auto"/>
          <w:sz w:val="20"/>
          <w:szCs w:val="20"/>
        </w:rPr>
        <w:t xml:space="preserve">Mac– macrolides, </w:t>
      </w:r>
      <w:proofErr w:type="spellStart"/>
      <w:r w:rsidRPr="00FD5C86">
        <w:rPr>
          <w:rFonts w:ascii="Gill Sans MT" w:hAnsi="Gill Sans MT" w:cs="Times New Roman"/>
          <w:i w:val="0"/>
          <w:iCs w:val="0"/>
          <w:color w:val="auto"/>
          <w:sz w:val="20"/>
          <w:szCs w:val="20"/>
        </w:rPr>
        <w:t>tet</w:t>
      </w:r>
      <w:proofErr w:type="spellEnd"/>
      <w:r w:rsidRPr="00FD5C86">
        <w:rPr>
          <w:rFonts w:ascii="Gill Sans MT" w:hAnsi="Gill Sans MT" w:cs="Times New Roman"/>
          <w:i w:val="0"/>
          <w:iCs w:val="0"/>
          <w:color w:val="auto"/>
          <w:sz w:val="20"/>
          <w:szCs w:val="20"/>
        </w:rPr>
        <w:t>- tetracyclines, str- streptogramins</w:t>
      </w:r>
    </w:p>
    <w:p w14:paraId="0B4E7093" w14:textId="77777777" w:rsidR="00523EA2" w:rsidRPr="00FD5C86" w:rsidRDefault="00523EA2" w:rsidP="00523EA2">
      <w:pPr>
        <w:pStyle w:val="table"/>
        <w:rPr>
          <w:rFonts w:ascii="Gill Sans MT" w:hAnsi="Gill Sans MT"/>
          <w:sz w:val="20"/>
          <w:szCs w:val="20"/>
        </w:rPr>
      </w:pPr>
      <w:bookmarkStart w:id="62" w:name="_Toc147151220"/>
      <w:r w:rsidRPr="00FD5C86">
        <w:rPr>
          <w:rFonts w:ascii="Gill Sans MT" w:hAnsi="Gill Sans MT"/>
          <w:b/>
          <w:bCs/>
          <w:sz w:val="20"/>
          <w:szCs w:val="20"/>
        </w:rPr>
        <w:lastRenderedPageBreak/>
        <w:t>Table 14</w:t>
      </w:r>
      <w:r w:rsidRPr="00FD5C86">
        <w:rPr>
          <w:rFonts w:ascii="Gill Sans MT" w:hAnsi="Gill Sans MT"/>
          <w:sz w:val="20"/>
          <w:szCs w:val="20"/>
        </w:rPr>
        <w:t xml:space="preserve">: Distribution of minimum inhibitory concentrations for </w:t>
      </w:r>
      <w:r w:rsidRPr="00FD5C86">
        <w:rPr>
          <w:rFonts w:ascii="Gill Sans MT" w:hAnsi="Gill Sans MT"/>
          <w:i/>
          <w:iCs/>
          <w:sz w:val="20"/>
          <w:szCs w:val="20"/>
        </w:rPr>
        <w:t>Enterococcus faecalis</w:t>
      </w:r>
      <w:r w:rsidRPr="00FD5C86">
        <w:rPr>
          <w:rFonts w:ascii="Gill Sans MT" w:hAnsi="Gill Sans MT"/>
          <w:sz w:val="20"/>
          <w:szCs w:val="20"/>
        </w:rPr>
        <w:t xml:space="preserve"> (n=22) isolated from Australian pigs</w:t>
      </w:r>
      <w:bookmarkEnd w:id="62"/>
    </w:p>
    <w:p w14:paraId="5B417AC3" w14:textId="77777777" w:rsidR="00523EA2" w:rsidRPr="00FD5C86" w:rsidRDefault="00523EA2" w:rsidP="00523EA2">
      <w:pPr>
        <w:contextualSpacing/>
        <w:rPr>
          <w:sz w:val="20"/>
          <w:szCs w:val="20"/>
        </w:rPr>
      </w:pPr>
      <w:r w:rsidRPr="00FD5C86">
        <w:rPr>
          <w:sz w:val="20"/>
          <w:szCs w:val="20"/>
        </w:rPr>
        <w:t>Percentage of isolates classified as microbiologically resistant (</w:t>
      </w:r>
      <w:proofErr w:type="spellStart"/>
      <w:r w:rsidRPr="00FD5C86">
        <w:rPr>
          <w:sz w:val="20"/>
          <w:szCs w:val="20"/>
        </w:rPr>
        <w:t>nw</w:t>
      </w:r>
      <w:proofErr w:type="spellEnd"/>
      <w:r w:rsidRPr="00FD5C86">
        <w:rPr>
          <w:sz w:val="20"/>
          <w:szCs w:val="20"/>
        </w:rPr>
        <w:t>) and clinically resistant (</w:t>
      </w:r>
      <w:proofErr w:type="spellStart"/>
      <w:r w:rsidRPr="00FD5C86">
        <w:rPr>
          <w:sz w:val="20"/>
          <w:szCs w:val="20"/>
        </w:rPr>
        <w:t>cr</w:t>
      </w:r>
      <w:proofErr w:type="spellEnd"/>
      <w:r w:rsidRPr="00FD5C86">
        <w:rPr>
          <w:sz w:val="20"/>
          <w:szCs w:val="20"/>
        </w:rPr>
        <w:t xml:space="preserve">) with corresponding 95% confidence intervals (c). For each drug, vertical bars show position of the microbiological breakpoint and shaded areas indicate the range of dilutions evaluated. Blank cells within the shaded area indicate that no isolates tested had an MIC at that concentration. Numbers outside the shaded area indicate the percent of isolates that had growth at all concentrations tested and the MIC is above the tested range. “.” Indicates the breakpoint was not available and the confidence interval was not calculated.  </w:t>
      </w:r>
    </w:p>
    <w:p w14:paraId="7A0F6FFD" w14:textId="77777777" w:rsidR="00523EA2" w:rsidRPr="00FD5C86" w:rsidRDefault="00523EA2" w:rsidP="00523EA2">
      <w:pPr>
        <w:contextualSpacing/>
        <w:rPr>
          <w:rStyle w:val="Strong"/>
          <w:rFonts w:ascii="Gill Sans MT" w:hAnsi="Gill Sans MT" w:cs="Times New Roman"/>
          <w:sz w:val="20"/>
        </w:rPr>
      </w:pPr>
    </w:p>
    <w:tbl>
      <w:tblPr>
        <w:tblStyle w:val="TableGrid"/>
        <w:tblW w:w="15593" w:type="dxa"/>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612"/>
        <w:gridCol w:w="560"/>
        <w:gridCol w:w="660"/>
        <w:gridCol w:w="660"/>
        <w:gridCol w:w="660"/>
        <w:gridCol w:w="660"/>
        <w:gridCol w:w="660"/>
        <w:gridCol w:w="660"/>
        <w:gridCol w:w="660"/>
        <w:gridCol w:w="660"/>
        <w:gridCol w:w="660"/>
        <w:gridCol w:w="660"/>
        <w:gridCol w:w="660"/>
        <w:gridCol w:w="660"/>
        <w:gridCol w:w="616"/>
        <w:gridCol w:w="616"/>
        <w:gridCol w:w="616"/>
        <w:gridCol w:w="660"/>
        <w:gridCol w:w="1157"/>
        <w:gridCol w:w="682"/>
        <w:gridCol w:w="1154"/>
      </w:tblGrid>
      <w:tr w:rsidR="00523EA2" w:rsidRPr="00FD5C86" w14:paraId="7F6DB92A" w14:textId="77777777" w:rsidTr="00503637">
        <w:tc>
          <w:tcPr>
            <w:tcW w:w="0" w:type="auto"/>
            <w:tcBorders>
              <w:top w:val="nil"/>
              <w:bottom w:val="single" w:sz="0" w:space="0" w:color="000000"/>
            </w:tcBorders>
          </w:tcPr>
          <w:p w14:paraId="3D48455B" w14:textId="77777777" w:rsidR="00523EA2" w:rsidRPr="00FD5C86" w:rsidRDefault="00523EA2" w:rsidP="00503637">
            <w:pPr>
              <w:rPr>
                <w:sz w:val="20"/>
                <w:szCs w:val="20"/>
              </w:rPr>
            </w:pPr>
          </w:p>
        </w:tc>
        <w:tc>
          <w:tcPr>
            <w:tcW w:w="0" w:type="auto"/>
            <w:gridSpan w:val="16"/>
            <w:tcBorders>
              <w:bottom w:val="single" w:sz="0" w:space="0" w:color="000000"/>
            </w:tcBorders>
          </w:tcPr>
          <w:p w14:paraId="1899850F" w14:textId="77777777" w:rsidR="00523EA2" w:rsidRPr="00FD5C86" w:rsidRDefault="00523EA2" w:rsidP="00503637">
            <w:pPr>
              <w:jc w:val="center"/>
              <w:rPr>
                <w:sz w:val="20"/>
                <w:szCs w:val="20"/>
              </w:rPr>
            </w:pPr>
            <w:r w:rsidRPr="00FD5C86">
              <w:rPr>
                <w:sz w:val="20"/>
                <w:szCs w:val="20"/>
              </w:rPr>
              <w:t>Concentration (mg/L)</w:t>
            </w:r>
          </w:p>
        </w:tc>
        <w:tc>
          <w:tcPr>
            <w:tcW w:w="2571" w:type="dxa"/>
            <w:gridSpan w:val="3"/>
            <w:tcBorders>
              <w:top w:val="nil"/>
              <w:bottom w:val="single" w:sz="0" w:space="0" w:color="000000"/>
            </w:tcBorders>
          </w:tcPr>
          <w:p w14:paraId="5492517C" w14:textId="77777777" w:rsidR="00523EA2" w:rsidRPr="00FD5C86" w:rsidRDefault="00523EA2" w:rsidP="00503637">
            <w:pPr>
              <w:rPr>
                <w:sz w:val="20"/>
                <w:szCs w:val="20"/>
              </w:rPr>
            </w:pPr>
          </w:p>
        </w:tc>
        <w:tc>
          <w:tcPr>
            <w:tcW w:w="1166" w:type="dxa"/>
            <w:tcBorders>
              <w:top w:val="nil"/>
              <w:bottom w:val="single" w:sz="0" w:space="0" w:color="000000"/>
            </w:tcBorders>
          </w:tcPr>
          <w:p w14:paraId="0C4CF55D" w14:textId="77777777" w:rsidR="00523EA2" w:rsidRPr="00FD5C86" w:rsidRDefault="00523EA2" w:rsidP="00503637">
            <w:pPr>
              <w:rPr>
                <w:sz w:val="20"/>
                <w:szCs w:val="20"/>
              </w:rPr>
            </w:pPr>
          </w:p>
        </w:tc>
      </w:tr>
      <w:tr w:rsidR="00523EA2" w:rsidRPr="00FD5C86" w14:paraId="5DE50393" w14:textId="77777777" w:rsidTr="00503637">
        <w:tc>
          <w:tcPr>
            <w:tcW w:w="0" w:type="auto"/>
            <w:tcBorders>
              <w:bottom w:val="single" w:sz="0" w:space="0" w:color="000000"/>
            </w:tcBorders>
          </w:tcPr>
          <w:p w14:paraId="2F656BEE" w14:textId="77777777" w:rsidR="00523EA2" w:rsidRPr="00FD5C86" w:rsidRDefault="00523EA2" w:rsidP="00503637">
            <w:pPr>
              <w:rPr>
                <w:sz w:val="20"/>
                <w:szCs w:val="20"/>
              </w:rPr>
            </w:pPr>
            <w:r w:rsidRPr="00FD5C86">
              <w:rPr>
                <w:sz w:val="20"/>
                <w:szCs w:val="20"/>
              </w:rPr>
              <w:t>Antimicrobial</w:t>
            </w:r>
          </w:p>
        </w:tc>
        <w:tc>
          <w:tcPr>
            <w:tcW w:w="0" w:type="auto"/>
            <w:tcBorders>
              <w:bottom w:val="single" w:sz="0" w:space="0" w:color="000000"/>
            </w:tcBorders>
          </w:tcPr>
          <w:p w14:paraId="60EA640C" w14:textId="77777777" w:rsidR="00523EA2" w:rsidRPr="00FD5C86" w:rsidRDefault="00523EA2" w:rsidP="00503637">
            <w:pPr>
              <w:jc w:val="center"/>
              <w:rPr>
                <w:sz w:val="20"/>
                <w:szCs w:val="20"/>
              </w:rPr>
            </w:pPr>
            <w:r w:rsidRPr="00FD5C86">
              <w:rPr>
                <w:sz w:val="20"/>
                <w:szCs w:val="20"/>
              </w:rPr>
              <w:t>0.13</w:t>
            </w:r>
          </w:p>
        </w:tc>
        <w:tc>
          <w:tcPr>
            <w:tcW w:w="0" w:type="auto"/>
            <w:tcBorders>
              <w:bottom w:val="single" w:sz="0" w:space="0" w:color="000000"/>
            </w:tcBorders>
          </w:tcPr>
          <w:p w14:paraId="1B0D115B" w14:textId="77777777" w:rsidR="00523EA2" w:rsidRPr="00FD5C86" w:rsidRDefault="00523EA2" w:rsidP="00503637">
            <w:pPr>
              <w:jc w:val="center"/>
              <w:rPr>
                <w:sz w:val="20"/>
                <w:szCs w:val="20"/>
              </w:rPr>
            </w:pPr>
            <w:r w:rsidRPr="00FD5C86">
              <w:rPr>
                <w:sz w:val="20"/>
                <w:szCs w:val="20"/>
              </w:rPr>
              <w:t>0.25</w:t>
            </w:r>
          </w:p>
        </w:tc>
        <w:tc>
          <w:tcPr>
            <w:tcW w:w="0" w:type="auto"/>
            <w:tcBorders>
              <w:bottom w:val="single" w:sz="0" w:space="0" w:color="000000"/>
            </w:tcBorders>
          </w:tcPr>
          <w:p w14:paraId="5F5F803C" w14:textId="77777777" w:rsidR="00523EA2" w:rsidRPr="00FD5C86" w:rsidRDefault="00523EA2" w:rsidP="00503637">
            <w:pPr>
              <w:jc w:val="center"/>
              <w:rPr>
                <w:sz w:val="20"/>
                <w:szCs w:val="20"/>
              </w:rPr>
            </w:pPr>
            <w:r w:rsidRPr="00FD5C86">
              <w:rPr>
                <w:sz w:val="20"/>
                <w:szCs w:val="20"/>
              </w:rPr>
              <w:t>0.5</w:t>
            </w:r>
          </w:p>
        </w:tc>
        <w:tc>
          <w:tcPr>
            <w:tcW w:w="0" w:type="auto"/>
            <w:tcBorders>
              <w:bottom w:val="single" w:sz="0" w:space="0" w:color="000000"/>
            </w:tcBorders>
          </w:tcPr>
          <w:p w14:paraId="6DC77621" w14:textId="77777777" w:rsidR="00523EA2" w:rsidRPr="00FD5C86" w:rsidRDefault="00523EA2" w:rsidP="00503637">
            <w:pPr>
              <w:jc w:val="center"/>
              <w:rPr>
                <w:sz w:val="20"/>
                <w:szCs w:val="20"/>
              </w:rPr>
            </w:pPr>
            <w:r w:rsidRPr="00FD5C86">
              <w:rPr>
                <w:sz w:val="20"/>
                <w:szCs w:val="20"/>
              </w:rPr>
              <w:t>1</w:t>
            </w:r>
          </w:p>
        </w:tc>
        <w:tc>
          <w:tcPr>
            <w:tcW w:w="0" w:type="auto"/>
            <w:tcBorders>
              <w:bottom w:val="single" w:sz="0" w:space="0" w:color="000000"/>
            </w:tcBorders>
          </w:tcPr>
          <w:p w14:paraId="180BC541" w14:textId="77777777" w:rsidR="00523EA2" w:rsidRPr="00FD5C86" w:rsidRDefault="00523EA2" w:rsidP="00503637">
            <w:pPr>
              <w:jc w:val="center"/>
              <w:rPr>
                <w:sz w:val="20"/>
                <w:szCs w:val="20"/>
              </w:rPr>
            </w:pPr>
            <w:r w:rsidRPr="00FD5C86">
              <w:rPr>
                <w:sz w:val="20"/>
                <w:szCs w:val="20"/>
              </w:rPr>
              <w:t>2</w:t>
            </w:r>
          </w:p>
        </w:tc>
        <w:tc>
          <w:tcPr>
            <w:tcW w:w="0" w:type="auto"/>
            <w:tcBorders>
              <w:bottom w:val="single" w:sz="0" w:space="0" w:color="000000"/>
            </w:tcBorders>
          </w:tcPr>
          <w:p w14:paraId="169B0C6F" w14:textId="77777777" w:rsidR="00523EA2" w:rsidRPr="00FD5C86" w:rsidRDefault="00523EA2" w:rsidP="00503637">
            <w:pPr>
              <w:jc w:val="center"/>
              <w:rPr>
                <w:sz w:val="20"/>
                <w:szCs w:val="20"/>
              </w:rPr>
            </w:pPr>
            <w:r w:rsidRPr="00FD5C86">
              <w:rPr>
                <w:sz w:val="20"/>
                <w:szCs w:val="20"/>
              </w:rPr>
              <w:t>4</w:t>
            </w:r>
          </w:p>
        </w:tc>
        <w:tc>
          <w:tcPr>
            <w:tcW w:w="0" w:type="auto"/>
            <w:tcBorders>
              <w:bottom w:val="single" w:sz="0" w:space="0" w:color="000000"/>
            </w:tcBorders>
          </w:tcPr>
          <w:p w14:paraId="5538AC2E" w14:textId="77777777" w:rsidR="00523EA2" w:rsidRPr="00FD5C86" w:rsidRDefault="00523EA2" w:rsidP="00503637">
            <w:pPr>
              <w:jc w:val="center"/>
              <w:rPr>
                <w:sz w:val="20"/>
                <w:szCs w:val="20"/>
              </w:rPr>
            </w:pPr>
            <w:r w:rsidRPr="00FD5C86">
              <w:rPr>
                <w:sz w:val="20"/>
                <w:szCs w:val="20"/>
              </w:rPr>
              <w:t>8</w:t>
            </w:r>
          </w:p>
        </w:tc>
        <w:tc>
          <w:tcPr>
            <w:tcW w:w="0" w:type="auto"/>
            <w:tcBorders>
              <w:bottom w:val="single" w:sz="0" w:space="0" w:color="000000"/>
            </w:tcBorders>
          </w:tcPr>
          <w:p w14:paraId="7A3240D7" w14:textId="77777777" w:rsidR="00523EA2" w:rsidRPr="00FD5C86" w:rsidRDefault="00523EA2" w:rsidP="00503637">
            <w:pPr>
              <w:jc w:val="center"/>
              <w:rPr>
                <w:sz w:val="20"/>
                <w:szCs w:val="20"/>
              </w:rPr>
            </w:pPr>
            <w:r w:rsidRPr="00FD5C86">
              <w:rPr>
                <w:sz w:val="20"/>
                <w:szCs w:val="20"/>
              </w:rPr>
              <w:t>16</w:t>
            </w:r>
          </w:p>
        </w:tc>
        <w:tc>
          <w:tcPr>
            <w:tcW w:w="0" w:type="auto"/>
            <w:tcBorders>
              <w:bottom w:val="single" w:sz="0" w:space="0" w:color="000000"/>
            </w:tcBorders>
          </w:tcPr>
          <w:p w14:paraId="74EE7A07" w14:textId="77777777" w:rsidR="00523EA2" w:rsidRPr="00FD5C86" w:rsidRDefault="00523EA2" w:rsidP="00503637">
            <w:pPr>
              <w:jc w:val="center"/>
              <w:rPr>
                <w:sz w:val="20"/>
                <w:szCs w:val="20"/>
              </w:rPr>
            </w:pPr>
            <w:r w:rsidRPr="00FD5C86">
              <w:rPr>
                <w:sz w:val="20"/>
                <w:szCs w:val="20"/>
              </w:rPr>
              <w:t>32</w:t>
            </w:r>
          </w:p>
        </w:tc>
        <w:tc>
          <w:tcPr>
            <w:tcW w:w="0" w:type="auto"/>
            <w:tcBorders>
              <w:bottom w:val="single" w:sz="0" w:space="0" w:color="000000"/>
            </w:tcBorders>
          </w:tcPr>
          <w:p w14:paraId="7BCC5D8B" w14:textId="77777777" w:rsidR="00523EA2" w:rsidRPr="00FD5C86" w:rsidRDefault="00523EA2" w:rsidP="00503637">
            <w:pPr>
              <w:jc w:val="center"/>
              <w:rPr>
                <w:sz w:val="20"/>
                <w:szCs w:val="20"/>
              </w:rPr>
            </w:pPr>
            <w:r w:rsidRPr="00FD5C86">
              <w:rPr>
                <w:sz w:val="20"/>
                <w:szCs w:val="20"/>
              </w:rPr>
              <w:t>64</w:t>
            </w:r>
          </w:p>
        </w:tc>
        <w:tc>
          <w:tcPr>
            <w:tcW w:w="0" w:type="auto"/>
            <w:tcBorders>
              <w:bottom w:val="single" w:sz="0" w:space="0" w:color="000000"/>
            </w:tcBorders>
          </w:tcPr>
          <w:p w14:paraId="6A2D9933" w14:textId="77777777" w:rsidR="00523EA2" w:rsidRPr="00FD5C86" w:rsidRDefault="00523EA2" w:rsidP="00503637">
            <w:pPr>
              <w:jc w:val="center"/>
              <w:rPr>
                <w:sz w:val="20"/>
                <w:szCs w:val="20"/>
              </w:rPr>
            </w:pPr>
            <w:r w:rsidRPr="00FD5C86">
              <w:rPr>
                <w:sz w:val="20"/>
                <w:szCs w:val="20"/>
              </w:rPr>
              <w:t>128</w:t>
            </w:r>
          </w:p>
        </w:tc>
        <w:tc>
          <w:tcPr>
            <w:tcW w:w="0" w:type="auto"/>
            <w:tcBorders>
              <w:bottom w:val="single" w:sz="0" w:space="0" w:color="000000"/>
            </w:tcBorders>
          </w:tcPr>
          <w:p w14:paraId="725B3588" w14:textId="77777777" w:rsidR="00523EA2" w:rsidRPr="00FD5C86" w:rsidRDefault="00523EA2" w:rsidP="00503637">
            <w:pPr>
              <w:jc w:val="center"/>
              <w:rPr>
                <w:sz w:val="20"/>
                <w:szCs w:val="20"/>
              </w:rPr>
            </w:pPr>
            <w:r w:rsidRPr="00FD5C86">
              <w:rPr>
                <w:sz w:val="20"/>
                <w:szCs w:val="20"/>
              </w:rPr>
              <w:t>256</w:t>
            </w:r>
          </w:p>
        </w:tc>
        <w:tc>
          <w:tcPr>
            <w:tcW w:w="0" w:type="auto"/>
            <w:tcBorders>
              <w:bottom w:val="single" w:sz="0" w:space="0" w:color="000000"/>
            </w:tcBorders>
          </w:tcPr>
          <w:p w14:paraId="302193D9" w14:textId="77777777" w:rsidR="00523EA2" w:rsidRPr="00FD5C86" w:rsidRDefault="00523EA2" w:rsidP="00503637">
            <w:pPr>
              <w:jc w:val="center"/>
              <w:rPr>
                <w:sz w:val="20"/>
                <w:szCs w:val="20"/>
              </w:rPr>
            </w:pPr>
            <w:r w:rsidRPr="00FD5C86">
              <w:rPr>
                <w:sz w:val="20"/>
                <w:szCs w:val="20"/>
              </w:rPr>
              <w:t>512</w:t>
            </w:r>
          </w:p>
        </w:tc>
        <w:tc>
          <w:tcPr>
            <w:tcW w:w="0" w:type="auto"/>
            <w:tcBorders>
              <w:bottom w:val="single" w:sz="0" w:space="0" w:color="000000"/>
            </w:tcBorders>
          </w:tcPr>
          <w:p w14:paraId="1331C5F9" w14:textId="77777777" w:rsidR="00523EA2" w:rsidRPr="00FD5C86" w:rsidRDefault="00523EA2" w:rsidP="00503637">
            <w:pPr>
              <w:jc w:val="center"/>
              <w:rPr>
                <w:sz w:val="20"/>
                <w:szCs w:val="20"/>
              </w:rPr>
            </w:pPr>
            <w:r w:rsidRPr="00FD5C86">
              <w:rPr>
                <w:sz w:val="20"/>
                <w:szCs w:val="20"/>
              </w:rPr>
              <w:t>1024</w:t>
            </w:r>
          </w:p>
        </w:tc>
        <w:tc>
          <w:tcPr>
            <w:tcW w:w="0" w:type="auto"/>
            <w:tcBorders>
              <w:bottom w:val="single" w:sz="0" w:space="0" w:color="000000"/>
            </w:tcBorders>
          </w:tcPr>
          <w:p w14:paraId="7784A8A3" w14:textId="77777777" w:rsidR="00523EA2" w:rsidRPr="00FD5C86" w:rsidRDefault="00523EA2" w:rsidP="00503637">
            <w:pPr>
              <w:jc w:val="center"/>
              <w:rPr>
                <w:sz w:val="20"/>
                <w:szCs w:val="20"/>
              </w:rPr>
            </w:pPr>
            <w:r w:rsidRPr="00FD5C86">
              <w:rPr>
                <w:sz w:val="20"/>
                <w:szCs w:val="20"/>
              </w:rPr>
              <w:t>2048</w:t>
            </w:r>
          </w:p>
        </w:tc>
        <w:tc>
          <w:tcPr>
            <w:tcW w:w="0" w:type="auto"/>
            <w:tcBorders>
              <w:bottom w:val="single" w:sz="0" w:space="0" w:color="000000"/>
            </w:tcBorders>
          </w:tcPr>
          <w:p w14:paraId="3746647C" w14:textId="77777777" w:rsidR="00523EA2" w:rsidRPr="00FD5C86" w:rsidRDefault="00523EA2" w:rsidP="00503637">
            <w:pPr>
              <w:jc w:val="center"/>
              <w:rPr>
                <w:sz w:val="20"/>
                <w:szCs w:val="20"/>
              </w:rPr>
            </w:pPr>
            <w:r w:rsidRPr="00FD5C86">
              <w:rPr>
                <w:sz w:val="20"/>
                <w:szCs w:val="20"/>
              </w:rPr>
              <w:t>4096</w:t>
            </w:r>
          </w:p>
        </w:tc>
        <w:tc>
          <w:tcPr>
            <w:tcW w:w="0" w:type="auto"/>
            <w:tcBorders>
              <w:bottom w:val="single" w:sz="0" w:space="0" w:color="000000"/>
            </w:tcBorders>
          </w:tcPr>
          <w:p w14:paraId="2289B8D9" w14:textId="77777777" w:rsidR="00523EA2" w:rsidRPr="00FD5C86" w:rsidRDefault="00523EA2" w:rsidP="00503637">
            <w:pPr>
              <w:jc w:val="center"/>
              <w:rPr>
                <w:sz w:val="20"/>
                <w:szCs w:val="20"/>
              </w:rPr>
            </w:pPr>
            <w:proofErr w:type="spellStart"/>
            <w:r w:rsidRPr="00FD5C86">
              <w:rPr>
                <w:sz w:val="20"/>
                <w:szCs w:val="20"/>
              </w:rPr>
              <w:t>nw</w:t>
            </w:r>
            <w:proofErr w:type="spellEnd"/>
          </w:p>
        </w:tc>
        <w:tc>
          <w:tcPr>
            <w:tcW w:w="1176" w:type="dxa"/>
            <w:tcBorders>
              <w:bottom w:val="single" w:sz="0" w:space="0" w:color="000000"/>
            </w:tcBorders>
          </w:tcPr>
          <w:p w14:paraId="18852178" w14:textId="77777777" w:rsidR="00523EA2" w:rsidRPr="00FD5C86" w:rsidRDefault="00523EA2" w:rsidP="00503637">
            <w:pPr>
              <w:jc w:val="center"/>
              <w:rPr>
                <w:sz w:val="20"/>
                <w:szCs w:val="20"/>
              </w:rPr>
            </w:pPr>
            <w:proofErr w:type="spellStart"/>
            <w:r w:rsidRPr="00FD5C86">
              <w:rPr>
                <w:sz w:val="20"/>
                <w:szCs w:val="20"/>
              </w:rPr>
              <w:t>nw_ci</w:t>
            </w:r>
            <w:proofErr w:type="spellEnd"/>
          </w:p>
        </w:tc>
        <w:tc>
          <w:tcPr>
            <w:tcW w:w="729" w:type="dxa"/>
            <w:tcBorders>
              <w:bottom w:val="single" w:sz="0" w:space="0" w:color="000000"/>
            </w:tcBorders>
          </w:tcPr>
          <w:p w14:paraId="4661BAC1" w14:textId="77777777" w:rsidR="00523EA2" w:rsidRPr="00FD5C86" w:rsidRDefault="00523EA2" w:rsidP="00503637">
            <w:pPr>
              <w:rPr>
                <w:sz w:val="20"/>
                <w:szCs w:val="20"/>
              </w:rPr>
            </w:pPr>
            <w:proofErr w:type="spellStart"/>
            <w:r w:rsidRPr="00FD5C86">
              <w:rPr>
                <w:sz w:val="20"/>
                <w:szCs w:val="20"/>
              </w:rPr>
              <w:t>cr</w:t>
            </w:r>
            <w:proofErr w:type="spellEnd"/>
          </w:p>
        </w:tc>
        <w:tc>
          <w:tcPr>
            <w:tcW w:w="1166" w:type="dxa"/>
            <w:tcBorders>
              <w:bottom w:val="single" w:sz="0" w:space="0" w:color="000000"/>
            </w:tcBorders>
          </w:tcPr>
          <w:p w14:paraId="2E4666DD" w14:textId="77777777" w:rsidR="00523EA2" w:rsidRPr="00FD5C86" w:rsidRDefault="00523EA2" w:rsidP="00503637">
            <w:pPr>
              <w:rPr>
                <w:sz w:val="20"/>
                <w:szCs w:val="20"/>
              </w:rPr>
            </w:pPr>
            <w:proofErr w:type="spellStart"/>
            <w:r w:rsidRPr="00FD5C86">
              <w:rPr>
                <w:sz w:val="20"/>
                <w:szCs w:val="20"/>
              </w:rPr>
              <w:t>cr_ci</w:t>
            </w:r>
            <w:proofErr w:type="spellEnd"/>
          </w:p>
        </w:tc>
      </w:tr>
      <w:tr w:rsidR="00523EA2" w:rsidRPr="00FD5C86" w14:paraId="355EFEB0" w14:textId="77777777" w:rsidTr="00503637">
        <w:trPr>
          <w:trHeight w:val="460"/>
        </w:trPr>
        <w:tc>
          <w:tcPr>
            <w:tcW w:w="0" w:type="auto"/>
            <w:tcBorders>
              <w:top w:val="single" w:sz="0" w:space="0" w:color="000000"/>
            </w:tcBorders>
            <w:vAlign w:val="center"/>
          </w:tcPr>
          <w:p w14:paraId="35C70FB2" w14:textId="77777777" w:rsidR="00523EA2" w:rsidRPr="00FD5C86" w:rsidRDefault="00523EA2" w:rsidP="003147CF">
            <w:pPr>
              <w:jc w:val="left"/>
              <w:rPr>
                <w:sz w:val="20"/>
                <w:szCs w:val="20"/>
              </w:rPr>
            </w:pPr>
            <w:r w:rsidRPr="00FD5C86">
              <w:rPr>
                <w:sz w:val="20"/>
                <w:szCs w:val="20"/>
              </w:rPr>
              <w:t>Ampicillin</w:t>
            </w:r>
          </w:p>
        </w:tc>
        <w:tc>
          <w:tcPr>
            <w:tcW w:w="0" w:type="auto"/>
            <w:tcBorders>
              <w:top w:val="single" w:sz="0" w:space="0" w:color="000000"/>
            </w:tcBorders>
            <w:vAlign w:val="center"/>
          </w:tcPr>
          <w:p w14:paraId="30B1EBB8"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34ACB355" w14:textId="77777777" w:rsidR="00523EA2" w:rsidRPr="00FD5C86" w:rsidRDefault="00523EA2" w:rsidP="00503637">
            <w:pPr>
              <w:jc w:val="center"/>
              <w:rPr>
                <w:sz w:val="20"/>
                <w:szCs w:val="20"/>
              </w:rPr>
            </w:pPr>
          </w:p>
        </w:tc>
        <w:tc>
          <w:tcPr>
            <w:tcW w:w="0" w:type="auto"/>
            <w:tcBorders>
              <w:top w:val="single" w:sz="0" w:space="0" w:color="000000"/>
            </w:tcBorders>
            <w:shd w:val="clear" w:color="000000" w:fill="808080"/>
            <w:vAlign w:val="center"/>
          </w:tcPr>
          <w:p w14:paraId="60689446" w14:textId="77777777" w:rsidR="00523EA2" w:rsidRPr="00FD5C86" w:rsidRDefault="00523EA2" w:rsidP="00503637">
            <w:pPr>
              <w:jc w:val="center"/>
              <w:rPr>
                <w:sz w:val="20"/>
                <w:szCs w:val="20"/>
              </w:rPr>
            </w:pPr>
          </w:p>
        </w:tc>
        <w:tc>
          <w:tcPr>
            <w:tcW w:w="0" w:type="auto"/>
            <w:tcBorders>
              <w:top w:val="single" w:sz="0" w:space="0" w:color="000000"/>
            </w:tcBorders>
            <w:shd w:val="clear" w:color="000000" w:fill="808080"/>
            <w:vAlign w:val="center"/>
          </w:tcPr>
          <w:p w14:paraId="270D3DD0" w14:textId="77777777" w:rsidR="00523EA2" w:rsidRPr="00FD5C86" w:rsidRDefault="00523EA2" w:rsidP="00503637">
            <w:pPr>
              <w:jc w:val="center"/>
              <w:rPr>
                <w:sz w:val="20"/>
                <w:szCs w:val="20"/>
              </w:rPr>
            </w:pPr>
            <w:r w:rsidRPr="00FD5C86">
              <w:rPr>
                <w:sz w:val="20"/>
                <w:szCs w:val="20"/>
              </w:rPr>
              <w:t>100</w:t>
            </w:r>
          </w:p>
        </w:tc>
        <w:tc>
          <w:tcPr>
            <w:tcW w:w="0" w:type="auto"/>
            <w:tcBorders>
              <w:top w:val="single" w:sz="0" w:space="0" w:color="000000"/>
            </w:tcBorders>
            <w:shd w:val="clear" w:color="000000" w:fill="808080"/>
            <w:vAlign w:val="center"/>
          </w:tcPr>
          <w:p w14:paraId="42091C1F" w14:textId="77777777" w:rsidR="00523EA2" w:rsidRPr="00FD5C86" w:rsidRDefault="00523EA2" w:rsidP="00503637">
            <w:pPr>
              <w:jc w:val="center"/>
              <w:rPr>
                <w:sz w:val="20"/>
                <w:szCs w:val="20"/>
              </w:rPr>
            </w:pPr>
          </w:p>
        </w:tc>
        <w:tc>
          <w:tcPr>
            <w:tcW w:w="0" w:type="auto"/>
            <w:tcBorders>
              <w:top w:val="single" w:sz="0" w:space="0" w:color="000000"/>
              <w:right w:val="thick" w:sz="0" w:space="0" w:color="000000"/>
            </w:tcBorders>
            <w:shd w:val="clear" w:color="000000" w:fill="808080"/>
            <w:vAlign w:val="center"/>
          </w:tcPr>
          <w:p w14:paraId="728896A4" w14:textId="77777777" w:rsidR="00523EA2" w:rsidRPr="00FD5C86" w:rsidRDefault="00523EA2" w:rsidP="00503637">
            <w:pPr>
              <w:jc w:val="center"/>
              <w:rPr>
                <w:sz w:val="20"/>
                <w:szCs w:val="20"/>
              </w:rPr>
            </w:pPr>
          </w:p>
        </w:tc>
        <w:tc>
          <w:tcPr>
            <w:tcW w:w="0" w:type="auto"/>
            <w:tcBorders>
              <w:top w:val="single" w:sz="0" w:space="0" w:color="000000"/>
              <w:left w:val="thick" w:sz="0" w:space="0" w:color="000000"/>
            </w:tcBorders>
            <w:shd w:val="clear" w:color="000000" w:fill="808080"/>
            <w:vAlign w:val="center"/>
          </w:tcPr>
          <w:p w14:paraId="7D08196B" w14:textId="77777777" w:rsidR="00523EA2" w:rsidRPr="00FD5C86" w:rsidRDefault="00523EA2" w:rsidP="00503637">
            <w:pPr>
              <w:jc w:val="center"/>
              <w:rPr>
                <w:sz w:val="20"/>
                <w:szCs w:val="20"/>
              </w:rPr>
            </w:pPr>
          </w:p>
        </w:tc>
        <w:tc>
          <w:tcPr>
            <w:tcW w:w="0" w:type="auto"/>
            <w:tcBorders>
              <w:top w:val="single" w:sz="0" w:space="0" w:color="000000"/>
            </w:tcBorders>
            <w:shd w:val="clear" w:color="000000" w:fill="808080"/>
            <w:vAlign w:val="center"/>
          </w:tcPr>
          <w:p w14:paraId="3AC42A36" w14:textId="77777777" w:rsidR="00523EA2" w:rsidRPr="00FD5C86" w:rsidRDefault="00523EA2" w:rsidP="00503637">
            <w:pPr>
              <w:jc w:val="center"/>
              <w:rPr>
                <w:sz w:val="20"/>
                <w:szCs w:val="20"/>
              </w:rPr>
            </w:pPr>
          </w:p>
        </w:tc>
        <w:tc>
          <w:tcPr>
            <w:tcW w:w="0" w:type="auto"/>
            <w:tcBorders>
              <w:top w:val="single" w:sz="0" w:space="0" w:color="000000"/>
            </w:tcBorders>
            <w:shd w:val="clear" w:color="000000" w:fill="808080"/>
            <w:vAlign w:val="center"/>
          </w:tcPr>
          <w:p w14:paraId="12943BB4"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5BC312F3"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65BAD4B5"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4B7F1B30"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6642EECE"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30D04408"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40CEAFA9"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5435CE8B" w14:textId="77777777" w:rsidR="00523EA2" w:rsidRPr="00FD5C86" w:rsidRDefault="00523EA2" w:rsidP="00503637">
            <w:pPr>
              <w:jc w:val="center"/>
              <w:rPr>
                <w:sz w:val="20"/>
                <w:szCs w:val="20"/>
              </w:rPr>
            </w:pPr>
          </w:p>
        </w:tc>
        <w:tc>
          <w:tcPr>
            <w:tcW w:w="0" w:type="auto"/>
            <w:tcBorders>
              <w:top w:val="single" w:sz="0" w:space="0" w:color="000000"/>
            </w:tcBorders>
            <w:vAlign w:val="center"/>
          </w:tcPr>
          <w:p w14:paraId="2F4196C5" w14:textId="77777777" w:rsidR="00523EA2" w:rsidRPr="00FD5C86" w:rsidRDefault="00523EA2" w:rsidP="00503637">
            <w:pPr>
              <w:jc w:val="center"/>
              <w:rPr>
                <w:sz w:val="20"/>
                <w:szCs w:val="20"/>
              </w:rPr>
            </w:pPr>
            <w:r w:rsidRPr="00FD5C86">
              <w:rPr>
                <w:sz w:val="20"/>
                <w:szCs w:val="20"/>
              </w:rPr>
              <w:t>0</w:t>
            </w:r>
          </w:p>
        </w:tc>
        <w:tc>
          <w:tcPr>
            <w:tcW w:w="1176" w:type="dxa"/>
            <w:tcBorders>
              <w:top w:val="single" w:sz="0" w:space="0" w:color="000000"/>
            </w:tcBorders>
            <w:vAlign w:val="center"/>
          </w:tcPr>
          <w:p w14:paraId="0241C91B" w14:textId="77777777" w:rsidR="00523EA2" w:rsidRPr="00FD5C86" w:rsidRDefault="00523EA2" w:rsidP="00503637">
            <w:pPr>
              <w:jc w:val="center"/>
              <w:rPr>
                <w:sz w:val="20"/>
                <w:szCs w:val="20"/>
              </w:rPr>
            </w:pPr>
            <w:r w:rsidRPr="00FD5C86">
              <w:rPr>
                <w:sz w:val="20"/>
                <w:szCs w:val="20"/>
              </w:rPr>
              <w:t>0,15.44</w:t>
            </w:r>
          </w:p>
        </w:tc>
        <w:tc>
          <w:tcPr>
            <w:tcW w:w="729" w:type="dxa"/>
            <w:tcBorders>
              <w:top w:val="single" w:sz="0" w:space="0" w:color="000000"/>
            </w:tcBorders>
            <w:vAlign w:val="center"/>
          </w:tcPr>
          <w:p w14:paraId="30CCB380" w14:textId="77777777" w:rsidR="00523EA2" w:rsidRPr="00FD5C86" w:rsidRDefault="00523EA2" w:rsidP="00503637">
            <w:pPr>
              <w:jc w:val="center"/>
              <w:rPr>
                <w:sz w:val="20"/>
                <w:szCs w:val="20"/>
              </w:rPr>
            </w:pPr>
            <w:r w:rsidRPr="00FD5C86">
              <w:rPr>
                <w:sz w:val="20"/>
                <w:szCs w:val="20"/>
              </w:rPr>
              <w:t>0.00</w:t>
            </w:r>
          </w:p>
        </w:tc>
        <w:tc>
          <w:tcPr>
            <w:tcW w:w="1166" w:type="dxa"/>
            <w:tcBorders>
              <w:top w:val="single" w:sz="0" w:space="0" w:color="000000"/>
            </w:tcBorders>
            <w:vAlign w:val="center"/>
          </w:tcPr>
          <w:p w14:paraId="380F132A" w14:textId="77777777" w:rsidR="00523EA2" w:rsidRPr="00FD5C86" w:rsidRDefault="00523EA2" w:rsidP="00503637">
            <w:pPr>
              <w:jc w:val="center"/>
              <w:rPr>
                <w:sz w:val="20"/>
                <w:szCs w:val="20"/>
              </w:rPr>
            </w:pPr>
            <w:r w:rsidRPr="00FD5C86">
              <w:rPr>
                <w:sz w:val="20"/>
                <w:szCs w:val="20"/>
              </w:rPr>
              <w:t>0,15.44</w:t>
            </w:r>
          </w:p>
        </w:tc>
      </w:tr>
      <w:tr w:rsidR="00523EA2" w:rsidRPr="00FD5C86" w14:paraId="766F6F38" w14:textId="77777777" w:rsidTr="00503637">
        <w:trPr>
          <w:trHeight w:val="460"/>
        </w:trPr>
        <w:tc>
          <w:tcPr>
            <w:tcW w:w="0" w:type="auto"/>
            <w:vAlign w:val="center"/>
          </w:tcPr>
          <w:p w14:paraId="185D63E8" w14:textId="77777777" w:rsidR="00523EA2" w:rsidRPr="00FD5C86" w:rsidRDefault="00523EA2" w:rsidP="003147CF">
            <w:pPr>
              <w:jc w:val="left"/>
              <w:rPr>
                <w:sz w:val="20"/>
                <w:szCs w:val="20"/>
              </w:rPr>
            </w:pPr>
            <w:r w:rsidRPr="00FD5C86">
              <w:rPr>
                <w:sz w:val="20"/>
                <w:szCs w:val="20"/>
              </w:rPr>
              <w:t>Chloramphenicol</w:t>
            </w:r>
          </w:p>
        </w:tc>
        <w:tc>
          <w:tcPr>
            <w:tcW w:w="0" w:type="auto"/>
            <w:vAlign w:val="center"/>
          </w:tcPr>
          <w:p w14:paraId="51CE7713" w14:textId="77777777" w:rsidR="00523EA2" w:rsidRPr="00FD5C86" w:rsidRDefault="00523EA2" w:rsidP="00503637">
            <w:pPr>
              <w:jc w:val="center"/>
              <w:rPr>
                <w:sz w:val="20"/>
                <w:szCs w:val="20"/>
              </w:rPr>
            </w:pPr>
          </w:p>
        </w:tc>
        <w:tc>
          <w:tcPr>
            <w:tcW w:w="0" w:type="auto"/>
            <w:vAlign w:val="center"/>
          </w:tcPr>
          <w:p w14:paraId="78BAEBCA" w14:textId="77777777" w:rsidR="00523EA2" w:rsidRPr="00FD5C86" w:rsidRDefault="00523EA2" w:rsidP="00503637">
            <w:pPr>
              <w:jc w:val="center"/>
              <w:rPr>
                <w:sz w:val="20"/>
                <w:szCs w:val="20"/>
              </w:rPr>
            </w:pPr>
          </w:p>
        </w:tc>
        <w:tc>
          <w:tcPr>
            <w:tcW w:w="0" w:type="auto"/>
            <w:vAlign w:val="center"/>
          </w:tcPr>
          <w:p w14:paraId="35F4A70F" w14:textId="77777777" w:rsidR="00523EA2" w:rsidRPr="00FD5C86" w:rsidRDefault="00523EA2" w:rsidP="00503637">
            <w:pPr>
              <w:jc w:val="center"/>
              <w:rPr>
                <w:sz w:val="20"/>
                <w:szCs w:val="20"/>
              </w:rPr>
            </w:pPr>
          </w:p>
        </w:tc>
        <w:tc>
          <w:tcPr>
            <w:tcW w:w="0" w:type="auto"/>
            <w:vAlign w:val="center"/>
          </w:tcPr>
          <w:p w14:paraId="05B9BBE6" w14:textId="77777777" w:rsidR="00523EA2" w:rsidRPr="00FD5C86" w:rsidRDefault="00523EA2" w:rsidP="00503637">
            <w:pPr>
              <w:jc w:val="center"/>
              <w:rPr>
                <w:sz w:val="20"/>
                <w:szCs w:val="20"/>
              </w:rPr>
            </w:pPr>
          </w:p>
        </w:tc>
        <w:tc>
          <w:tcPr>
            <w:tcW w:w="0" w:type="auto"/>
            <w:shd w:val="clear" w:color="000000" w:fill="808080"/>
            <w:vAlign w:val="center"/>
          </w:tcPr>
          <w:p w14:paraId="416A2B0A" w14:textId="77777777" w:rsidR="00523EA2" w:rsidRPr="00FD5C86" w:rsidRDefault="00523EA2" w:rsidP="00503637">
            <w:pPr>
              <w:jc w:val="center"/>
              <w:rPr>
                <w:sz w:val="20"/>
                <w:szCs w:val="20"/>
              </w:rPr>
            </w:pPr>
          </w:p>
        </w:tc>
        <w:tc>
          <w:tcPr>
            <w:tcW w:w="0" w:type="auto"/>
            <w:shd w:val="clear" w:color="000000" w:fill="808080"/>
            <w:vAlign w:val="center"/>
          </w:tcPr>
          <w:p w14:paraId="2101F939" w14:textId="77777777" w:rsidR="00523EA2" w:rsidRPr="00FD5C86" w:rsidRDefault="00523EA2" w:rsidP="00503637">
            <w:pPr>
              <w:jc w:val="center"/>
              <w:rPr>
                <w:sz w:val="20"/>
                <w:szCs w:val="20"/>
              </w:rPr>
            </w:pPr>
            <w:r w:rsidRPr="00FD5C86">
              <w:rPr>
                <w:sz w:val="20"/>
                <w:szCs w:val="20"/>
              </w:rPr>
              <w:t>27.27</w:t>
            </w:r>
          </w:p>
        </w:tc>
        <w:tc>
          <w:tcPr>
            <w:tcW w:w="0" w:type="auto"/>
            <w:shd w:val="clear" w:color="000000" w:fill="808080"/>
            <w:vAlign w:val="center"/>
          </w:tcPr>
          <w:p w14:paraId="63C2CA55" w14:textId="77777777" w:rsidR="00523EA2" w:rsidRPr="00FD5C86" w:rsidRDefault="00523EA2" w:rsidP="00503637">
            <w:pPr>
              <w:jc w:val="center"/>
              <w:rPr>
                <w:sz w:val="20"/>
                <w:szCs w:val="20"/>
              </w:rPr>
            </w:pPr>
            <w:r w:rsidRPr="00FD5C86">
              <w:rPr>
                <w:sz w:val="20"/>
                <w:szCs w:val="20"/>
              </w:rPr>
              <w:t>13.64</w:t>
            </w:r>
          </w:p>
        </w:tc>
        <w:tc>
          <w:tcPr>
            <w:tcW w:w="0" w:type="auto"/>
            <w:shd w:val="clear" w:color="000000" w:fill="808080"/>
            <w:vAlign w:val="center"/>
          </w:tcPr>
          <w:p w14:paraId="42D91BC9"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1E0BBFFE" w14:textId="77777777" w:rsidR="00523EA2" w:rsidRPr="00FD5C86" w:rsidRDefault="00523EA2" w:rsidP="00503637">
            <w:pPr>
              <w:jc w:val="center"/>
              <w:rPr>
                <w:sz w:val="20"/>
                <w:szCs w:val="20"/>
              </w:rPr>
            </w:pPr>
          </w:p>
        </w:tc>
        <w:tc>
          <w:tcPr>
            <w:tcW w:w="0" w:type="auto"/>
            <w:tcBorders>
              <w:left w:val="thick" w:sz="0" w:space="0" w:color="000000"/>
            </w:tcBorders>
            <w:vAlign w:val="center"/>
          </w:tcPr>
          <w:p w14:paraId="43D1422C" w14:textId="77777777" w:rsidR="00523EA2" w:rsidRPr="00FD5C86" w:rsidRDefault="00523EA2" w:rsidP="00503637">
            <w:pPr>
              <w:jc w:val="center"/>
              <w:rPr>
                <w:sz w:val="20"/>
                <w:szCs w:val="20"/>
              </w:rPr>
            </w:pPr>
            <w:r w:rsidRPr="00FD5C86">
              <w:rPr>
                <w:sz w:val="20"/>
                <w:szCs w:val="20"/>
              </w:rPr>
              <w:t>59.09</w:t>
            </w:r>
          </w:p>
        </w:tc>
        <w:tc>
          <w:tcPr>
            <w:tcW w:w="0" w:type="auto"/>
            <w:vAlign w:val="center"/>
          </w:tcPr>
          <w:p w14:paraId="4DE47617" w14:textId="77777777" w:rsidR="00523EA2" w:rsidRPr="00FD5C86" w:rsidRDefault="00523EA2" w:rsidP="00503637">
            <w:pPr>
              <w:jc w:val="center"/>
              <w:rPr>
                <w:sz w:val="20"/>
                <w:szCs w:val="20"/>
              </w:rPr>
            </w:pPr>
          </w:p>
        </w:tc>
        <w:tc>
          <w:tcPr>
            <w:tcW w:w="0" w:type="auto"/>
            <w:vAlign w:val="center"/>
          </w:tcPr>
          <w:p w14:paraId="50931D9B" w14:textId="77777777" w:rsidR="00523EA2" w:rsidRPr="00FD5C86" w:rsidRDefault="00523EA2" w:rsidP="00503637">
            <w:pPr>
              <w:jc w:val="center"/>
              <w:rPr>
                <w:sz w:val="20"/>
                <w:szCs w:val="20"/>
              </w:rPr>
            </w:pPr>
          </w:p>
        </w:tc>
        <w:tc>
          <w:tcPr>
            <w:tcW w:w="0" w:type="auto"/>
            <w:vAlign w:val="center"/>
          </w:tcPr>
          <w:p w14:paraId="36E3A790" w14:textId="77777777" w:rsidR="00523EA2" w:rsidRPr="00FD5C86" w:rsidRDefault="00523EA2" w:rsidP="00503637">
            <w:pPr>
              <w:jc w:val="center"/>
              <w:rPr>
                <w:sz w:val="20"/>
                <w:szCs w:val="20"/>
              </w:rPr>
            </w:pPr>
          </w:p>
        </w:tc>
        <w:tc>
          <w:tcPr>
            <w:tcW w:w="0" w:type="auto"/>
            <w:vAlign w:val="center"/>
          </w:tcPr>
          <w:p w14:paraId="56A01A80" w14:textId="77777777" w:rsidR="00523EA2" w:rsidRPr="00FD5C86" w:rsidRDefault="00523EA2" w:rsidP="00503637">
            <w:pPr>
              <w:jc w:val="center"/>
              <w:rPr>
                <w:sz w:val="20"/>
                <w:szCs w:val="20"/>
              </w:rPr>
            </w:pPr>
          </w:p>
        </w:tc>
        <w:tc>
          <w:tcPr>
            <w:tcW w:w="0" w:type="auto"/>
            <w:vAlign w:val="center"/>
          </w:tcPr>
          <w:p w14:paraId="57257C83" w14:textId="77777777" w:rsidR="00523EA2" w:rsidRPr="00FD5C86" w:rsidRDefault="00523EA2" w:rsidP="00503637">
            <w:pPr>
              <w:jc w:val="center"/>
              <w:rPr>
                <w:sz w:val="20"/>
                <w:szCs w:val="20"/>
              </w:rPr>
            </w:pPr>
          </w:p>
        </w:tc>
        <w:tc>
          <w:tcPr>
            <w:tcW w:w="0" w:type="auto"/>
            <w:vAlign w:val="center"/>
          </w:tcPr>
          <w:p w14:paraId="54268987" w14:textId="77777777" w:rsidR="00523EA2" w:rsidRPr="00FD5C86" w:rsidRDefault="00523EA2" w:rsidP="00503637">
            <w:pPr>
              <w:jc w:val="center"/>
              <w:rPr>
                <w:sz w:val="20"/>
                <w:szCs w:val="20"/>
              </w:rPr>
            </w:pPr>
          </w:p>
        </w:tc>
        <w:tc>
          <w:tcPr>
            <w:tcW w:w="0" w:type="auto"/>
            <w:vAlign w:val="center"/>
          </w:tcPr>
          <w:p w14:paraId="6576D502" w14:textId="77777777" w:rsidR="00523EA2" w:rsidRPr="00FD5C86" w:rsidRDefault="00523EA2" w:rsidP="00503637">
            <w:pPr>
              <w:jc w:val="center"/>
              <w:rPr>
                <w:sz w:val="20"/>
                <w:szCs w:val="20"/>
              </w:rPr>
            </w:pPr>
            <w:r w:rsidRPr="00FD5C86">
              <w:rPr>
                <w:sz w:val="20"/>
                <w:szCs w:val="20"/>
              </w:rPr>
              <w:t>59.09</w:t>
            </w:r>
          </w:p>
        </w:tc>
        <w:tc>
          <w:tcPr>
            <w:tcW w:w="1176" w:type="dxa"/>
            <w:vAlign w:val="center"/>
          </w:tcPr>
          <w:p w14:paraId="1AD6AD2F" w14:textId="77777777" w:rsidR="00523EA2" w:rsidRPr="00FD5C86" w:rsidRDefault="00523EA2" w:rsidP="00503637">
            <w:pPr>
              <w:jc w:val="center"/>
              <w:rPr>
                <w:sz w:val="20"/>
                <w:szCs w:val="20"/>
              </w:rPr>
            </w:pPr>
            <w:r w:rsidRPr="00FD5C86">
              <w:rPr>
                <w:sz w:val="20"/>
                <w:szCs w:val="20"/>
              </w:rPr>
              <w:t>36.35,79.29</w:t>
            </w:r>
          </w:p>
        </w:tc>
        <w:tc>
          <w:tcPr>
            <w:tcW w:w="729" w:type="dxa"/>
            <w:vAlign w:val="center"/>
          </w:tcPr>
          <w:p w14:paraId="38BE966D" w14:textId="77777777" w:rsidR="00523EA2" w:rsidRPr="00FD5C86" w:rsidRDefault="00523EA2" w:rsidP="00503637">
            <w:pPr>
              <w:jc w:val="center"/>
              <w:rPr>
                <w:sz w:val="20"/>
                <w:szCs w:val="20"/>
              </w:rPr>
            </w:pPr>
            <w:r w:rsidRPr="00FD5C86">
              <w:rPr>
                <w:sz w:val="20"/>
                <w:szCs w:val="20"/>
              </w:rPr>
              <w:t>59.09</w:t>
            </w:r>
          </w:p>
        </w:tc>
        <w:tc>
          <w:tcPr>
            <w:tcW w:w="1166" w:type="dxa"/>
            <w:vAlign w:val="center"/>
          </w:tcPr>
          <w:p w14:paraId="029DAFD7" w14:textId="77777777" w:rsidR="00523EA2" w:rsidRPr="00FD5C86" w:rsidRDefault="00523EA2" w:rsidP="00503637">
            <w:pPr>
              <w:jc w:val="center"/>
              <w:rPr>
                <w:sz w:val="20"/>
                <w:szCs w:val="20"/>
              </w:rPr>
            </w:pPr>
            <w:r w:rsidRPr="00FD5C86">
              <w:rPr>
                <w:sz w:val="20"/>
                <w:szCs w:val="20"/>
              </w:rPr>
              <w:t>36.35,79.29</w:t>
            </w:r>
          </w:p>
        </w:tc>
      </w:tr>
      <w:tr w:rsidR="00523EA2" w:rsidRPr="00FD5C86" w14:paraId="31B79768" w14:textId="77777777" w:rsidTr="00503637">
        <w:trPr>
          <w:trHeight w:val="460"/>
        </w:trPr>
        <w:tc>
          <w:tcPr>
            <w:tcW w:w="0" w:type="auto"/>
            <w:vAlign w:val="center"/>
          </w:tcPr>
          <w:p w14:paraId="2C0AA651" w14:textId="77777777" w:rsidR="00523EA2" w:rsidRPr="00FD5C86" w:rsidRDefault="00523EA2" w:rsidP="003147CF">
            <w:pPr>
              <w:jc w:val="left"/>
              <w:rPr>
                <w:sz w:val="20"/>
                <w:szCs w:val="20"/>
              </w:rPr>
            </w:pPr>
            <w:r w:rsidRPr="00FD5C86">
              <w:rPr>
                <w:sz w:val="20"/>
                <w:szCs w:val="20"/>
              </w:rPr>
              <w:t>Daptomycin</w:t>
            </w:r>
          </w:p>
        </w:tc>
        <w:tc>
          <w:tcPr>
            <w:tcW w:w="0" w:type="auto"/>
            <w:vAlign w:val="center"/>
          </w:tcPr>
          <w:p w14:paraId="2F9B3C48" w14:textId="77777777" w:rsidR="00523EA2" w:rsidRPr="00FD5C86" w:rsidRDefault="00523EA2" w:rsidP="00503637">
            <w:pPr>
              <w:jc w:val="center"/>
              <w:rPr>
                <w:sz w:val="20"/>
                <w:szCs w:val="20"/>
              </w:rPr>
            </w:pPr>
          </w:p>
        </w:tc>
        <w:tc>
          <w:tcPr>
            <w:tcW w:w="0" w:type="auto"/>
            <w:shd w:val="clear" w:color="000000" w:fill="808080"/>
            <w:vAlign w:val="center"/>
          </w:tcPr>
          <w:p w14:paraId="71645B3D" w14:textId="77777777" w:rsidR="00523EA2" w:rsidRPr="00FD5C86" w:rsidRDefault="00523EA2" w:rsidP="00503637">
            <w:pPr>
              <w:jc w:val="center"/>
              <w:rPr>
                <w:sz w:val="20"/>
                <w:szCs w:val="20"/>
              </w:rPr>
            </w:pPr>
          </w:p>
        </w:tc>
        <w:tc>
          <w:tcPr>
            <w:tcW w:w="0" w:type="auto"/>
            <w:shd w:val="clear" w:color="000000" w:fill="808080"/>
            <w:vAlign w:val="center"/>
          </w:tcPr>
          <w:p w14:paraId="320D1F22" w14:textId="77777777" w:rsidR="00523EA2" w:rsidRPr="00FD5C86" w:rsidRDefault="00523EA2" w:rsidP="00503637">
            <w:pPr>
              <w:jc w:val="center"/>
              <w:rPr>
                <w:sz w:val="20"/>
                <w:szCs w:val="20"/>
              </w:rPr>
            </w:pPr>
            <w:r w:rsidRPr="00FD5C86">
              <w:rPr>
                <w:sz w:val="20"/>
                <w:szCs w:val="20"/>
              </w:rPr>
              <w:t>13.64</w:t>
            </w:r>
          </w:p>
        </w:tc>
        <w:tc>
          <w:tcPr>
            <w:tcW w:w="0" w:type="auto"/>
            <w:shd w:val="clear" w:color="000000" w:fill="808080"/>
            <w:vAlign w:val="center"/>
          </w:tcPr>
          <w:p w14:paraId="3C702B73" w14:textId="77777777" w:rsidR="00523EA2" w:rsidRPr="00FD5C86" w:rsidRDefault="00523EA2" w:rsidP="00503637">
            <w:pPr>
              <w:jc w:val="center"/>
              <w:rPr>
                <w:sz w:val="20"/>
                <w:szCs w:val="20"/>
              </w:rPr>
            </w:pPr>
            <w:r w:rsidRPr="00FD5C86">
              <w:rPr>
                <w:sz w:val="20"/>
                <w:szCs w:val="20"/>
              </w:rPr>
              <w:t>72.73</w:t>
            </w:r>
          </w:p>
        </w:tc>
        <w:tc>
          <w:tcPr>
            <w:tcW w:w="0" w:type="auto"/>
            <w:shd w:val="clear" w:color="000000" w:fill="808080"/>
            <w:vAlign w:val="center"/>
          </w:tcPr>
          <w:p w14:paraId="363FBB49" w14:textId="77777777" w:rsidR="00523EA2" w:rsidRPr="00FD5C86" w:rsidRDefault="00523EA2" w:rsidP="00503637">
            <w:pPr>
              <w:jc w:val="center"/>
              <w:rPr>
                <w:sz w:val="20"/>
                <w:szCs w:val="20"/>
              </w:rPr>
            </w:pPr>
            <w:r w:rsidRPr="00FD5C86">
              <w:rPr>
                <w:sz w:val="20"/>
                <w:szCs w:val="20"/>
              </w:rPr>
              <w:t>13.64</w:t>
            </w:r>
          </w:p>
        </w:tc>
        <w:tc>
          <w:tcPr>
            <w:tcW w:w="0" w:type="auto"/>
            <w:tcBorders>
              <w:right w:val="thick" w:sz="0" w:space="0" w:color="000000"/>
            </w:tcBorders>
            <w:shd w:val="clear" w:color="000000" w:fill="808080"/>
            <w:vAlign w:val="center"/>
          </w:tcPr>
          <w:p w14:paraId="4600B78F"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248ED333" w14:textId="77777777" w:rsidR="00523EA2" w:rsidRPr="00FD5C86" w:rsidRDefault="00523EA2" w:rsidP="00503637">
            <w:pPr>
              <w:jc w:val="center"/>
              <w:rPr>
                <w:sz w:val="20"/>
                <w:szCs w:val="20"/>
              </w:rPr>
            </w:pPr>
          </w:p>
        </w:tc>
        <w:tc>
          <w:tcPr>
            <w:tcW w:w="0" w:type="auto"/>
            <w:shd w:val="clear" w:color="000000" w:fill="808080"/>
            <w:vAlign w:val="center"/>
          </w:tcPr>
          <w:p w14:paraId="164914BC" w14:textId="77777777" w:rsidR="00523EA2" w:rsidRPr="00FD5C86" w:rsidRDefault="00523EA2" w:rsidP="00503637">
            <w:pPr>
              <w:jc w:val="center"/>
              <w:rPr>
                <w:sz w:val="20"/>
                <w:szCs w:val="20"/>
              </w:rPr>
            </w:pPr>
          </w:p>
        </w:tc>
        <w:tc>
          <w:tcPr>
            <w:tcW w:w="0" w:type="auto"/>
            <w:vAlign w:val="center"/>
          </w:tcPr>
          <w:p w14:paraId="0CAD3589" w14:textId="77777777" w:rsidR="00523EA2" w:rsidRPr="00FD5C86" w:rsidRDefault="00523EA2" w:rsidP="00503637">
            <w:pPr>
              <w:jc w:val="center"/>
              <w:rPr>
                <w:sz w:val="20"/>
                <w:szCs w:val="20"/>
              </w:rPr>
            </w:pPr>
          </w:p>
        </w:tc>
        <w:tc>
          <w:tcPr>
            <w:tcW w:w="0" w:type="auto"/>
            <w:vAlign w:val="center"/>
          </w:tcPr>
          <w:p w14:paraId="6BEB75F3" w14:textId="77777777" w:rsidR="00523EA2" w:rsidRPr="00FD5C86" w:rsidRDefault="00523EA2" w:rsidP="00503637">
            <w:pPr>
              <w:jc w:val="center"/>
              <w:rPr>
                <w:sz w:val="20"/>
                <w:szCs w:val="20"/>
              </w:rPr>
            </w:pPr>
          </w:p>
        </w:tc>
        <w:tc>
          <w:tcPr>
            <w:tcW w:w="0" w:type="auto"/>
            <w:vAlign w:val="center"/>
          </w:tcPr>
          <w:p w14:paraId="4318D96C" w14:textId="77777777" w:rsidR="00523EA2" w:rsidRPr="00FD5C86" w:rsidRDefault="00523EA2" w:rsidP="00503637">
            <w:pPr>
              <w:jc w:val="center"/>
              <w:rPr>
                <w:sz w:val="20"/>
                <w:szCs w:val="20"/>
              </w:rPr>
            </w:pPr>
          </w:p>
        </w:tc>
        <w:tc>
          <w:tcPr>
            <w:tcW w:w="0" w:type="auto"/>
            <w:vAlign w:val="center"/>
          </w:tcPr>
          <w:p w14:paraId="2B59DEAD" w14:textId="77777777" w:rsidR="00523EA2" w:rsidRPr="00FD5C86" w:rsidRDefault="00523EA2" w:rsidP="00503637">
            <w:pPr>
              <w:jc w:val="center"/>
              <w:rPr>
                <w:sz w:val="20"/>
                <w:szCs w:val="20"/>
              </w:rPr>
            </w:pPr>
          </w:p>
        </w:tc>
        <w:tc>
          <w:tcPr>
            <w:tcW w:w="0" w:type="auto"/>
            <w:vAlign w:val="center"/>
          </w:tcPr>
          <w:p w14:paraId="31C04F8A" w14:textId="77777777" w:rsidR="00523EA2" w:rsidRPr="00FD5C86" w:rsidRDefault="00523EA2" w:rsidP="00503637">
            <w:pPr>
              <w:jc w:val="center"/>
              <w:rPr>
                <w:sz w:val="20"/>
                <w:szCs w:val="20"/>
              </w:rPr>
            </w:pPr>
          </w:p>
        </w:tc>
        <w:tc>
          <w:tcPr>
            <w:tcW w:w="0" w:type="auto"/>
            <w:vAlign w:val="center"/>
          </w:tcPr>
          <w:p w14:paraId="39B83FEB" w14:textId="77777777" w:rsidR="00523EA2" w:rsidRPr="00FD5C86" w:rsidRDefault="00523EA2" w:rsidP="00503637">
            <w:pPr>
              <w:jc w:val="center"/>
              <w:rPr>
                <w:sz w:val="20"/>
                <w:szCs w:val="20"/>
              </w:rPr>
            </w:pPr>
          </w:p>
        </w:tc>
        <w:tc>
          <w:tcPr>
            <w:tcW w:w="0" w:type="auto"/>
            <w:vAlign w:val="center"/>
          </w:tcPr>
          <w:p w14:paraId="6C78EB97" w14:textId="77777777" w:rsidR="00523EA2" w:rsidRPr="00FD5C86" w:rsidRDefault="00523EA2" w:rsidP="00503637">
            <w:pPr>
              <w:jc w:val="center"/>
              <w:rPr>
                <w:sz w:val="20"/>
                <w:szCs w:val="20"/>
              </w:rPr>
            </w:pPr>
          </w:p>
        </w:tc>
        <w:tc>
          <w:tcPr>
            <w:tcW w:w="0" w:type="auto"/>
            <w:vAlign w:val="center"/>
          </w:tcPr>
          <w:p w14:paraId="75F2FC29" w14:textId="77777777" w:rsidR="00523EA2" w:rsidRPr="00FD5C86" w:rsidRDefault="00523EA2" w:rsidP="00503637">
            <w:pPr>
              <w:jc w:val="center"/>
              <w:rPr>
                <w:sz w:val="20"/>
                <w:szCs w:val="20"/>
              </w:rPr>
            </w:pPr>
          </w:p>
        </w:tc>
        <w:tc>
          <w:tcPr>
            <w:tcW w:w="0" w:type="auto"/>
            <w:vAlign w:val="center"/>
          </w:tcPr>
          <w:p w14:paraId="05C097ED" w14:textId="77777777" w:rsidR="00523EA2" w:rsidRPr="00FD5C86" w:rsidRDefault="00523EA2" w:rsidP="00503637">
            <w:pPr>
              <w:jc w:val="center"/>
              <w:rPr>
                <w:sz w:val="20"/>
                <w:szCs w:val="20"/>
              </w:rPr>
            </w:pPr>
            <w:r w:rsidRPr="00FD5C86">
              <w:rPr>
                <w:sz w:val="20"/>
                <w:szCs w:val="20"/>
              </w:rPr>
              <w:t>0</w:t>
            </w:r>
          </w:p>
        </w:tc>
        <w:tc>
          <w:tcPr>
            <w:tcW w:w="1176" w:type="dxa"/>
            <w:vAlign w:val="center"/>
          </w:tcPr>
          <w:p w14:paraId="48910948" w14:textId="77777777" w:rsidR="00523EA2" w:rsidRPr="00FD5C86" w:rsidRDefault="00523EA2" w:rsidP="00503637">
            <w:pPr>
              <w:jc w:val="center"/>
              <w:rPr>
                <w:sz w:val="20"/>
                <w:szCs w:val="20"/>
              </w:rPr>
            </w:pPr>
            <w:r w:rsidRPr="00FD5C86">
              <w:rPr>
                <w:sz w:val="20"/>
                <w:szCs w:val="20"/>
              </w:rPr>
              <w:t>0,15.44</w:t>
            </w:r>
          </w:p>
        </w:tc>
        <w:tc>
          <w:tcPr>
            <w:tcW w:w="729" w:type="dxa"/>
            <w:vAlign w:val="center"/>
          </w:tcPr>
          <w:p w14:paraId="7F1DF31B" w14:textId="77777777" w:rsidR="00523EA2" w:rsidRPr="00FD5C86" w:rsidRDefault="00523EA2" w:rsidP="00503637">
            <w:pPr>
              <w:jc w:val="center"/>
              <w:rPr>
                <w:sz w:val="20"/>
                <w:szCs w:val="20"/>
              </w:rPr>
            </w:pPr>
            <w:r w:rsidRPr="00FD5C86">
              <w:rPr>
                <w:sz w:val="20"/>
                <w:szCs w:val="20"/>
              </w:rPr>
              <w:t>0.00</w:t>
            </w:r>
          </w:p>
        </w:tc>
        <w:tc>
          <w:tcPr>
            <w:tcW w:w="1166" w:type="dxa"/>
            <w:vAlign w:val="center"/>
          </w:tcPr>
          <w:p w14:paraId="3B045EDA" w14:textId="77777777" w:rsidR="00523EA2" w:rsidRPr="00FD5C86" w:rsidRDefault="00523EA2" w:rsidP="00503637">
            <w:pPr>
              <w:jc w:val="center"/>
              <w:rPr>
                <w:sz w:val="20"/>
                <w:szCs w:val="20"/>
              </w:rPr>
            </w:pPr>
            <w:r w:rsidRPr="00FD5C86">
              <w:rPr>
                <w:sz w:val="20"/>
                <w:szCs w:val="20"/>
              </w:rPr>
              <w:t>0,15.44</w:t>
            </w:r>
          </w:p>
        </w:tc>
      </w:tr>
      <w:tr w:rsidR="00523EA2" w:rsidRPr="00FD5C86" w14:paraId="6E5E2600" w14:textId="77777777" w:rsidTr="00503637">
        <w:trPr>
          <w:trHeight w:val="460"/>
        </w:trPr>
        <w:tc>
          <w:tcPr>
            <w:tcW w:w="0" w:type="auto"/>
            <w:vAlign w:val="center"/>
          </w:tcPr>
          <w:p w14:paraId="6B382BD3" w14:textId="77777777" w:rsidR="00523EA2" w:rsidRPr="00FD5C86" w:rsidRDefault="00523EA2" w:rsidP="003147CF">
            <w:pPr>
              <w:jc w:val="left"/>
              <w:rPr>
                <w:sz w:val="20"/>
                <w:szCs w:val="20"/>
              </w:rPr>
            </w:pPr>
            <w:r w:rsidRPr="00FD5C86">
              <w:rPr>
                <w:sz w:val="20"/>
                <w:szCs w:val="20"/>
              </w:rPr>
              <w:t>Erythromycin</w:t>
            </w:r>
          </w:p>
        </w:tc>
        <w:tc>
          <w:tcPr>
            <w:tcW w:w="0" w:type="auto"/>
            <w:vAlign w:val="center"/>
          </w:tcPr>
          <w:p w14:paraId="64F61C96" w14:textId="77777777" w:rsidR="00523EA2" w:rsidRPr="00FD5C86" w:rsidRDefault="00523EA2" w:rsidP="00503637">
            <w:pPr>
              <w:jc w:val="center"/>
              <w:rPr>
                <w:sz w:val="20"/>
                <w:szCs w:val="20"/>
              </w:rPr>
            </w:pPr>
          </w:p>
        </w:tc>
        <w:tc>
          <w:tcPr>
            <w:tcW w:w="0" w:type="auto"/>
            <w:shd w:val="clear" w:color="000000" w:fill="808080"/>
            <w:vAlign w:val="center"/>
          </w:tcPr>
          <w:p w14:paraId="50B385BA" w14:textId="77777777" w:rsidR="00523EA2" w:rsidRPr="00FD5C86" w:rsidRDefault="00523EA2" w:rsidP="00503637">
            <w:pPr>
              <w:jc w:val="center"/>
              <w:rPr>
                <w:sz w:val="20"/>
                <w:szCs w:val="20"/>
              </w:rPr>
            </w:pPr>
            <w:r w:rsidRPr="00FD5C86">
              <w:rPr>
                <w:sz w:val="20"/>
                <w:szCs w:val="20"/>
              </w:rPr>
              <w:t>9.09</w:t>
            </w:r>
          </w:p>
        </w:tc>
        <w:tc>
          <w:tcPr>
            <w:tcW w:w="0" w:type="auto"/>
            <w:shd w:val="clear" w:color="000000" w:fill="808080"/>
            <w:vAlign w:val="center"/>
          </w:tcPr>
          <w:p w14:paraId="121E053E" w14:textId="77777777" w:rsidR="00523EA2" w:rsidRPr="00FD5C86" w:rsidRDefault="00523EA2" w:rsidP="00503637">
            <w:pPr>
              <w:jc w:val="center"/>
              <w:rPr>
                <w:sz w:val="20"/>
                <w:szCs w:val="20"/>
              </w:rPr>
            </w:pPr>
          </w:p>
        </w:tc>
        <w:tc>
          <w:tcPr>
            <w:tcW w:w="0" w:type="auto"/>
            <w:shd w:val="clear" w:color="000000" w:fill="808080"/>
            <w:vAlign w:val="center"/>
          </w:tcPr>
          <w:p w14:paraId="24BBD8BE" w14:textId="77777777" w:rsidR="00523EA2" w:rsidRPr="00FD5C86" w:rsidRDefault="00523EA2" w:rsidP="00503637">
            <w:pPr>
              <w:jc w:val="center"/>
              <w:rPr>
                <w:sz w:val="20"/>
                <w:szCs w:val="20"/>
              </w:rPr>
            </w:pPr>
            <w:r w:rsidRPr="00FD5C86">
              <w:rPr>
                <w:sz w:val="20"/>
                <w:szCs w:val="20"/>
              </w:rPr>
              <w:t>9.09</w:t>
            </w:r>
          </w:p>
        </w:tc>
        <w:tc>
          <w:tcPr>
            <w:tcW w:w="0" w:type="auto"/>
            <w:shd w:val="clear" w:color="000000" w:fill="808080"/>
            <w:vAlign w:val="center"/>
          </w:tcPr>
          <w:p w14:paraId="5576B3DC"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45DED9A9"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115100F7" w14:textId="77777777" w:rsidR="00523EA2" w:rsidRPr="00FD5C86" w:rsidRDefault="00523EA2" w:rsidP="00503637">
            <w:pPr>
              <w:jc w:val="center"/>
              <w:rPr>
                <w:sz w:val="20"/>
                <w:szCs w:val="20"/>
              </w:rPr>
            </w:pPr>
          </w:p>
        </w:tc>
        <w:tc>
          <w:tcPr>
            <w:tcW w:w="0" w:type="auto"/>
            <w:shd w:val="clear" w:color="000000" w:fill="808080"/>
            <w:vAlign w:val="center"/>
          </w:tcPr>
          <w:p w14:paraId="6B9EABAA" w14:textId="77777777" w:rsidR="00523EA2" w:rsidRPr="00FD5C86" w:rsidRDefault="00523EA2" w:rsidP="00503637">
            <w:pPr>
              <w:jc w:val="center"/>
              <w:rPr>
                <w:sz w:val="20"/>
                <w:szCs w:val="20"/>
              </w:rPr>
            </w:pPr>
          </w:p>
        </w:tc>
        <w:tc>
          <w:tcPr>
            <w:tcW w:w="0" w:type="auto"/>
            <w:vAlign w:val="center"/>
          </w:tcPr>
          <w:p w14:paraId="412C91D8" w14:textId="77777777" w:rsidR="00523EA2" w:rsidRPr="00FD5C86" w:rsidRDefault="00523EA2" w:rsidP="00503637">
            <w:pPr>
              <w:jc w:val="center"/>
              <w:rPr>
                <w:sz w:val="20"/>
                <w:szCs w:val="20"/>
              </w:rPr>
            </w:pPr>
            <w:r w:rsidRPr="00FD5C86">
              <w:rPr>
                <w:sz w:val="20"/>
                <w:szCs w:val="20"/>
              </w:rPr>
              <w:t>81.82</w:t>
            </w:r>
          </w:p>
        </w:tc>
        <w:tc>
          <w:tcPr>
            <w:tcW w:w="0" w:type="auto"/>
            <w:vAlign w:val="center"/>
          </w:tcPr>
          <w:p w14:paraId="65E3D353" w14:textId="77777777" w:rsidR="00523EA2" w:rsidRPr="00FD5C86" w:rsidRDefault="00523EA2" w:rsidP="00503637">
            <w:pPr>
              <w:jc w:val="center"/>
              <w:rPr>
                <w:sz w:val="20"/>
                <w:szCs w:val="20"/>
              </w:rPr>
            </w:pPr>
          </w:p>
        </w:tc>
        <w:tc>
          <w:tcPr>
            <w:tcW w:w="0" w:type="auto"/>
            <w:vAlign w:val="center"/>
          </w:tcPr>
          <w:p w14:paraId="702EF868" w14:textId="77777777" w:rsidR="00523EA2" w:rsidRPr="00FD5C86" w:rsidRDefault="00523EA2" w:rsidP="00503637">
            <w:pPr>
              <w:jc w:val="center"/>
              <w:rPr>
                <w:sz w:val="20"/>
                <w:szCs w:val="20"/>
              </w:rPr>
            </w:pPr>
          </w:p>
        </w:tc>
        <w:tc>
          <w:tcPr>
            <w:tcW w:w="0" w:type="auto"/>
            <w:vAlign w:val="center"/>
          </w:tcPr>
          <w:p w14:paraId="54FCA524" w14:textId="77777777" w:rsidR="00523EA2" w:rsidRPr="00FD5C86" w:rsidRDefault="00523EA2" w:rsidP="00503637">
            <w:pPr>
              <w:jc w:val="center"/>
              <w:rPr>
                <w:sz w:val="20"/>
                <w:szCs w:val="20"/>
              </w:rPr>
            </w:pPr>
          </w:p>
        </w:tc>
        <w:tc>
          <w:tcPr>
            <w:tcW w:w="0" w:type="auto"/>
            <w:vAlign w:val="center"/>
          </w:tcPr>
          <w:p w14:paraId="7B583D8D" w14:textId="77777777" w:rsidR="00523EA2" w:rsidRPr="00FD5C86" w:rsidRDefault="00523EA2" w:rsidP="00503637">
            <w:pPr>
              <w:jc w:val="center"/>
              <w:rPr>
                <w:sz w:val="20"/>
                <w:szCs w:val="20"/>
              </w:rPr>
            </w:pPr>
          </w:p>
        </w:tc>
        <w:tc>
          <w:tcPr>
            <w:tcW w:w="0" w:type="auto"/>
            <w:vAlign w:val="center"/>
          </w:tcPr>
          <w:p w14:paraId="033E4482" w14:textId="77777777" w:rsidR="00523EA2" w:rsidRPr="00FD5C86" w:rsidRDefault="00523EA2" w:rsidP="00503637">
            <w:pPr>
              <w:jc w:val="center"/>
              <w:rPr>
                <w:sz w:val="20"/>
                <w:szCs w:val="20"/>
              </w:rPr>
            </w:pPr>
          </w:p>
        </w:tc>
        <w:tc>
          <w:tcPr>
            <w:tcW w:w="0" w:type="auto"/>
            <w:vAlign w:val="center"/>
          </w:tcPr>
          <w:p w14:paraId="06D6F37D" w14:textId="77777777" w:rsidR="00523EA2" w:rsidRPr="00FD5C86" w:rsidRDefault="00523EA2" w:rsidP="00503637">
            <w:pPr>
              <w:jc w:val="center"/>
              <w:rPr>
                <w:sz w:val="20"/>
                <w:szCs w:val="20"/>
              </w:rPr>
            </w:pPr>
          </w:p>
        </w:tc>
        <w:tc>
          <w:tcPr>
            <w:tcW w:w="0" w:type="auto"/>
            <w:vAlign w:val="center"/>
          </w:tcPr>
          <w:p w14:paraId="7F47C818" w14:textId="77777777" w:rsidR="00523EA2" w:rsidRPr="00FD5C86" w:rsidRDefault="00523EA2" w:rsidP="00503637">
            <w:pPr>
              <w:jc w:val="center"/>
              <w:rPr>
                <w:sz w:val="20"/>
                <w:szCs w:val="20"/>
              </w:rPr>
            </w:pPr>
          </w:p>
        </w:tc>
        <w:tc>
          <w:tcPr>
            <w:tcW w:w="0" w:type="auto"/>
            <w:vAlign w:val="center"/>
          </w:tcPr>
          <w:p w14:paraId="7FD42EB3" w14:textId="77777777" w:rsidR="00523EA2" w:rsidRPr="00FD5C86" w:rsidRDefault="00523EA2" w:rsidP="00503637">
            <w:pPr>
              <w:jc w:val="center"/>
              <w:rPr>
                <w:sz w:val="20"/>
                <w:szCs w:val="20"/>
              </w:rPr>
            </w:pPr>
            <w:r w:rsidRPr="00FD5C86">
              <w:rPr>
                <w:sz w:val="20"/>
                <w:szCs w:val="20"/>
              </w:rPr>
              <w:t>81.82</w:t>
            </w:r>
          </w:p>
        </w:tc>
        <w:tc>
          <w:tcPr>
            <w:tcW w:w="1176" w:type="dxa"/>
            <w:vAlign w:val="center"/>
          </w:tcPr>
          <w:p w14:paraId="0A1092F9" w14:textId="77777777" w:rsidR="00523EA2" w:rsidRPr="00FD5C86" w:rsidRDefault="00523EA2" w:rsidP="00503637">
            <w:pPr>
              <w:jc w:val="center"/>
              <w:rPr>
                <w:sz w:val="20"/>
                <w:szCs w:val="20"/>
              </w:rPr>
            </w:pPr>
            <w:r w:rsidRPr="00FD5C86">
              <w:rPr>
                <w:sz w:val="20"/>
                <w:szCs w:val="20"/>
              </w:rPr>
              <w:t>59.72,94.81</w:t>
            </w:r>
          </w:p>
        </w:tc>
        <w:tc>
          <w:tcPr>
            <w:tcW w:w="729" w:type="dxa"/>
            <w:vAlign w:val="center"/>
          </w:tcPr>
          <w:p w14:paraId="38E31D5E" w14:textId="77777777" w:rsidR="00523EA2" w:rsidRPr="00FD5C86" w:rsidRDefault="00523EA2" w:rsidP="00503637">
            <w:pPr>
              <w:jc w:val="center"/>
              <w:rPr>
                <w:sz w:val="20"/>
                <w:szCs w:val="20"/>
              </w:rPr>
            </w:pPr>
            <w:r w:rsidRPr="00FD5C86">
              <w:rPr>
                <w:sz w:val="20"/>
                <w:szCs w:val="20"/>
              </w:rPr>
              <w:t>81.82</w:t>
            </w:r>
          </w:p>
        </w:tc>
        <w:tc>
          <w:tcPr>
            <w:tcW w:w="1166" w:type="dxa"/>
            <w:vAlign w:val="center"/>
          </w:tcPr>
          <w:p w14:paraId="7BEA80DA" w14:textId="77777777" w:rsidR="00523EA2" w:rsidRPr="00FD5C86" w:rsidRDefault="00523EA2" w:rsidP="00503637">
            <w:pPr>
              <w:jc w:val="center"/>
              <w:rPr>
                <w:sz w:val="20"/>
                <w:szCs w:val="20"/>
              </w:rPr>
            </w:pPr>
            <w:r w:rsidRPr="00FD5C86">
              <w:rPr>
                <w:sz w:val="20"/>
                <w:szCs w:val="20"/>
              </w:rPr>
              <w:t>59.72,94.81</w:t>
            </w:r>
          </w:p>
        </w:tc>
      </w:tr>
      <w:tr w:rsidR="00523EA2" w:rsidRPr="00FD5C86" w14:paraId="51AF3527" w14:textId="77777777" w:rsidTr="00503637">
        <w:trPr>
          <w:trHeight w:val="460"/>
        </w:trPr>
        <w:tc>
          <w:tcPr>
            <w:tcW w:w="0" w:type="auto"/>
            <w:vAlign w:val="center"/>
          </w:tcPr>
          <w:p w14:paraId="2CE4C31D" w14:textId="77777777" w:rsidR="00523EA2" w:rsidRPr="00FD5C86" w:rsidRDefault="00523EA2" w:rsidP="003147CF">
            <w:pPr>
              <w:jc w:val="left"/>
              <w:rPr>
                <w:sz w:val="20"/>
                <w:szCs w:val="20"/>
              </w:rPr>
            </w:pPr>
            <w:r w:rsidRPr="00FD5C86">
              <w:rPr>
                <w:sz w:val="20"/>
                <w:szCs w:val="20"/>
              </w:rPr>
              <w:t>Gentamicin</w:t>
            </w:r>
          </w:p>
        </w:tc>
        <w:tc>
          <w:tcPr>
            <w:tcW w:w="0" w:type="auto"/>
            <w:vAlign w:val="center"/>
          </w:tcPr>
          <w:p w14:paraId="5F1E05C7" w14:textId="77777777" w:rsidR="00523EA2" w:rsidRPr="00FD5C86" w:rsidRDefault="00523EA2" w:rsidP="00503637">
            <w:pPr>
              <w:jc w:val="center"/>
              <w:rPr>
                <w:sz w:val="20"/>
                <w:szCs w:val="20"/>
              </w:rPr>
            </w:pPr>
          </w:p>
        </w:tc>
        <w:tc>
          <w:tcPr>
            <w:tcW w:w="0" w:type="auto"/>
            <w:vAlign w:val="center"/>
          </w:tcPr>
          <w:p w14:paraId="1DD07FC2" w14:textId="77777777" w:rsidR="00523EA2" w:rsidRPr="00FD5C86" w:rsidRDefault="00523EA2" w:rsidP="00503637">
            <w:pPr>
              <w:jc w:val="center"/>
              <w:rPr>
                <w:sz w:val="20"/>
                <w:szCs w:val="20"/>
              </w:rPr>
            </w:pPr>
          </w:p>
        </w:tc>
        <w:tc>
          <w:tcPr>
            <w:tcW w:w="0" w:type="auto"/>
            <w:vAlign w:val="center"/>
          </w:tcPr>
          <w:p w14:paraId="62C1EE7F" w14:textId="77777777" w:rsidR="00523EA2" w:rsidRPr="00FD5C86" w:rsidRDefault="00523EA2" w:rsidP="00503637">
            <w:pPr>
              <w:jc w:val="center"/>
              <w:rPr>
                <w:sz w:val="20"/>
                <w:szCs w:val="20"/>
              </w:rPr>
            </w:pPr>
          </w:p>
        </w:tc>
        <w:tc>
          <w:tcPr>
            <w:tcW w:w="0" w:type="auto"/>
            <w:vAlign w:val="center"/>
          </w:tcPr>
          <w:p w14:paraId="44E760BE" w14:textId="77777777" w:rsidR="00523EA2" w:rsidRPr="00FD5C86" w:rsidRDefault="00523EA2" w:rsidP="00503637">
            <w:pPr>
              <w:jc w:val="center"/>
              <w:rPr>
                <w:sz w:val="20"/>
                <w:szCs w:val="20"/>
              </w:rPr>
            </w:pPr>
          </w:p>
        </w:tc>
        <w:tc>
          <w:tcPr>
            <w:tcW w:w="0" w:type="auto"/>
            <w:vAlign w:val="center"/>
          </w:tcPr>
          <w:p w14:paraId="7B77345C" w14:textId="77777777" w:rsidR="00523EA2" w:rsidRPr="00FD5C86" w:rsidRDefault="00523EA2" w:rsidP="00503637">
            <w:pPr>
              <w:jc w:val="center"/>
              <w:rPr>
                <w:sz w:val="20"/>
                <w:szCs w:val="20"/>
              </w:rPr>
            </w:pPr>
          </w:p>
        </w:tc>
        <w:tc>
          <w:tcPr>
            <w:tcW w:w="0" w:type="auto"/>
            <w:shd w:val="clear" w:color="000000" w:fill="808080"/>
            <w:vAlign w:val="center"/>
          </w:tcPr>
          <w:p w14:paraId="2720975F" w14:textId="77777777" w:rsidR="00523EA2" w:rsidRPr="00FD5C86" w:rsidRDefault="00523EA2" w:rsidP="00503637">
            <w:pPr>
              <w:jc w:val="center"/>
              <w:rPr>
                <w:sz w:val="20"/>
                <w:szCs w:val="20"/>
              </w:rPr>
            </w:pPr>
            <w:r w:rsidRPr="00FD5C86">
              <w:rPr>
                <w:sz w:val="20"/>
                <w:szCs w:val="20"/>
              </w:rPr>
              <w:t>63.64</w:t>
            </w:r>
          </w:p>
        </w:tc>
        <w:tc>
          <w:tcPr>
            <w:tcW w:w="0" w:type="auto"/>
            <w:shd w:val="clear" w:color="000000" w:fill="808080"/>
            <w:vAlign w:val="center"/>
          </w:tcPr>
          <w:p w14:paraId="285BEB5C" w14:textId="77777777" w:rsidR="00523EA2" w:rsidRPr="00FD5C86" w:rsidRDefault="00523EA2" w:rsidP="00503637">
            <w:pPr>
              <w:jc w:val="center"/>
              <w:rPr>
                <w:sz w:val="20"/>
                <w:szCs w:val="20"/>
              </w:rPr>
            </w:pPr>
            <w:r w:rsidRPr="00FD5C86">
              <w:rPr>
                <w:sz w:val="20"/>
                <w:szCs w:val="20"/>
              </w:rPr>
              <w:t>31.82</w:t>
            </w:r>
          </w:p>
        </w:tc>
        <w:tc>
          <w:tcPr>
            <w:tcW w:w="0" w:type="auto"/>
            <w:shd w:val="clear" w:color="000000" w:fill="808080"/>
            <w:vAlign w:val="center"/>
          </w:tcPr>
          <w:p w14:paraId="6960E5B6" w14:textId="77777777" w:rsidR="00523EA2" w:rsidRPr="00FD5C86" w:rsidRDefault="00523EA2" w:rsidP="00503637">
            <w:pPr>
              <w:jc w:val="center"/>
              <w:rPr>
                <w:sz w:val="20"/>
                <w:szCs w:val="20"/>
              </w:rPr>
            </w:pPr>
          </w:p>
        </w:tc>
        <w:tc>
          <w:tcPr>
            <w:tcW w:w="0" w:type="auto"/>
            <w:shd w:val="clear" w:color="000000" w:fill="808080"/>
            <w:vAlign w:val="center"/>
          </w:tcPr>
          <w:p w14:paraId="45596749"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11DC3224"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477C41A8" w14:textId="77777777" w:rsidR="00523EA2" w:rsidRPr="00FD5C86" w:rsidRDefault="00523EA2" w:rsidP="00503637">
            <w:pPr>
              <w:jc w:val="center"/>
              <w:rPr>
                <w:sz w:val="20"/>
                <w:szCs w:val="20"/>
              </w:rPr>
            </w:pPr>
          </w:p>
        </w:tc>
        <w:tc>
          <w:tcPr>
            <w:tcW w:w="0" w:type="auto"/>
            <w:shd w:val="clear" w:color="000000" w:fill="808080"/>
            <w:vAlign w:val="center"/>
          </w:tcPr>
          <w:p w14:paraId="04EF94D0" w14:textId="77777777" w:rsidR="00523EA2" w:rsidRPr="00FD5C86" w:rsidRDefault="00523EA2" w:rsidP="00503637">
            <w:pPr>
              <w:jc w:val="center"/>
              <w:rPr>
                <w:sz w:val="20"/>
                <w:szCs w:val="20"/>
              </w:rPr>
            </w:pPr>
            <w:r w:rsidRPr="00FD5C86">
              <w:rPr>
                <w:sz w:val="20"/>
                <w:szCs w:val="20"/>
              </w:rPr>
              <w:t>4.55</w:t>
            </w:r>
          </w:p>
        </w:tc>
        <w:tc>
          <w:tcPr>
            <w:tcW w:w="0" w:type="auto"/>
            <w:shd w:val="clear" w:color="000000" w:fill="808080"/>
            <w:vAlign w:val="center"/>
          </w:tcPr>
          <w:p w14:paraId="762CADAD" w14:textId="77777777" w:rsidR="00523EA2" w:rsidRPr="00FD5C86" w:rsidRDefault="00523EA2" w:rsidP="00503637">
            <w:pPr>
              <w:jc w:val="center"/>
              <w:rPr>
                <w:sz w:val="20"/>
                <w:szCs w:val="20"/>
              </w:rPr>
            </w:pPr>
          </w:p>
        </w:tc>
        <w:tc>
          <w:tcPr>
            <w:tcW w:w="0" w:type="auto"/>
            <w:shd w:val="clear" w:color="000000" w:fill="808080"/>
            <w:vAlign w:val="center"/>
          </w:tcPr>
          <w:p w14:paraId="2B0FB5F1" w14:textId="77777777" w:rsidR="00523EA2" w:rsidRPr="00FD5C86" w:rsidRDefault="00523EA2" w:rsidP="00503637">
            <w:pPr>
              <w:jc w:val="center"/>
              <w:rPr>
                <w:sz w:val="20"/>
                <w:szCs w:val="20"/>
              </w:rPr>
            </w:pPr>
          </w:p>
        </w:tc>
        <w:tc>
          <w:tcPr>
            <w:tcW w:w="0" w:type="auto"/>
            <w:vAlign w:val="center"/>
          </w:tcPr>
          <w:p w14:paraId="14C3AE34" w14:textId="77777777" w:rsidR="00523EA2" w:rsidRPr="00FD5C86" w:rsidRDefault="00523EA2" w:rsidP="00503637">
            <w:pPr>
              <w:jc w:val="center"/>
              <w:rPr>
                <w:sz w:val="20"/>
                <w:szCs w:val="20"/>
              </w:rPr>
            </w:pPr>
          </w:p>
        </w:tc>
        <w:tc>
          <w:tcPr>
            <w:tcW w:w="0" w:type="auto"/>
            <w:vAlign w:val="center"/>
          </w:tcPr>
          <w:p w14:paraId="31FEB797" w14:textId="77777777" w:rsidR="00523EA2" w:rsidRPr="00FD5C86" w:rsidRDefault="00523EA2" w:rsidP="00503637">
            <w:pPr>
              <w:jc w:val="center"/>
              <w:rPr>
                <w:sz w:val="20"/>
                <w:szCs w:val="20"/>
              </w:rPr>
            </w:pPr>
          </w:p>
        </w:tc>
        <w:tc>
          <w:tcPr>
            <w:tcW w:w="0" w:type="auto"/>
            <w:vAlign w:val="center"/>
          </w:tcPr>
          <w:p w14:paraId="13D5E643" w14:textId="77777777" w:rsidR="00523EA2" w:rsidRPr="00FD5C86" w:rsidRDefault="00523EA2" w:rsidP="00503637">
            <w:pPr>
              <w:jc w:val="center"/>
              <w:rPr>
                <w:sz w:val="20"/>
                <w:szCs w:val="20"/>
              </w:rPr>
            </w:pPr>
            <w:r w:rsidRPr="00FD5C86">
              <w:rPr>
                <w:sz w:val="20"/>
                <w:szCs w:val="20"/>
              </w:rPr>
              <w:t>4.55</w:t>
            </w:r>
          </w:p>
        </w:tc>
        <w:tc>
          <w:tcPr>
            <w:tcW w:w="1176" w:type="dxa"/>
            <w:vAlign w:val="center"/>
          </w:tcPr>
          <w:p w14:paraId="0FEF59FB" w14:textId="77777777" w:rsidR="00523EA2" w:rsidRPr="00FD5C86" w:rsidRDefault="00523EA2" w:rsidP="00503637">
            <w:pPr>
              <w:jc w:val="center"/>
              <w:rPr>
                <w:sz w:val="20"/>
                <w:szCs w:val="20"/>
              </w:rPr>
            </w:pPr>
            <w:r w:rsidRPr="00FD5C86">
              <w:rPr>
                <w:sz w:val="20"/>
                <w:szCs w:val="20"/>
              </w:rPr>
              <w:t>.12,22.84</w:t>
            </w:r>
          </w:p>
        </w:tc>
        <w:tc>
          <w:tcPr>
            <w:tcW w:w="729" w:type="dxa"/>
            <w:vAlign w:val="center"/>
          </w:tcPr>
          <w:p w14:paraId="6C5BAA27" w14:textId="77777777" w:rsidR="00523EA2" w:rsidRPr="00FD5C86" w:rsidRDefault="00523EA2" w:rsidP="00503637">
            <w:pPr>
              <w:jc w:val="center"/>
              <w:rPr>
                <w:sz w:val="20"/>
                <w:szCs w:val="20"/>
              </w:rPr>
            </w:pPr>
            <w:r w:rsidRPr="00FD5C86">
              <w:rPr>
                <w:sz w:val="20"/>
                <w:szCs w:val="20"/>
              </w:rPr>
              <w:t>.</w:t>
            </w:r>
          </w:p>
        </w:tc>
        <w:tc>
          <w:tcPr>
            <w:tcW w:w="1166" w:type="dxa"/>
            <w:vAlign w:val="center"/>
          </w:tcPr>
          <w:p w14:paraId="139B8E4F" w14:textId="77777777" w:rsidR="00523EA2" w:rsidRPr="00FD5C86" w:rsidRDefault="00523EA2" w:rsidP="00503637">
            <w:pPr>
              <w:jc w:val="center"/>
              <w:rPr>
                <w:sz w:val="20"/>
                <w:szCs w:val="20"/>
              </w:rPr>
            </w:pPr>
            <w:r w:rsidRPr="00FD5C86">
              <w:rPr>
                <w:sz w:val="20"/>
                <w:szCs w:val="20"/>
              </w:rPr>
              <w:t>.</w:t>
            </w:r>
          </w:p>
        </w:tc>
      </w:tr>
      <w:tr w:rsidR="00523EA2" w:rsidRPr="00FD5C86" w14:paraId="12EB8A54" w14:textId="77777777" w:rsidTr="00503637">
        <w:trPr>
          <w:trHeight w:val="460"/>
        </w:trPr>
        <w:tc>
          <w:tcPr>
            <w:tcW w:w="0" w:type="auto"/>
            <w:vAlign w:val="center"/>
          </w:tcPr>
          <w:p w14:paraId="49970BCF" w14:textId="77777777" w:rsidR="00523EA2" w:rsidRPr="00FD5C86" w:rsidRDefault="00523EA2" w:rsidP="003147CF">
            <w:pPr>
              <w:jc w:val="left"/>
              <w:rPr>
                <w:sz w:val="20"/>
                <w:szCs w:val="20"/>
              </w:rPr>
            </w:pPr>
            <w:r w:rsidRPr="00FD5C86">
              <w:rPr>
                <w:sz w:val="20"/>
                <w:szCs w:val="20"/>
              </w:rPr>
              <w:t>Lincomycin</w:t>
            </w:r>
          </w:p>
        </w:tc>
        <w:tc>
          <w:tcPr>
            <w:tcW w:w="0" w:type="auto"/>
            <w:vAlign w:val="center"/>
          </w:tcPr>
          <w:p w14:paraId="42ACDA97" w14:textId="77777777" w:rsidR="00523EA2" w:rsidRPr="00FD5C86" w:rsidRDefault="00523EA2" w:rsidP="00503637">
            <w:pPr>
              <w:jc w:val="center"/>
              <w:rPr>
                <w:sz w:val="20"/>
                <w:szCs w:val="20"/>
              </w:rPr>
            </w:pPr>
          </w:p>
        </w:tc>
        <w:tc>
          <w:tcPr>
            <w:tcW w:w="0" w:type="auto"/>
            <w:vAlign w:val="center"/>
          </w:tcPr>
          <w:p w14:paraId="7C4ABD40" w14:textId="77777777" w:rsidR="00523EA2" w:rsidRPr="00FD5C86" w:rsidRDefault="00523EA2" w:rsidP="00503637">
            <w:pPr>
              <w:jc w:val="center"/>
              <w:rPr>
                <w:sz w:val="20"/>
                <w:szCs w:val="20"/>
              </w:rPr>
            </w:pPr>
          </w:p>
        </w:tc>
        <w:tc>
          <w:tcPr>
            <w:tcW w:w="0" w:type="auto"/>
            <w:vAlign w:val="center"/>
          </w:tcPr>
          <w:p w14:paraId="5A4B3DC1" w14:textId="77777777" w:rsidR="00523EA2" w:rsidRPr="00FD5C86" w:rsidRDefault="00523EA2" w:rsidP="00503637">
            <w:pPr>
              <w:jc w:val="center"/>
              <w:rPr>
                <w:sz w:val="20"/>
                <w:szCs w:val="20"/>
              </w:rPr>
            </w:pPr>
          </w:p>
        </w:tc>
        <w:tc>
          <w:tcPr>
            <w:tcW w:w="0" w:type="auto"/>
            <w:shd w:val="clear" w:color="000000" w:fill="808080"/>
            <w:vAlign w:val="center"/>
          </w:tcPr>
          <w:p w14:paraId="138CF88C" w14:textId="77777777" w:rsidR="00523EA2" w:rsidRPr="00FD5C86" w:rsidRDefault="00523EA2" w:rsidP="00503637">
            <w:pPr>
              <w:jc w:val="center"/>
              <w:rPr>
                <w:sz w:val="20"/>
                <w:szCs w:val="20"/>
              </w:rPr>
            </w:pPr>
          </w:p>
        </w:tc>
        <w:tc>
          <w:tcPr>
            <w:tcW w:w="0" w:type="auto"/>
            <w:shd w:val="clear" w:color="000000" w:fill="808080"/>
            <w:vAlign w:val="center"/>
          </w:tcPr>
          <w:p w14:paraId="2227C7C3" w14:textId="77777777" w:rsidR="00523EA2" w:rsidRPr="00FD5C86" w:rsidRDefault="00523EA2" w:rsidP="00503637">
            <w:pPr>
              <w:jc w:val="center"/>
              <w:rPr>
                <w:sz w:val="20"/>
                <w:szCs w:val="20"/>
              </w:rPr>
            </w:pPr>
          </w:p>
        </w:tc>
        <w:tc>
          <w:tcPr>
            <w:tcW w:w="0" w:type="auto"/>
            <w:shd w:val="clear" w:color="000000" w:fill="808080"/>
            <w:vAlign w:val="center"/>
          </w:tcPr>
          <w:p w14:paraId="6B274074" w14:textId="77777777" w:rsidR="00523EA2" w:rsidRPr="00FD5C86" w:rsidRDefault="00523EA2" w:rsidP="00503637">
            <w:pPr>
              <w:jc w:val="center"/>
              <w:rPr>
                <w:sz w:val="20"/>
                <w:szCs w:val="20"/>
              </w:rPr>
            </w:pPr>
          </w:p>
        </w:tc>
        <w:tc>
          <w:tcPr>
            <w:tcW w:w="0" w:type="auto"/>
            <w:shd w:val="clear" w:color="000000" w:fill="808080"/>
            <w:vAlign w:val="center"/>
          </w:tcPr>
          <w:p w14:paraId="5BE0A052" w14:textId="77777777" w:rsidR="00523EA2" w:rsidRPr="00FD5C86" w:rsidRDefault="00523EA2" w:rsidP="00503637">
            <w:pPr>
              <w:jc w:val="center"/>
              <w:rPr>
                <w:sz w:val="20"/>
                <w:szCs w:val="20"/>
              </w:rPr>
            </w:pPr>
            <w:r w:rsidRPr="00FD5C86">
              <w:rPr>
                <w:sz w:val="20"/>
                <w:szCs w:val="20"/>
              </w:rPr>
              <w:t>4.55</w:t>
            </w:r>
          </w:p>
        </w:tc>
        <w:tc>
          <w:tcPr>
            <w:tcW w:w="0" w:type="auto"/>
            <w:vAlign w:val="center"/>
          </w:tcPr>
          <w:p w14:paraId="53733F22" w14:textId="77777777" w:rsidR="00523EA2" w:rsidRPr="00FD5C86" w:rsidRDefault="00523EA2" w:rsidP="00503637">
            <w:pPr>
              <w:jc w:val="center"/>
              <w:rPr>
                <w:sz w:val="20"/>
                <w:szCs w:val="20"/>
              </w:rPr>
            </w:pPr>
            <w:r w:rsidRPr="00FD5C86">
              <w:rPr>
                <w:sz w:val="20"/>
                <w:szCs w:val="20"/>
              </w:rPr>
              <w:t>95.45</w:t>
            </w:r>
          </w:p>
        </w:tc>
        <w:tc>
          <w:tcPr>
            <w:tcW w:w="0" w:type="auto"/>
            <w:vAlign w:val="center"/>
          </w:tcPr>
          <w:p w14:paraId="0749D0EC" w14:textId="77777777" w:rsidR="00523EA2" w:rsidRPr="00FD5C86" w:rsidRDefault="00523EA2" w:rsidP="00503637">
            <w:pPr>
              <w:jc w:val="center"/>
              <w:rPr>
                <w:sz w:val="20"/>
                <w:szCs w:val="20"/>
              </w:rPr>
            </w:pPr>
          </w:p>
        </w:tc>
        <w:tc>
          <w:tcPr>
            <w:tcW w:w="0" w:type="auto"/>
            <w:vAlign w:val="center"/>
          </w:tcPr>
          <w:p w14:paraId="35E0B1D8" w14:textId="77777777" w:rsidR="00523EA2" w:rsidRPr="00FD5C86" w:rsidRDefault="00523EA2" w:rsidP="00503637">
            <w:pPr>
              <w:jc w:val="center"/>
              <w:rPr>
                <w:sz w:val="20"/>
                <w:szCs w:val="20"/>
              </w:rPr>
            </w:pPr>
          </w:p>
        </w:tc>
        <w:tc>
          <w:tcPr>
            <w:tcW w:w="0" w:type="auto"/>
            <w:vAlign w:val="center"/>
          </w:tcPr>
          <w:p w14:paraId="08138995" w14:textId="77777777" w:rsidR="00523EA2" w:rsidRPr="00FD5C86" w:rsidRDefault="00523EA2" w:rsidP="00503637">
            <w:pPr>
              <w:jc w:val="center"/>
              <w:rPr>
                <w:sz w:val="20"/>
                <w:szCs w:val="20"/>
              </w:rPr>
            </w:pPr>
          </w:p>
        </w:tc>
        <w:tc>
          <w:tcPr>
            <w:tcW w:w="0" w:type="auto"/>
            <w:vAlign w:val="center"/>
          </w:tcPr>
          <w:p w14:paraId="7091D1FF" w14:textId="77777777" w:rsidR="00523EA2" w:rsidRPr="00FD5C86" w:rsidRDefault="00523EA2" w:rsidP="00503637">
            <w:pPr>
              <w:jc w:val="center"/>
              <w:rPr>
                <w:sz w:val="20"/>
                <w:szCs w:val="20"/>
              </w:rPr>
            </w:pPr>
          </w:p>
        </w:tc>
        <w:tc>
          <w:tcPr>
            <w:tcW w:w="0" w:type="auto"/>
            <w:vAlign w:val="center"/>
          </w:tcPr>
          <w:p w14:paraId="25321EAC" w14:textId="77777777" w:rsidR="00523EA2" w:rsidRPr="00FD5C86" w:rsidRDefault="00523EA2" w:rsidP="00503637">
            <w:pPr>
              <w:jc w:val="center"/>
              <w:rPr>
                <w:sz w:val="20"/>
                <w:szCs w:val="20"/>
              </w:rPr>
            </w:pPr>
          </w:p>
        </w:tc>
        <w:tc>
          <w:tcPr>
            <w:tcW w:w="0" w:type="auto"/>
            <w:vAlign w:val="center"/>
          </w:tcPr>
          <w:p w14:paraId="0ECF69DB" w14:textId="77777777" w:rsidR="00523EA2" w:rsidRPr="00FD5C86" w:rsidRDefault="00523EA2" w:rsidP="00503637">
            <w:pPr>
              <w:jc w:val="center"/>
              <w:rPr>
                <w:sz w:val="20"/>
                <w:szCs w:val="20"/>
              </w:rPr>
            </w:pPr>
          </w:p>
        </w:tc>
        <w:tc>
          <w:tcPr>
            <w:tcW w:w="0" w:type="auto"/>
            <w:vAlign w:val="center"/>
          </w:tcPr>
          <w:p w14:paraId="461CA0F8" w14:textId="77777777" w:rsidR="00523EA2" w:rsidRPr="00FD5C86" w:rsidRDefault="00523EA2" w:rsidP="00503637">
            <w:pPr>
              <w:jc w:val="center"/>
              <w:rPr>
                <w:sz w:val="20"/>
                <w:szCs w:val="20"/>
              </w:rPr>
            </w:pPr>
          </w:p>
        </w:tc>
        <w:tc>
          <w:tcPr>
            <w:tcW w:w="0" w:type="auto"/>
            <w:vAlign w:val="center"/>
          </w:tcPr>
          <w:p w14:paraId="53581C97" w14:textId="77777777" w:rsidR="00523EA2" w:rsidRPr="00FD5C86" w:rsidRDefault="00523EA2" w:rsidP="00503637">
            <w:pPr>
              <w:jc w:val="center"/>
              <w:rPr>
                <w:sz w:val="20"/>
                <w:szCs w:val="20"/>
              </w:rPr>
            </w:pPr>
          </w:p>
        </w:tc>
        <w:tc>
          <w:tcPr>
            <w:tcW w:w="0" w:type="auto"/>
            <w:vAlign w:val="center"/>
          </w:tcPr>
          <w:p w14:paraId="764DA62B" w14:textId="77777777" w:rsidR="00523EA2" w:rsidRPr="00FD5C86" w:rsidRDefault="00523EA2" w:rsidP="00503637">
            <w:pPr>
              <w:jc w:val="center"/>
              <w:rPr>
                <w:sz w:val="20"/>
                <w:szCs w:val="20"/>
              </w:rPr>
            </w:pPr>
            <w:r w:rsidRPr="00FD5C86">
              <w:rPr>
                <w:sz w:val="20"/>
                <w:szCs w:val="20"/>
              </w:rPr>
              <w:t>.</w:t>
            </w:r>
          </w:p>
        </w:tc>
        <w:tc>
          <w:tcPr>
            <w:tcW w:w="1176" w:type="dxa"/>
            <w:vAlign w:val="center"/>
          </w:tcPr>
          <w:p w14:paraId="1BECAD3E" w14:textId="77777777" w:rsidR="00523EA2" w:rsidRPr="00FD5C86" w:rsidRDefault="00523EA2" w:rsidP="00503637">
            <w:pPr>
              <w:jc w:val="center"/>
              <w:rPr>
                <w:sz w:val="20"/>
                <w:szCs w:val="20"/>
              </w:rPr>
            </w:pPr>
            <w:r w:rsidRPr="00FD5C86">
              <w:rPr>
                <w:sz w:val="20"/>
                <w:szCs w:val="20"/>
              </w:rPr>
              <w:t>.</w:t>
            </w:r>
          </w:p>
        </w:tc>
        <w:tc>
          <w:tcPr>
            <w:tcW w:w="729" w:type="dxa"/>
            <w:vAlign w:val="center"/>
          </w:tcPr>
          <w:p w14:paraId="61BEF378" w14:textId="77777777" w:rsidR="00523EA2" w:rsidRPr="00FD5C86" w:rsidRDefault="00523EA2" w:rsidP="00503637">
            <w:pPr>
              <w:jc w:val="center"/>
              <w:rPr>
                <w:sz w:val="20"/>
                <w:szCs w:val="20"/>
              </w:rPr>
            </w:pPr>
            <w:r w:rsidRPr="00FD5C86">
              <w:rPr>
                <w:sz w:val="20"/>
                <w:szCs w:val="20"/>
              </w:rPr>
              <w:t>.</w:t>
            </w:r>
          </w:p>
        </w:tc>
        <w:tc>
          <w:tcPr>
            <w:tcW w:w="1166" w:type="dxa"/>
            <w:vAlign w:val="center"/>
          </w:tcPr>
          <w:p w14:paraId="758F3B86" w14:textId="77777777" w:rsidR="00523EA2" w:rsidRPr="00FD5C86" w:rsidRDefault="00523EA2" w:rsidP="00503637">
            <w:pPr>
              <w:jc w:val="center"/>
              <w:rPr>
                <w:sz w:val="20"/>
                <w:szCs w:val="20"/>
              </w:rPr>
            </w:pPr>
            <w:r w:rsidRPr="00FD5C86">
              <w:rPr>
                <w:sz w:val="20"/>
                <w:szCs w:val="20"/>
              </w:rPr>
              <w:t>.</w:t>
            </w:r>
          </w:p>
        </w:tc>
      </w:tr>
      <w:tr w:rsidR="00523EA2" w:rsidRPr="00FD5C86" w14:paraId="4E76E7C5" w14:textId="77777777" w:rsidTr="00503637">
        <w:trPr>
          <w:trHeight w:val="460"/>
        </w:trPr>
        <w:tc>
          <w:tcPr>
            <w:tcW w:w="0" w:type="auto"/>
            <w:vAlign w:val="center"/>
          </w:tcPr>
          <w:p w14:paraId="71267BB9" w14:textId="77777777" w:rsidR="00523EA2" w:rsidRPr="00FD5C86" w:rsidRDefault="00523EA2" w:rsidP="003147CF">
            <w:pPr>
              <w:jc w:val="left"/>
              <w:rPr>
                <w:sz w:val="20"/>
                <w:szCs w:val="20"/>
              </w:rPr>
            </w:pPr>
            <w:r w:rsidRPr="00FD5C86">
              <w:rPr>
                <w:sz w:val="20"/>
                <w:szCs w:val="20"/>
              </w:rPr>
              <w:t>Linezolid</w:t>
            </w:r>
          </w:p>
        </w:tc>
        <w:tc>
          <w:tcPr>
            <w:tcW w:w="0" w:type="auto"/>
            <w:vAlign w:val="center"/>
          </w:tcPr>
          <w:p w14:paraId="6C6565C9" w14:textId="77777777" w:rsidR="00523EA2" w:rsidRPr="00FD5C86" w:rsidRDefault="00523EA2" w:rsidP="00503637">
            <w:pPr>
              <w:jc w:val="center"/>
              <w:rPr>
                <w:sz w:val="20"/>
                <w:szCs w:val="20"/>
              </w:rPr>
            </w:pPr>
          </w:p>
        </w:tc>
        <w:tc>
          <w:tcPr>
            <w:tcW w:w="0" w:type="auto"/>
            <w:vAlign w:val="center"/>
          </w:tcPr>
          <w:p w14:paraId="08FEBA59" w14:textId="77777777" w:rsidR="00523EA2" w:rsidRPr="00FD5C86" w:rsidRDefault="00523EA2" w:rsidP="00503637">
            <w:pPr>
              <w:jc w:val="center"/>
              <w:rPr>
                <w:sz w:val="20"/>
                <w:szCs w:val="20"/>
              </w:rPr>
            </w:pPr>
          </w:p>
        </w:tc>
        <w:tc>
          <w:tcPr>
            <w:tcW w:w="0" w:type="auto"/>
            <w:shd w:val="clear" w:color="000000" w:fill="808080"/>
            <w:vAlign w:val="center"/>
          </w:tcPr>
          <w:p w14:paraId="2F3F9238" w14:textId="77777777" w:rsidR="00523EA2" w:rsidRPr="00FD5C86" w:rsidRDefault="00523EA2" w:rsidP="00503637">
            <w:pPr>
              <w:jc w:val="center"/>
              <w:rPr>
                <w:sz w:val="20"/>
                <w:szCs w:val="20"/>
              </w:rPr>
            </w:pPr>
          </w:p>
        </w:tc>
        <w:tc>
          <w:tcPr>
            <w:tcW w:w="0" w:type="auto"/>
            <w:shd w:val="clear" w:color="000000" w:fill="808080"/>
            <w:vAlign w:val="center"/>
          </w:tcPr>
          <w:p w14:paraId="34D9366D" w14:textId="77777777" w:rsidR="00523EA2" w:rsidRPr="00FD5C86" w:rsidRDefault="00523EA2" w:rsidP="00503637">
            <w:pPr>
              <w:jc w:val="center"/>
              <w:rPr>
                <w:sz w:val="20"/>
                <w:szCs w:val="20"/>
              </w:rPr>
            </w:pPr>
            <w:r w:rsidRPr="00FD5C86">
              <w:rPr>
                <w:sz w:val="20"/>
                <w:szCs w:val="20"/>
              </w:rPr>
              <w:t>72.73</w:t>
            </w:r>
          </w:p>
        </w:tc>
        <w:tc>
          <w:tcPr>
            <w:tcW w:w="0" w:type="auto"/>
            <w:shd w:val="clear" w:color="000000" w:fill="808080"/>
            <w:vAlign w:val="center"/>
          </w:tcPr>
          <w:p w14:paraId="0C09C366" w14:textId="77777777" w:rsidR="00523EA2" w:rsidRPr="00FD5C86" w:rsidRDefault="00523EA2" w:rsidP="00503637">
            <w:pPr>
              <w:jc w:val="center"/>
              <w:rPr>
                <w:sz w:val="20"/>
                <w:szCs w:val="20"/>
              </w:rPr>
            </w:pPr>
            <w:r w:rsidRPr="00FD5C86">
              <w:rPr>
                <w:sz w:val="20"/>
                <w:szCs w:val="20"/>
              </w:rPr>
              <w:t>27.27</w:t>
            </w:r>
          </w:p>
        </w:tc>
        <w:tc>
          <w:tcPr>
            <w:tcW w:w="0" w:type="auto"/>
            <w:tcBorders>
              <w:right w:val="thick" w:sz="0" w:space="0" w:color="000000"/>
            </w:tcBorders>
            <w:shd w:val="clear" w:color="000000" w:fill="808080"/>
            <w:vAlign w:val="center"/>
          </w:tcPr>
          <w:p w14:paraId="6D99E4B0"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43E71C76" w14:textId="77777777" w:rsidR="00523EA2" w:rsidRPr="00FD5C86" w:rsidRDefault="00523EA2" w:rsidP="00503637">
            <w:pPr>
              <w:jc w:val="center"/>
              <w:rPr>
                <w:sz w:val="20"/>
                <w:szCs w:val="20"/>
              </w:rPr>
            </w:pPr>
          </w:p>
        </w:tc>
        <w:tc>
          <w:tcPr>
            <w:tcW w:w="0" w:type="auto"/>
            <w:shd w:val="clear" w:color="000000" w:fill="808080"/>
            <w:vAlign w:val="center"/>
          </w:tcPr>
          <w:p w14:paraId="143BC3B2" w14:textId="77777777" w:rsidR="00523EA2" w:rsidRPr="00FD5C86" w:rsidRDefault="00523EA2" w:rsidP="00503637">
            <w:pPr>
              <w:jc w:val="center"/>
              <w:rPr>
                <w:sz w:val="20"/>
                <w:szCs w:val="20"/>
              </w:rPr>
            </w:pPr>
          </w:p>
        </w:tc>
        <w:tc>
          <w:tcPr>
            <w:tcW w:w="0" w:type="auto"/>
            <w:vAlign w:val="center"/>
          </w:tcPr>
          <w:p w14:paraId="53CF3B8F" w14:textId="77777777" w:rsidR="00523EA2" w:rsidRPr="00FD5C86" w:rsidRDefault="00523EA2" w:rsidP="00503637">
            <w:pPr>
              <w:jc w:val="center"/>
              <w:rPr>
                <w:sz w:val="20"/>
                <w:szCs w:val="20"/>
              </w:rPr>
            </w:pPr>
          </w:p>
        </w:tc>
        <w:tc>
          <w:tcPr>
            <w:tcW w:w="0" w:type="auto"/>
            <w:vAlign w:val="center"/>
          </w:tcPr>
          <w:p w14:paraId="502CCA1E" w14:textId="77777777" w:rsidR="00523EA2" w:rsidRPr="00FD5C86" w:rsidRDefault="00523EA2" w:rsidP="00503637">
            <w:pPr>
              <w:jc w:val="center"/>
              <w:rPr>
                <w:sz w:val="20"/>
                <w:szCs w:val="20"/>
              </w:rPr>
            </w:pPr>
          </w:p>
        </w:tc>
        <w:tc>
          <w:tcPr>
            <w:tcW w:w="0" w:type="auto"/>
            <w:vAlign w:val="center"/>
          </w:tcPr>
          <w:p w14:paraId="6152D3B0" w14:textId="77777777" w:rsidR="00523EA2" w:rsidRPr="00FD5C86" w:rsidRDefault="00523EA2" w:rsidP="00503637">
            <w:pPr>
              <w:jc w:val="center"/>
              <w:rPr>
                <w:sz w:val="20"/>
                <w:szCs w:val="20"/>
              </w:rPr>
            </w:pPr>
          </w:p>
        </w:tc>
        <w:tc>
          <w:tcPr>
            <w:tcW w:w="0" w:type="auto"/>
            <w:vAlign w:val="center"/>
          </w:tcPr>
          <w:p w14:paraId="418FEB44" w14:textId="77777777" w:rsidR="00523EA2" w:rsidRPr="00FD5C86" w:rsidRDefault="00523EA2" w:rsidP="00503637">
            <w:pPr>
              <w:jc w:val="center"/>
              <w:rPr>
                <w:sz w:val="20"/>
                <w:szCs w:val="20"/>
              </w:rPr>
            </w:pPr>
          </w:p>
        </w:tc>
        <w:tc>
          <w:tcPr>
            <w:tcW w:w="0" w:type="auto"/>
            <w:vAlign w:val="center"/>
          </w:tcPr>
          <w:p w14:paraId="494171DC" w14:textId="77777777" w:rsidR="00523EA2" w:rsidRPr="00FD5C86" w:rsidRDefault="00523EA2" w:rsidP="00503637">
            <w:pPr>
              <w:jc w:val="center"/>
              <w:rPr>
                <w:sz w:val="20"/>
                <w:szCs w:val="20"/>
              </w:rPr>
            </w:pPr>
          </w:p>
        </w:tc>
        <w:tc>
          <w:tcPr>
            <w:tcW w:w="0" w:type="auto"/>
            <w:vAlign w:val="center"/>
          </w:tcPr>
          <w:p w14:paraId="6EB9DCCF" w14:textId="77777777" w:rsidR="00523EA2" w:rsidRPr="00FD5C86" w:rsidRDefault="00523EA2" w:rsidP="00503637">
            <w:pPr>
              <w:jc w:val="center"/>
              <w:rPr>
                <w:sz w:val="20"/>
                <w:szCs w:val="20"/>
              </w:rPr>
            </w:pPr>
          </w:p>
        </w:tc>
        <w:tc>
          <w:tcPr>
            <w:tcW w:w="0" w:type="auto"/>
            <w:vAlign w:val="center"/>
          </w:tcPr>
          <w:p w14:paraId="6B58F3DF" w14:textId="77777777" w:rsidR="00523EA2" w:rsidRPr="00FD5C86" w:rsidRDefault="00523EA2" w:rsidP="00503637">
            <w:pPr>
              <w:jc w:val="center"/>
              <w:rPr>
                <w:sz w:val="20"/>
                <w:szCs w:val="20"/>
              </w:rPr>
            </w:pPr>
          </w:p>
        </w:tc>
        <w:tc>
          <w:tcPr>
            <w:tcW w:w="0" w:type="auto"/>
            <w:vAlign w:val="center"/>
          </w:tcPr>
          <w:p w14:paraId="4E90A9D2" w14:textId="77777777" w:rsidR="00523EA2" w:rsidRPr="00FD5C86" w:rsidRDefault="00523EA2" w:rsidP="00503637">
            <w:pPr>
              <w:jc w:val="center"/>
              <w:rPr>
                <w:sz w:val="20"/>
                <w:szCs w:val="20"/>
              </w:rPr>
            </w:pPr>
          </w:p>
        </w:tc>
        <w:tc>
          <w:tcPr>
            <w:tcW w:w="0" w:type="auto"/>
            <w:vAlign w:val="center"/>
          </w:tcPr>
          <w:p w14:paraId="1ECFC837" w14:textId="77777777" w:rsidR="00523EA2" w:rsidRPr="00FD5C86" w:rsidRDefault="00523EA2" w:rsidP="00503637">
            <w:pPr>
              <w:jc w:val="center"/>
              <w:rPr>
                <w:sz w:val="20"/>
                <w:szCs w:val="20"/>
              </w:rPr>
            </w:pPr>
            <w:r w:rsidRPr="00FD5C86">
              <w:rPr>
                <w:sz w:val="20"/>
                <w:szCs w:val="20"/>
              </w:rPr>
              <w:t>0</w:t>
            </w:r>
          </w:p>
        </w:tc>
        <w:tc>
          <w:tcPr>
            <w:tcW w:w="1176" w:type="dxa"/>
            <w:vAlign w:val="center"/>
          </w:tcPr>
          <w:p w14:paraId="2440A12D" w14:textId="77777777" w:rsidR="00523EA2" w:rsidRPr="00FD5C86" w:rsidRDefault="00523EA2" w:rsidP="00503637">
            <w:pPr>
              <w:jc w:val="center"/>
              <w:rPr>
                <w:sz w:val="20"/>
                <w:szCs w:val="20"/>
              </w:rPr>
            </w:pPr>
            <w:r w:rsidRPr="00FD5C86">
              <w:rPr>
                <w:sz w:val="20"/>
                <w:szCs w:val="20"/>
              </w:rPr>
              <w:t>0,15.44</w:t>
            </w:r>
          </w:p>
        </w:tc>
        <w:tc>
          <w:tcPr>
            <w:tcW w:w="729" w:type="dxa"/>
            <w:vAlign w:val="center"/>
          </w:tcPr>
          <w:p w14:paraId="5E7401DB" w14:textId="77777777" w:rsidR="00523EA2" w:rsidRPr="00FD5C86" w:rsidRDefault="00523EA2" w:rsidP="00503637">
            <w:pPr>
              <w:jc w:val="center"/>
              <w:rPr>
                <w:sz w:val="20"/>
                <w:szCs w:val="20"/>
              </w:rPr>
            </w:pPr>
            <w:r w:rsidRPr="00FD5C86">
              <w:rPr>
                <w:sz w:val="20"/>
                <w:szCs w:val="20"/>
              </w:rPr>
              <w:t>0.00</w:t>
            </w:r>
          </w:p>
        </w:tc>
        <w:tc>
          <w:tcPr>
            <w:tcW w:w="1166" w:type="dxa"/>
            <w:vAlign w:val="center"/>
          </w:tcPr>
          <w:p w14:paraId="2378057A" w14:textId="77777777" w:rsidR="00523EA2" w:rsidRPr="00FD5C86" w:rsidRDefault="00523EA2" w:rsidP="00503637">
            <w:pPr>
              <w:jc w:val="center"/>
              <w:rPr>
                <w:sz w:val="20"/>
                <w:szCs w:val="20"/>
              </w:rPr>
            </w:pPr>
            <w:r w:rsidRPr="00FD5C86">
              <w:rPr>
                <w:sz w:val="20"/>
                <w:szCs w:val="20"/>
              </w:rPr>
              <w:t>0,15.44</w:t>
            </w:r>
          </w:p>
        </w:tc>
      </w:tr>
      <w:tr w:rsidR="00523EA2" w:rsidRPr="00FD5C86" w14:paraId="32FAEC1F" w14:textId="77777777" w:rsidTr="00503637">
        <w:trPr>
          <w:trHeight w:val="460"/>
        </w:trPr>
        <w:tc>
          <w:tcPr>
            <w:tcW w:w="0" w:type="auto"/>
            <w:vAlign w:val="center"/>
          </w:tcPr>
          <w:p w14:paraId="42A65139" w14:textId="77777777" w:rsidR="00523EA2" w:rsidRPr="00FD5C86" w:rsidRDefault="00523EA2" w:rsidP="003147CF">
            <w:pPr>
              <w:jc w:val="left"/>
              <w:rPr>
                <w:sz w:val="20"/>
                <w:szCs w:val="20"/>
              </w:rPr>
            </w:pPr>
            <w:proofErr w:type="spellStart"/>
            <w:r w:rsidRPr="00FD5C86">
              <w:rPr>
                <w:sz w:val="20"/>
                <w:szCs w:val="20"/>
              </w:rPr>
              <w:t>Quinupristin-Dalfopristin</w:t>
            </w:r>
            <w:proofErr w:type="spellEnd"/>
          </w:p>
          <w:p w14:paraId="0186DDB0" w14:textId="77777777" w:rsidR="00523EA2" w:rsidRPr="00FD5C86" w:rsidRDefault="00523EA2" w:rsidP="00503637">
            <w:pPr>
              <w:jc w:val="center"/>
              <w:rPr>
                <w:sz w:val="20"/>
                <w:szCs w:val="20"/>
              </w:rPr>
            </w:pPr>
          </w:p>
        </w:tc>
        <w:tc>
          <w:tcPr>
            <w:tcW w:w="0" w:type="auto"/>
            <w:vAlign w:val="center"/>
          </w:tcPr>
          <w:p w14:paraId="2DF36495" w14:textId="77777777" w:rsidR="00523EA2" w:rsidRPr="00FD5C86" w:rsidRDefault="00523EA2" w:rsidP="00503637">
            <w:pPr>
              <w:jc w:val="center"/>
              <w:rPr>
                <w:sz w:val="20"/>
                <w:szCs w:val="20"/>
              </w:rPr>
            </w:pPr>
          </w:p>
        </w:tc>
        <w:tc>
          <w:tcPr>
            <w:tcW w:w="0" w:type="auto"/>
            <w:vAlign w:val="center"/>
          </w:tcPr>
          <w:p w14:paraId="6D667215" w14:textId="77777777" w:rsidR="00523EA2" w:rsidRPr="00FD5C86" w:rsidRDefault="00523EA2" w:rsidP="00503637">
            <w:pPr>
              <w:jc w:val="center"/>
              <w:rPr>
                <w:sz w:val="20"/>
                <w:szCs w:val="20"/>
              </w:rPr>
            </w:pPr>
          </w:p>
        </w:tc>
        <w:tc>
          <w:tcPr>
            <w:tcW w:w="0" w:type="auto"/>
            <w:shd w:val="clear" w:color="000000" w:fill="808080"/>
            <w:vAlign w:val="center"/>
          </w:tcPr>
          <w:p w14:paraId="0E337FB0" w14:textId="77777777" w:rsidR="00523EA2" w:rsidRPr="00FD5C86" w:rsidRDefault="00523EA2" w:rsidP="00503637">
            <w:pPr>
              <w:jc w:val="center"/>
              <w:rPr>
                <w:sz w:val="20"/>
                <w:szCs w:val="20"/>
              </w:rPr>
            </w:pPr>
          </w:p>
        </w:tc>
        <w:tc>
          <w:tcPr>
            <w:tcW w:w="0" w:type="auto"/>
            <w:shd w:val="clear" w:color="000000" w:fill="808080"/>
            <w:vAlign w:val="center"/>
          </w:tcPr>
          <w:p w14:paraId="68B63BF5" w14:textId="77777777" w:rsidR="00523EA2" w:rsidRPr="00FD5C86" w:rsidRDefault="00523EA2" w:rsidP="00503637">
            <w:pPr>
              <w:jc w:val="center"/>
              <w:rPr>
                <w:sz w:val="20"/>
                <w:szCs w:val="20"/>
              </w:rPr>
            </w:pPr>
          </w:p>
        </w:tc>
        <w:tc>
          <w:tcPr>
            <w:tcW w:w="0" w:type="auto"/>
            <w:shd w:val="clear" w:color="000000" w:fill="808080"/>
            <w:vAlign w:val="center"/>
          </w:tcPr>
          <w:p w14:paraId="3227089C" w14:textId="77777777" w:rsidR="00523EA2" w:rsidRPr="00FD5C86" w:rsidRDefault="00523EA2" w:rsidP="00503637">
            <w:pPr>
              <w:jc w:val="center"/>
              <w:rPr>
                <w:sz w:val="20"/>
                <w:szCs w:val="20"/>
              </w:rPr>
            </w:pPr>
          </w:p>
        </w:tc>
        <w:tc>
          <w:tcPr>
            <w:tcW w:w="0" w:type="auto"/>
            <w:shd w:val="clear" w:color="000000" w:fill="808080"/>
            <w:vAlign w:val="center"/>
          </w:tcPr>
          <w:p w14:paraId="1E822403" w14:textId="77777777" w:rsidR="00523EA2" w:rsidRPr="00FD5C86" w:rsidRDefault="00523EA2" w:rsidP="00503637">
            <w:pPr>
              <w:jc w:val="center"/>
              <w:rPr>
                <w:sz w:val="20"/>
                <w:szCs w:val="20"/>
              </w:rPr>
            </w:pPr>
            <w:r w:rsidRPr="00FD5C86">
              <w:rPr>
                <w:sz w:val="20"/>
                <w:szCs w:val="20"/>
              </w:rPr>
              <w:t>22.73</w:t>
            </w:r>
          </w:p>
        </w:tc>
        <w:tc>
          <w:tcPr>
            <w:tcW w:w="0" w:type="auto"/>
            <w:shd w:val="clear" w:color="000000" w:fill="808080"/>
            <w:vAlign w:val="center"/>
          </w:tcPr>
          <w:p w14:paraId="01AC4AAE" w14:textId="77777777" w:rsidR="00523EA2" w:rsidRPr="00FD5C86" w:rsidRDefault="00523EA2" w:rsidP="00503637">
            <w:pPr>
              <w:jc w:val="center"/>
              <w:rPr>
                <w:sz w:val="20"/>
                <w:szCs w:val="20"/>
              </w:rPr>
            </w:pPr>
            <w:r w:rsidRPr="00FD5C86">
              <w:rPr>
                <w:sz w:val="20"/>
                <w:szCs w:val="20"/>
              </w:rPr>
              <w:t>18.18</w:t>
            </w:r>
          </w:p>
        </w:tc>
        <w:tc>
          <w:tcPr>
            <w:tcW w:w="0" w:type="auto"/>
            <w:shd w:val="clear" w:color="000000" w:fill="808080"/>
            <w:vAlign w:val="center"/>
          </w:tcPr>
          <w:p w14:paraId="49B9A28B" w14:textId="77777777" w:rsidR="00523EA2" w:rsidRPr="00FD5C86" w:rsidRDefault="00523EA2" w:rsidP="00503637">
            <w:pPr>
              <w:jc w:val="center"/>
              <w:rPr>
                <w:sz w:val="20"/>
                <w:szCs w:val="20"/>
              </w:rPr>
            </w:pPr>
            <w:r w:rsidRPr="00FD5C86">
              <w:rPr>
                <w:sz w:val="20"/>
                <w:szCs w:val="20"/>
              </w:rPr>
              <w:t>40.91</w:t>
            </w:r>
          </w:p>
        </w:tc>
        <w:tc>
          <w:tcPr>
            <w:tcW w:w="0" w:type="auto"/>
            <w:tcBorders>
              <w:right w:val="thick" w:sz="0" w:space="0" w:color="000000"/>
            </w:tcBorders>
            <w:shd w:val="clear" w:color="000000" w:fill="808080"/>
            <w:vAlign w:val="center"/>
          </w:tcPr>
          <w:p w14:paraId="719D8437" w14:textId="77777777" w:rsidR="00523EA2" w:rsidRPr="00FD5C86" w:rsidRDefault="00523EA2" w:rsidP="00503637">
            <w:pPr>
              <w:jc w:val="center"/>
              <w:rPr>
                <w:sz w:val="20"/>
                <w:szCs w:val="20"/>
              </w:rPr>
            </w:pPr>
            <w:r w:rsidRPr="00FD5C86">
              <w:rPr>
                <w:sz w:val="20"/>
                <w:szCs w:val="20"/>
              </w:rPr>
              <w:t>18.18</w:t>
            </w:r>
          </w:p>
        </w:tc>
        <w:tc>
          <w:tcPr>
            <w:tcW w:w="0" w:type="auto"/>
            <w:tcBorders>
              <w:left w:val="thick" w:sz="0" w:space="0" w:color="000000"/>
            </w:tcBorders>
            <w:vAlign w:val="center"/>
          </w:tcPr>
          <w:p w14:paraId="42E61B08" w14:textId="77777777" w:rsidR="00523EA2" w:rsidRPr="00FD5C86" w:rsidRDefault="00523EA2" w:rsidP="00503637">
            <w:pPr>
              <w:jc w:val="center"/>
              <w:rPr>
                <w:sz w:val="20"/>
                <w:szCs w:val="20"/>
              </w:rPr>
            </w:pPr>
          </w:p>
        </w:tc>
        <w:tc>
          <w:tcPr>
            <w:tcW w:w="0" w:type="auto"/>
            <w:vAlign w:val="center"/>
          </w:tcPr>
          <w:p w14:paraId="10A7CEDC" w14:textId="77777777" w:rsidR="00523EA2" w:rsidRPr="00FD5C86" w:rsidRDefault="00523EA2" w:rsidP="00503637">
            <w:pPr>
              <w:jc w:val="center"/>
              <w:rPr>
                <w:sz w:val="20"/>
                <w:szCs w:val="20"/>
              </w:rPr>
            </w:pPr>
          </w:p>
        </w:tc>
        <w:tc>
          <w:tcPr>
            <w:tcW w:w="0" w:type="auto"/>
            <w:vAlign w:val="center"/>
          </w:tcPr>
          <w:p w14:paraId="10B7964E" w14:textId="77777777" w:rsidR="00523EA2" w:rsidRPr="00FD5C86" w:rsidRDefault="00523EA2" w:rsidP="00503637">
            <w:pPr>
              <w:jc w:val="center"/>
              <w:rPr>
                <w:sz w:val="20"/>
                <w:szCs w:val="20"/>
              </w:rPr>
            </w:pPr>
          </w:p>
        </w:tc>
        <w:tc>
          <w:tcPr>
            <w:tcW w:w="0" w:type="auto"/>
            <w:vAlign w:val="center"/>
          </w:tcPr>
          <w:p w14:paraId="6E0DF3A4" w14:textId="77777777" w:rsidR="00523EA2" w:rsidRPr="00FD5C86" w:rsidRDefault="00523EA2" w:rsidP="00503637">
            <w:pPr>
              <w:jc w:val="center"/>
              <w:rPr>
                <w:sz w:val="20"/>
                <w:szCs w:val="20"/>
              </w:rPr>
            </w:pPr>
          </w:p>
        </w:tc>
        <w:tc>
          <w:tcPr>
            <w:tcW w:w="0" w:type="auto"/>
            <w:vAlign w:val="center"/>
          </w:tcPr>
          <w:p w14:paraId="2848DB75" w14:textId="77777777" w:rsidR="00523EA2" w:rsidRPr="00FD5C86" w:rsidRDefault="00523EA2" w:rsidP="00503637">
            <w:pPr>
              <w:jc w:val="center"/>
              <w:rPr>
                <w:sz w:val="20"/>
                <w:szCs w:val="20"/>
              </w:rPr>
            </w:pPr>
          </w:p>
        </w:tc>
        <w:tc>
          <w:tcPr>
            <w:tcW w:w="0" w:type="auto"/>
            <w:vAlign w:val="center"/>
          </w:tcPr>
          <w:p w14:paraId="0E17DB2B" w14:textId="77777777" w:rsidR="00523EA2" w:rsidRPr="00FD5C86" w:rsidRDefault="00523EA2" w:rsidP="00503637">
            <w:pPr>
              <w:jc w:val="center"/>
              <w:rPr>
                <w:sz w:val="20"/>
                <w:szCs w:val="20"/>
              </w:rPr>
            </w:pPr>
          </w:p>
        </w:tc>
        <w:tc>
          <w:tcPr>
            <w:tcW w:w="0" w:type="auto"/>
            <w:vAlign w:val="center"/>
          </w:tcPr>
          <w:p w14:paraId="443FB4EC" w14:textId="77777777" w:rsidR="00523EA2" w:rsidRPr="00FD5C86" w:rsidRDefault="00523EA2" w:rsidP="00503637">
            <w:pPr>
              <w:jc w:val="center"/>
              <w:rPr>
                <w:sz w:val="20"/>
                <w:szCs w:val="20"/>
              </w:rPr>
            </w:pPr>
          </w:p>
        </w:tc>
        <w:tc>
          <w:tcPr>
            <w:tcW w:w="0" w:type="auto"/>
            <w:vAlign w:val="center"/>
          </w:tcPr>
          <w:p w14:paraId="5B0C9354" w14:textId="77777777" w:rsidR="00523EA2" w:rsidRPr="00FD5C86" w:rsidRDefault="00523EA2" w:rsidP="00503637">
            <w:pPr>
              <w:jc w:val="center"/>
              <w:rPr>
                <w:sz w:val="20"/>
                <w:szCs w:val="20"/>
              </w:rPr>
            </w:pPr>
            <w:r w:rsidRPr="00FD5C86">
              <w:rPr>
                <w:sz w:val="20"/>
                <w:szCs w:val="20"/>
              </w:rPr>
              <w:t>0</w:t>
            </w:r>
          </w:p>
        </w:tc>
        <w:tc>
          <w:tcPr>
            <w:tcW w:w="1176" w:type="dxa"/>
            <w:vAlign w:val="center"/>
          </w:tcPr>
          <w:p w14:paraId="0C7CF64E" w14:textId="77777777" w:rsidR="00523EA2" w:rsidRPr="00FD5C86" w:rsidRDefault="00523EA2" w:rsidP="00503637">
            <w:pPr>
              <w:jc w:val="center"/>
              <w:rPr>
                <w:sz w:val="20"/>
                <w:szCs w:val="20"/>
              </w:rPr>
            </w:pPr>
            <w:r w:rsidRPr="00FD5C86">
              <w:rPr>
                <w:sz w:val="20"/>
                <w:szCs w:val="20"/>
              </w:rPr>
              <w:t>0,15.44</w:t>
            </w:r>
          </w:p>
        </w:tc>
        <w:tc>
          <w:tcPr>
            <w:tcW w:w="729" w:type="dxa"/>
            <w:vAlign w:val="center"/>
          </w:tcPr>
          <w:p w14:paraId="3101BA52" w14:textId="77777777" w:rsidR="00523EA2" w:rsidRPr="00FD5C86" w:rsidRDefault="00523EA2" w:rsidP="00503637">
            <w:pPr>
              <w:jc w:val="center"/>
              <w:rPr>
                <w:sz w:val="20"/>
                <w:szCs w:val="20"/>
              </w:rPr>
            </w:pPr>
            <w:r w:rsidRPr="00FD5C86">
              <w:rPr>
                <w:sz w:val="20"/>
                <w:szCs w:val="20"/>
              </w:rPr>
              <w:t>.</w:t>
            </w:r>
          </w:p>
        </w:tc>
        <w:tc>
          <w:tcPr>
            <w:tcW w:w="1166" w:type="dxa"/>
            <w:vAlign w:val="center"/>
          </w:tcPr>
          <w:p w14:paraId="2A55A72B" w14:textId="77777777" w:rsidR="00523EA2" w:rsidRPr="00FD5C86" w:rsidRDefault="00523EA2" w:rsidP="00503637">
            <w:pPr>
              <w:jc w:val="center"/>
              <w:rPr>
                <w:sz w:val="20"/>
                <w:szCs w:val="20"/>
              </w:rPr>
            </w:pPr>
            <w:r w:rsidRPr="00FD5C86">
              <w:rPr>
                <w:sz w:val="20"/>
                <w:szCs w:val="20"/>
              </w:rPr>
              <w:t>.</w:t>
            </w:r>
          </w:p>
        </w:tc>
      </w:tr>
      <w:tr w:rsidR="00523EA2" w:rsidRPr="00FD5C86" w14:paraId="416EF590" w14:textId="77777777" w:rsidTr="00503637">
        <w:trPr>
          <w:trHeight w:val="460"/>
        </w:trPr>
        <w:tc>
          <w:tcPr>
            <w:tcW w:w="0" w:type="auto"/>
            <w:vAlign w:val="center"/>
          </w:tcPr>
          <w:p w14:paraId="5F413062" w14:textId="77777777" w:rsidR="00523EA2" w:rsidRPr="00FD5C86" w:rsidRDefault="00523EA2" w:rsidP="003147CF">
            <w:pPr>
              <w:jc w:val="left"/>
              <w:rPr>
                <w:sz w:val="20"/>
                <w:szCs w:val="20"/>
              </w:rPr>
            </w:pPr>
            <w:r w:rsidRPr="00FD5C86">
              <w:rPr>
                <w:sz w:val="20"/>
                <w:szCs w:val="20"/>
              </w:rPr>
              <w:t>Streptomycin</w:t>
            </w:r>
          </w:p>
        </w:tc>
        <w:tc>
          <w:tcPr>
            <w:tcW w:w="0" w:type="auto"/>
            <w:vAlign w:val="center"/>
          </w:tcPr>
          <w:p w14:paraId="62EA189C" w14:textId="77777777" w:rsidR="00523EA2" w:rsidRPr="00FD5C86" w:rsidRDefault="00523EA2" w:rsidP="00503637">
            <w:pPr>
              <w:jc w:val="center"/>
              <w:rPr>
                <w:sz w:val="20"/>
                <w:szCs w:val="20"/>
              </w:rPr>
            </w:pPr>
          </w:p>
        </w:tc>
        <w:tc>
          <w:tcPr>
            <w:tcW w:w="0" w:type="auto"/>
            <w:vAlign w:val="center"/>
          </w:tcPr>
          <w:p w14:paraId="49BEFFEC" w14:textId="77777777" w:rsidR="00523EA2" w:rsidRPr="00FD5C86" w:rsidRDefault="00523EA2" w:rsidP="00503637">
            <w:pPr>
              <w:jc w:val="center"/>
              <w:rPr>
                <w:sz w:val="20"/>
                <w:szCs w:val="20"/>
              </w:rPr>
            </w:pPr>
          </w:p>
        </w:tc>
        <w:tc>
          <w:tcPr>
            <w:tcW w:w="0" w:type="auto"/>
            <w:vAlign w:val="center"/>
          </w:tcPr>
          <w:p w14:paraId="3F6CE61D" w14:textId="77777777" w:rsidR="00523EA2" w:rsidRPr="00FD5C86" w:rsidRDefault="00523EA2" w:rsidP="00503637">
            <w:pPr>
              <w:jc w:val="center"/>
              <w:rPr>
                <w:sz w:val="20"/>
                <w:szCs w:val="20"/>
              </w:rPr>
            </w:pPr>
          </w:p>
        </w:tc>
        <w:tc>
          <w:tcPr>
            <w:tcW w:w="0" w:type="auto"/>
            <w:vAlign w:val="center"/>
          </w:tcPr>
          <w:p w14:paraId="4FC4B728" w14:textId="77777777" w:rsidR="00523EA2" w:rsidRPr="00FD5C86" w:rsidRDefault="00523EA2" w:rsidP="00503637">
            <w:pPr>
              <w:jc w:val="center"/>
              <w:rPr>
                <w:sz w:val="20"/>
                <w:szCs w:val="20"/>
              </w:rPr>
            </w:pPr>
          </w:p>
        </w:tc>
        <w:tc>
          <w:tcPr>
            <w:tcW w:w="0" w:type="auto"/>
            <w:vAlign w:val="center"/>
          </w:tcPr>
          <w:p w14:paraId="48B36474" w14:textId="77777777" w:rsidR="00523EA2" w:rsidRPr="00FD5C86" w:rsidRDefault="00523EA2" w:rsidP="00503637">
            <w:pPr>
              <w:jc w:val="center"/>
              <w:rPr>
                <w:sz w:val="20"/>
                <w:szCs w:val="20"/>
              </w:rPr>
            </w:pPr>
          </w:p>
        </w:tc>
        <w:tc>
          <w:tcPr>
            <w:tcW w:w="0" w:type="auto"/>
            <w:vAlign w:val="center"/>
          </w:tcPr>
          <w:p w14:paraId="252197B3" w14:textId="77777777" w:rsidR="00523EA2" w:rsidRPr="00FD5C86" w:rsidRDefault="00523EA2" w:rsidP="00503637">
            <w:pPr>
              <w:jc w:val="center"/>
              <w:rPr>
                <w:sz w:val="20"/>
                <w:szCs w:val="20"/>
              </w:rPr>
            </w:pPr>
          </w:p>
        </w:tc>
        <w:tc>
          <w:tcPr>
            <w:tcW w:w="0" w:type="auto"/>
            <w:vAlign w:val="center"/>
          </w:tcPr>
          <w:p w14:paraId="14C5748A" w14:textId="77777777" w:rsidR="00523EA2" w:rsidRPr="00FD5C86" w:rsidRDefault="00523EA2" w:rsidP="00503637">
            <w:pPr>
              <w:jc w:val="center"/>
              <w:rPr>
                <w:sz w:val="20"/>
                <w:szCs w:val="20"/>
              </w:rPr>
            </w:pPr>
          </w:p>
        </w:tc>
        <w:tc>
          <w:tcPr>
            <w:tcW w:w="0" w:type="auto"/>
            <w:vAlign w:val="center"/>
          </w:tcPr>
          <w:p w14:paraId="761482AF" w14:textId="77777777" w:rsidR="00523EA2" w:rsidRPr="00FD5C86" w:rsidRDefault="00523EA2" w:rsidP="00503637">
            <w:pPr>
              <w:jc w:val="center"/>
              <w:rPr>
                <w:sz w:val="20"/>
                <w:szCs w:val="20"/>
              </w:rPr>
            </w:pPr>
          </w:p>
        </w:tc>
        <w:tc>
          <w:tcPr>
            <w:tcW w:w="0" w:type="auto"/>
            <w:vAlign w:val="center"/>
          </w:tcPr>
          <w:p w14:paraId="0BE66864" w14:textId="77777777" w:rsidR="00523EA2" w:rsidRPr="00FD5C86" w:rsidRDefault="00523EA2" w:rsidP="00503637">
            <w:pPr>
              <w:jc w:val="center"/>
              <w:rPr>
                <w:sz w:val="20"/>
                <w:szCs w:val="20"/>
              </w:rPr>
            </w:pPr>
          </w:p>
        </w:tc>
        <w:tc>
          <w:tcPr>
            <w:tcW w:w="0" w:type="auto"/>
            <w:vAlign w:val="center"/>
          </w:tcPr>
          <w:p w14:paraId="213F7EB3" w14:textId="77777777" w:rsidR="00523EA2" w:rsidRPr="00FD5C86" w:rsidRDefault="00523EA2" w:rsidP="00503637">
            <w:pPr>
              <w:jc w:val="center"/>
              <w:rPr>
                <w:sz w:val="20"/>
                <w:szCs w:val="20"/>
              </w:rPr>
            </w:pPr>
          </w:p>
        </w:tc>
        <w:tc>
          <w:tcPr>
            <w:tcW w:w="0" w:type="auto"/>
            <w:vAlign w:val="center"/>
          </w:tcPr>
          <w:p w14:paraId="1BEC5F9D" w14:textId="77777777" w:rsidR="00523EA2" w:rsidRPr="00FD5C86" w:rsidRDefault="00523EA2" w:rsidP="00503637">
            <w:pPr>
              <w:jc w:val="center"/>
              <w:rPr>
                <w:sz w:val="20"/>
                <w:szCs w:val="20"/>
              </w:rPr>
            </w:pPr>
          </w:p>
        </w:tc>
        <w:tc>
          <w:tcPr>
            <w:tcW w:w="0" w:type="auto"/>
            <w:vAlign w:val="center"/>
          </w:tcPr>
          <w:p w14:paraId="561CC18E"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283A5548" w14:textId="77777777" w:rsidR="00523EA2" w:rsidRPr="00FD5C86" w:rsidRDefault="00523EA2" w:rsidP="00503637">
            <w:pPr>
              <w:jc w:val="center"/>
              <w:rPr>
                <w:sz w:val="20"/>
                <w:szCs w:val="20"/>
              </w:rPr>
            </w:pPr>
            <w:r w:rsidRPr="00FD5C86">
              <w:rPr>
                <w:sz w:val="20"/>
                <w:szCs w:val="20"/>
              </w:rPr>
              <w:t>63.64</w:t>
            </w:r>
          </w:p>
        </w:tc>
        <w:tc>
          <w:tcPr>
            <w:tcW w:w="0" w:type="auto"/>
            <w:tcBorders>
              <w:left w:val="thick" w:sz="0" w:space="0" w:color="000000"/>
            </w:tcBorders>
            <w:shd w:val="clear" w:color="000000" w:fill="808080"/>
            <w:vAlign w:val="center"/>
          </w:tcPr>
          <w:p w14:paraId="60E665D3" w14:textId="77777777" w:rsidR="00523EA2" w:rsidRPr="00FD5C86" w:rsidRDefault="00523EA2" w:rsidP="00503637">
            <w:pPr>
              <w:jc w:val="center"/>
              <w:rPr>
                <w:sz w:val="20"/>
                <w:szCs w:val="20"/>
              </w:rPr>
            </w:pPr>
          </w:p>
        </w:tc>
        <w:tc>
          <w:tcPr>
            <w:tcW w:w="0" w:type="auto"/>
            <w:shd w:val="clear" w:color="000000" w:fill="808080"/>
            <w:vAlign w:val="center"/>
          </w:tcPr>
          <w:p w14:paraId="01DD321D" w14:textId="77777777" w:rsidR="00523EA2" w:rsidRPr="00FD5C86" w:rsidRDefault="00523EA2" w:rsidP="00503637">
            <w:pPr>
              <w:jc w:val="center"/>
              <w:rPr>
                <w:sz w:val="20"/>
                <w:szCs w:val="20"/>
              </w:rPr>
            </w:pPr>
            <w:r w:rsidRPr="00FD5C86">
              <w:rPr>
                <w:sz w:val="20"/>
                <w:szCs w:val="20"/>
              </w:rPr>
              <w:t>4.55</w:t>
            </w:r>
          </w:p>
        </w:tc>
        <w:tc>
          <w:tcPr>
            <w:tcW w:w="0" w:type="auto"/>
            <w:vAlign w:val="center"/>
          </w:tcPr>
          <w:p w14:paraId="1DD82993" w14:textId="77777777" w:rsidR="00523EA2" w:rsidRPr="00FD5C86" w:rsidRDefault="00523EA2" w:rsidP="00503637">
            <w:pPr>
              <w:jc w:val="center"/>
              <w:rPr>
                <w:sz w:val="20"/>
                <w:szCs w:val="20"/>
              </w:rPr>
            </w:pPr>
            <w:r w:rsidRPr="00FD5C86">
              <w:rPr>
                <w:sz w:val="20"/>
                <w:szCs w:val="20"/>
              </w:rPr>
              <w:t>7</w:t>
            </w:r>
          </w:p>
        </w:tc>
        <w:tc>
          <w:tcPr>
            <w:tcW w:w="0" w:type="auto"/>
            <w:vAlign w:val="center"/>
          </w:tcPr>
          <w:p w14:paraId="08BFB83C" w14:textId="77777777" w:rsidR="00523EA2" w:rsidRPr="00FD5C86" w:rsidRDefault="00523EA2" w:rsidP="00503637">
            <w:pPr>
              <w:jc w:val="center"/>
              <w:rPr>
                <w:sz w:val="20"/>
                <w:szCs w:val="20"/>
              </w:rPr>
            </w:pPr>
            <w:r w:rsidRPr="00FD5C86">
              <w:rPr>
                <w:sz w:val="20"/>
                <w:szCs w:val="20"/>
              </w:rPr>
              <w:t>36.36</w:t>
            </w:r>
          </w:p>
        </w:tc>
        <w:tc>
          <w:tcPr>
            <w:tcW w:w="1176" w:type="dxa"/>
            <w:vAlign w:val="center"/>
          </w:tcPr>
          <w:p w14:paraId="3E0B9962" w14:textId="77777777" w:rsidR="00523EA2" w:rsidRPr="00FD5C86" w:rsidRDefault="00523EA2" w:rsidP="00503637">
            <w:pPr>
              <w:jc w:val="center"/>
              <w:rPr>
                <w:sz w:val="20"/>
                <w:szCs w:val="20"/>
              </w:rPr>
            </w:pPr>
            <w:r w:rsidRPr="00FD5C86">
              <w:rPr>
                <w:sz w:val="20"/>
                <w:szCs w:val="20"/>
              </w:rPr>
              <w:t>17.2,59.34</w:t>
            </w:r>
          </w:p>
        </w:tc>
        <w:tc>
          <w:tcPr>
            <w:tcW w:w="729" w:type="dxa"/>
            <w:vAlign w:val="center"/>
          </w:tcPr>
          <w:p w14:paraId="5E08184C" w14:textId="77777777" w:rsidR="00523EA2" w:rsidRPr="00FD5C86" w:rsidRDefault="00523EA2" w:rsidP="00503637">
            <w:pPr>
              <w:jc w:val="center"/>
              <w:rPr>
                <w:sz w:val="20"/>
                <w:szCs w:val="20"/>
              </w:rPr>
            </w:pPr>
            <w:r w:rsidRPr="00FD5C86">
              <w:rPr>
                <w:sz w:val="20"/>
                <w:szCs w:val="20"/>
              </w:rPr>
              <w:t>.</w:t>
            </w:r>
          </w:p>
        </w:tc>
        <w:tc>
          <w:tcPr>
            <w:tcW w:w="1166" w:type="dxa"/>
            <w:vAlign w:val="center"/>
          </w:tcPr>
          <w:p w14:paraId="7798F153" w14:textId="77777777" w:rsidR="00523EA2" w:rsidRPr="00FD5C86" w:rsidRDefault="00523EA2" w:rsidP="00503637">
            <w:pPr>
              <w:jc w:val="center"/>
              <w:rPr>
                <w:sz w:val="20"/>
                <w:szCs w:val="20"/>
              </w:rPr>
            </w:pPr>
            <w:r w:rsidRPr="00FD5C86">
              <w:rPr>
                <w:sz w:val="20"/>
                <w:szCs w:val="20"/>
              </w:rPr>
              <w:t>.</w:t>
            </w:r>
          </w:p>
        </w:tc>
      </w:tr>
      <w:tr w:rsidR="00523EA2" w:rsidRPr="00FD5C86" w14:paraId="4EC3EDF6" w14:textId="77777777" w:rsidTr="00503637">
        <w:trPr>
          <w:trHeight w:val="460"/>
        </w:trPr>
        <w:tc>
          <w:tcPr>
            <w:tcW w:w="0" w:type="auto"/>
            <w:vAlign w:val="center"/>
          </w:tcPr>
          <w:p w14:paraId="58CF6B41" w14:textId="77777777" w:rsidR="00523EA2" w:rsidRPr="00FD5C86" w:rsidRDefault="00523EA2" w:rsidP="003147CF">
            <w:pPr>
              <w:jc w:val="left"/>
              <w:rPr>
                <w:sz w:val="20"/>
                <w:szCs w:val="20"/>
              </w:rPr>
            </w:pPr>
            <w:r w:rsidRPr="00FD5C86">
              <w:rPr>
                <w:sz w:val="20"/>
                <w:szCs w:val="20"/>
              </w:rPr>
              <w:t>Teicoplanin</w:t>
            </w:r>
          </w:p>
        </w:tc>
        <w:tc>
          <w:tcPr>
            <w:tcW w:w="0" w:type="auto"/>
            <w:vAlign w:val="center"/>
          </w:tcPr>
          <w:p w14:paraId="28528391" w14:textId="77777777" w:rsidR="00523EA2" w:rsidRPr="00FD5C86" w:rsidRDefault="00523EA2" w:rsidP="00503637">
            <w:pPr>
              <w:jc w:val="center"/>
              <w:rPr>
                <w:sz w:val="20"/>
                <w:szCs w:val="20"/>
              </w:rPr>
            </w:pPr>
          </w:p>
        </w:tc>
        <w:tc>
          <w:tcPr>
            <w:tcW w:w="0" w:type="auto"/>
            <w:shd w:val="clear" w:color="000000" w:fill="808080"/>
            <w:vAlign w:val="center"/>
          </w:tcPr>
          <w:p w14:paraId="008E1B2F" w14:textId="77777777" w:rsidR="00523EA2" w:rsidRPr="00FD5C86" w:rsidRDefault="00523EA2" w:rsidP="00503637">
            <w:pPr>
              <w:jc w:val="center"/>
              <w:rPr>
                <w:sz w:val="20"/>
                <w:szCs w:val="20"/>
              </w:rPr>
            </w:pPr>
            <w:r w:rsidRPr="00FD5C86">
              <w:rPr>
                <w:sz w:val="20"/>
                <w:szCs w:val="20"/>
              </w:rPr>
              <w:t>81.82</w:t>
            </w:r>
          </w:p>
        </w:tc>
        <w:tc>
          <w:tcPr>
            <w:tcW w:w="0" w:type="auto"/>
            <w:shd w:val="clear" w:color="000000" w:fill="808080"/>
            <w:vAlign w:val="center"/>
          </w:tcPr>
          <w:p w14:paraId="66B594D1" w14:textId="77777777" w:rsidR="00523EA2" w:rsidRPr="00FD5C86" w:rsidRDefault="00523EA2" w:rsidP="00503637">
            <w:pPr>
              <w:jc w:val="center"/>
              <w:rPr>
                <w:sz w:val="20"/>
                <w:szCs w:val="20"/>
              </w:rPr>
            </w:pPr>
            <w:r w:rsidRPr="00FD5C86">
              <w:rPr>
                <w:sz w:val="20"/>
                <w:szCs w:val="20"/>
              </w:rPr>
              <w:t>18.18</w:t>
            </w:r>
          </w:p>
        </w:tc>
        <w:tc>
          <w:tcPr>
            <w:tcW w:w="0" w:type="auto"/>
            <w:shd w:val="clear" w:color="000000" w:fill="808080"/>
            <w:vAlign w:val="center"/>
          </w:tcPr>
          <w:p w14:paraId="5F1AFF59"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29C2F471"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3728573D" w14:textId="77777777" w:rsidR="00523EA2" w:rsidRPr="00FD5C86" w:rsidRDefault="00523EA2" w:rsidP="00503637">
            <w:pPr>
              <w:jc w:val="center"/>
              <w:rPr>
                <w:sz w:val="20"/>
                <w:szCs w:val="20"/>
              </w:rPr>
            </w:pPr>
          </w:p>
        </w:tc>
        <w:tc>
          <w:tcPr>
            <w:tcW w:w="0" w:type="auto"/>
            <w:shd w:val="clear" w:color="000000" w:fill="808080"/>
            <w:vAlign w:val="center"/>
          </w:tcPr>
          <w:p w14:paraId="21A77DE1" w14:textId="77777777" w:rsidR="00523EA2" w:rsidRPr="00FD5C86" w:rsidRDefault="00523EA2" w:rsidP="00503637">
            <w:pPr>
              <w:jc w:val="center"/>
              <w:rPr>
                <w:sz w:val="20"/>
                <w:szCs w:val="20"/>
              </w:rPr>
            </w:pPr>
          </w:p>
        </w:tc>
        <w:tc>
          <w:tcPr>
            <w:tcW w:w="0" w:type="auto"/>
            <w:shd w:val="clear" w:color="000000" w:fill="808080"/>
            <w:vAlign w:val="center"/>
          </w:tcPr>
          <w:p w14:paraId="3194D57D" w14:textId="77777777" w:rsidR="00523EA2" w:rsidRPr="00FD5C86" w:rsidRDefault="00523EA2" w:rsidP="00503637">
            <w:pPr>
              <w:jc w:val="center"/>
              <w:rPr>
                <w:sz w:val="20"/>
                <w:szCs w:val="20"/>
              </w:rPr>
            </w:pPr>
          </w:p>
        </w:tc>
        <w:tc>
          <w:tcPr>
            <w:tcW w:w="0" w:type="auto"/>
            <w:shd w:val="clear" w:color="000000" w:fill="808080"/>
            <w:vAlign w:val="center"/>
          </w:tcPr>
          <w:p w14:paraId="35CEF174" w14:textId="77777777" w:rsidR="00523EA2" w:rsidRPr="00FD5C86" w:rsidRDefault="00523EA2" w:rsidP="00503637">
            <w:pPr>
              <w:jc w:val="center"/>
              <w:rPr>
                <w:sz w:val="20"/>
                <w:szCs w:val="20"/>
              </w:rPr>
            </w:pPr>
          </w:p>
        </w:tc>
        <w:tc>
          <w:tcPr>
            <w:tcW w:w="0" w:type="auto"/>
            <w:shd w:val="clear" w:color="000000" w:fill="808080"/>
            <w:vAlign w:val="center"/>
          </w:tcPr>
          <w:p w14:paraId="5F11CF32" w14:textId="77777777" w:rsidR="00523EA2" w:rsidRPr="00FD5C86" w:rsidRDefault="00523EA2" w:rsidP="00503637">
            <w:pPr>
              <w:jc w:val="center"/>
              <w:rPr>
                <w:sz w:val="20"/>
                <w:szCs w:val="20"/>
              </w:rPr>
            </w:pPr>
          </w:p>
        </w:tc>
        <w:tc>
          <w:tcPr>
            <w:tcW w:w="0" w:type="auto"/>
            <w:shd w:val="clear" w:color="000000" w:fill="808080"/>
            <w:vAlign w:val="center"/>
          </w:tcPr>
          <w:p w14:paraId="4946AC1F" w14:textId="77777777" w:rsidR="00523EA2" w:rsidRPr="00FD5C86" w:rsidRDefault="00523EA2" w:rsidP="00503637">
            <w:pPr>
              <w:jc w:val="center"/>
              <w:rPr>
                <w:sz w:val="20"/>
                <w:szCs w:val="20"/>
              </w:rPr>
            </w:pPr>
          </w:p>
        </w:tc>
        <w:tc>
          <w:tcPr>
            <w:tcW w:w="0" w:type="auto"/>
            <w:vAlign w:val="center"/>
          </w:tcPr>
          <w:p w14:paraId="3745FDE0" w14:textId="77777777" w:rsidR="00523EA2" w:rsidRPr="00FD5C86" w:rsidRDefault="00523EA2" w:rsidP="00503637">
            <w:pPr>
              <w:jc w:val="center"/>
              <w:rPr>
                <w:sz w:val="20"/>
                <w:szCs w:val="20"/>
              </w:rPr>
            </w:pPr>
          </w:p>
        </w:tc>
        <w:tc>
          <w:tcPr>
            <w:tcW w:w="0" w:type="auto"/>
            <w:vAlign w:val="center"/>
          </w:tcPr>
          <w:p w14:paraId="13294156" w14:textId="77777777" w:rsidR="00523EA2" w:rsidRPr="00FD5C86" w:rsidRDefault="00523EA2" w:rsidP="00503637">
            <w:pPr>
              <w:jc w:val="center"/>
              <w:rPr>
                <w:sz w:val="20"/>
                <w:szCs w:val="20"/>
              </w:rPr>
            </w:pPr>
          </w:p>
        </w:tc>
        <w:tc>
          <w:tcPr>
            <w:tcW w:w="0" w:type="auto"/>
            <w:vAlign w:val="center"/>
          </w:tcPr>
          <w:p w14:paraId="30BC343E" w14:textId="77777777" w:rsidR="00523EA2" w:rsidRPr="00FD5C86" w:rsidRDefault="00523EA2" w:rsidP="00503637">
            <w:pPr>
              <w:jc w:val="center"/>
              <w:rPr>
                <w:sz w:val="20"/>
                <w:szCs w:val="20"/>
              </w:rPr>
            </w:pPr>
          </w:p>
        </w:tc>
        <w:tc>
          <w:tcPr>
            <w:tcW w:w="0" w:type="auto"/>
            <w:vAlign w:val="center"/>
          </w:tcPr>
          <w:p w14:paraId="3F2D0A9C" w14:textId="77777777" w:rsidR="00523EA2" w:rsidRPr="00FD5C86" w:rsidRDefault="00523EA2" w:rsidP="00503637">
            <w:pPr>
              <w:jc w:val="center"/>
              <w:rPr>
                <w:sz w:val="20"/>
                <w:szCs w:val="20"/>
              </w:rPr>
            </w:pPr>
          </w:p>
        </w:tc>
        <w:tc>
          <w:tcPr>
            <w:tcW w:w="0" w:type="auto"/>
            <w:vAlign w:val="center"/>
          </w:tcPr>
          <w:p w14:paraId="3DFCE594" w14:textId="77777777" w:rsidR="00523EA2" w:rsidRPr="00FD5C86" w:rsidRDefault="00523EA2" w:rsidP="00503637">
            <w:pPr>
              <w:jc w:val="center"/>
              <w:rPr>
                <w:sz w:val="20"/>
                <w:szCs w:val="20"/>
              </w:rPr>
            </w:pPr>
          </w:p>
        </w:tc>
        <w:tc>
          <w:tcPr>
            <w:tcW w:w="0" w:type="auto"/>
            <w:vAlign w:val="center"/>
          </w:tcPr>
          <w:p w14:paraId="2A002F9D" w14:textId="77777777" w:rsidR="00523EA2" w:rsidRPr="00FD5C86" w:rsidRDefault="00523EA2" w:rsidP="00503637">
            <w:pPr>
              <w:jc w:val="center"/>
              <w:rPr>
                <w:sz w:val="20"/>
                <w:szCs w:val="20"/>
              </w:rPr>
            </w:pPr>
            <w:r w:rsidRPr="00FD5C86">
              <w:rPr>
                <w:sz w:val="20"/>
                <w:szCs w:val="20"/>
              </w:rPr>
              <w:t>0</w:t>
            </w:r>
          </w:p>
        </w:tc>
        <w:tc>
          <w:tcPr>
            <w:tcW w:w="1176" w:type="dxa"/>
            <w:vAlign w:val="center"/>
          </w:tcPr>
          <w:p w14:paraId="642F737F" w14:textId="77777777" w:rsidR="00523EA2" w:rsidRPr="00FD5C86" w:rsidRDefault="00523EA2" w:rsidP="00503637">
            <w:pPr>
              <w:jc w:val="center"/>
              <w:rPr>
                <w:sz w:val="20"/>
                <w:szCs w:val="20"/>
              </w:rPr>
            </w:pPr>
            <w:r w:rsidRPr="00FD5C86">
              <w:rPr>
                <w:sz w:val="20"/>
                <w:szCs w:val="20"/>
              </w:rPr>
              <w:t>0,15.44</w:t>
            </w:r>
          </w:p>
        </w:tc>
        <w:tc>
          <w:tcPr>
            <w:tcW w:w="729" w:type="dxa"/>
            <w:vAlign w:val="center"/>
          </w:tcPr>
          <w:p w14:paraId="0B6ECAB2" w14:textId="77777777" w:rsidR="00523EA2" w:rsidRPr="00FD5C86" w:rsidRDefault="00523EA2" w:rsidP="00503637">
            <w:pPr>
              <w:jc w:val="center"/>
              <w:rPr>
                <w:sz w:val="20"/>
                <w:szCs w:val="20"/>
              </w:rPr>
            </w:pPr>
            <w:r w:rsidRPr="00FD5C86">
              <w:rPr>
                <w:sz w:val="20"/>
                <w:szCs w:val="20"/>
              </w:rPr>
              <w:t>0.00</w:t>
            </w:r>
          </w:p>
        </w:tc>
        <w:tc>
          <w:tcPr>
            <w:tcW w:w="1166" w:type="dxa"/>
            <w:vAlign w:val="center"/>
          </w:tcPr>
          <w:p w14:paraId="3462D64C" w14:textId="77777777" w:rsidR="00523EA2" w:rsidRPr="00FD5C86" w:rsidRDefault="00523EA2" w:rsidP="00503637">
            <w:pPr>
              <w:jc w:val="center"/>
              <w:rPr>
                <w:sz w:val="20"/>
                <w:szCs w:val="20"/>
              </w:rPr>
            </w:pPr>
            <w:r w:rsidRPr="00FD5C86">
              <w:rPr>
                <w:sz w:val="20"/>
                <w:szCs w:val="20"/>
              </w:rPr>
              <w:t>0,15.44</w:t>
            </w:r>
          </w:p>
        </w:tc>
      </w:tr>
      <w:tr w:rsidR="00523EA2" w:rsidRPr="00FD5C86" w14:paraId="04FF361D" w14:textId="77777777" w:rsidTr="00503637">
        <w:trPr>
          <w:trHeight w:val="460"/>
        </w:trPr>
        <w:tc>
          <w:tcPr>
            <w:tcW w:w="0" w:type="auto"/>
            <w:vAlign w:val="center"/>
          </w:tcPr>
          <w:p w14:paraId="4D8CD3BA" w14:textId="77777777" w:rsidR="00523EA2" w:rsidRPr="00FD5C86" w:rsidRDefault="00523EA2" w:rsidP="003147CF">
            <w:pPr>
              <w:jc w:val="left"/>
              <w:rPr>
                <w:sz w:val="20"/>
                <w:szCs w:val="20"/>
              </w:rPr>
            </w:pPr>
            <w:r w:rsidRPr="00FD5C86">
              <w:rPr>
                <w:sz w:val="20"/>
                <w:szCs w:val="20"/>
              </w:rPr>
              <w:t>Tetracycline</w:t>
            </w:r>
          </w:p>
        </w:tc>
        <w:tc>
          <w:tcPr>
            <w:tcW w:w="0" w:type="auto"/>
            <w:vAlign w:val="center"/>
          </w:tcPr>
          <w:p w14:paraId="2EA36CD9" w14:textId="77777777" w:rsidR="00523EA2" w:rsidRPr="00FD5C86" w:rsidRDefault="00523EA2" w:rsidP="00503637">
            <w:pPr>
              <w:jc w:val="center"/>
              <w:rPr>
                <w:sz w:val="20"/>
                <w:szCs w:val="20"/>
              </w:rPr>
            </w:pPr>
          </w:p>
        </w:tc>
        <w:tc>
          <w:tcPr>
            <w:tcW w:w="0" w:type="auto"/>
            <w:shd w:val="clear" w:color="000000" w:fill="808080"/>
            <w:vAlign w:val="center"/>
          </w:tcPr>
          <w:p w14:paraId="4E939859" w14:textId="77777777" w:rsidR="00523EA2" w:rsidRPr="00FD5C86" w:rsidRDefault="00523EA2" w:rsidP="00503637">
            <w:pPr>
              <w:jc w:val="center"/>
              <w:rPr>
                <w:sz w:val="20"/>
                <w:szCs w:val="20"/>
              </w:rPr>
            </w:pPr>
          </w:p>
        </w:tc>
        <w:tc>
          <w:tcPr>
            <w:tcW w:w="0" w:type="auto"/>
            <w:shd w:val="clear" w:color="000000" w:fill="808080"/>
            <w:vAlign w:val="center"/>
          </w:tcPr>
          <w:p w14:paraId="0F486E2B" w14:textId="77777777" w:rsidR="00523EA2" w:rsidRPr="00FD5C86" w:rsidRDefault="00523EA2" w:rsidP="00503637">
            <w:pPr>
              <w:jc w:val="center"/>
              <w:rPr>
                <w:sz w:val="20"/>
                <w:szCs w:val="20"/>
              </w:rPr>
            </w:pPr>
            <w:r w:rsidRPr="00FD5C86">
              <w:rPr>
                <w:sz w:val="20"/>
                <w:szCs w:val="20"/>
              </w:rPr>
              <w:t>4.55</w:t>
            </w:r>
          </w:p>
        </w:tc>
        <w:tc>
          <w:tcPr>
            <w:tcW w:w="0" w:type="auto"/>
            <w:shd w:val="clear" w:color="000000" w:fill="808080"/>
            <w:vAlign w:val="center"/>
          </w:tcPr>
          <w:p w14:paraId="68B7274F" w14:textId="77777777" w:rsidR="00523EA2" w:rsidRPr="00FD5C86" w:rsidRDefault="00523EA2" w:rsidP="00503637">
            <w:pPr>
              <w:jc w:val="center"/>
              <w:rPr>
                <w:sz w:val="20"/>
                <w:szCs w:val="20"/>
              </w:rPr>
            </w:pPr>
          </w:p>
        </w:tc>
        <w:tc>
          <w:tcPr>
            <w:tcW w:w="0" w:type="auto"/>
            <w:shd w:val="clear" w:color="000000" w:fill="808080"/>
            <w:vAlign w:val="center"/>
          </w:tcPr>
          <w:p w14:paraId="556BEAAC"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2816B4AF"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0A1E5C25" w14:textId="77777777" w:rsidR="00523EA2" w:rsidRPr="00FD5C86" w:rsidRDefault="00523EA2" w:rsidP="00503637">
            <w:pPr>
              <w:jc w:val="center"/>
              <w:rPr>
                <w:sz w:val="20"/>
                <w:szCs w:val="20"/>
              </w:rPr>
            </w:pPr>
          </w:p>
        </w:tc>
        <w:tc>
          <w:tcPr>
            <w:tcW w:w="0" w:type="auto"/>
            <w:shd w:val="clear" w:color="000000" w:fill="808080"/>
            <w:vAlign w:val="center"/>
          </w:tcPr>
          <w:p w14:paraId="49C19E41" w14:textId="77777777" w:rsidR="00523EA2" w:rsidRPr="00FD5C86" w:rsidRDefault="00523EA2" w:rsidP="00503637">
            <w:pPr>
              <w:jc w:val="center"/>
              <w:rPr>
                <w:sz w:val="20"/>
                <w:szCs w:val="20"/>
              </w:rPr>
            </w:pPr>
          </w:p>
        </w:tc>
        <w:tc>
          <w:tcPr>
            <w:tcW w:w="0" w:type="auto"/>
            <w:shd w:val="clear" w:color="000000" w:fill="808080"/>
            <w:vAlign w:val="center"/>
          </w:tcPr>
          <w:p w14:paraId="23E100E7" w14:textId="77777777" w:rsidR="00523EA2" w:rsidRPr="00FD5C86" w:rsidRDefault="00523EA2" w:rsidP="00503637">
            <w:pPr>
              <w:jc w:val="center"/>
              <w:rPr>
                <w:sz w:val="20"/>
                <w:szCs w:val="20"/>
              </w:rPr>
            </w:pPr>
          </w:p>
        </w:tc>
        <w:tc>
          <w:tcPr>
            <w:tcW w:w="0" w:type="auto"/>
            <w:shd w:val="clear" w:color="000000" w:fill="808080"/>
            <w:vAlign w:val="center"/>
          </w:tcPr>
          <w:p w14:paraId="09EC56DE" w14:textId="77777777" w:rsidR="00523EA2" w:rsidRPr="00FD5C86" w:rsidRDefault="00523EA2" w:rsidP="00503637">
            <w:pPr>
              <w:jc w:val="center"/>
              <w:rPr>
                <w:sz w:val="20"/>
                <w:szCs w:val="20"/>
              </w:rPr>
            </w:pPr>
            <w:r w:rsidRPr="00FD5C86">
              <w:rPr>
                <w:sz w:val="20"/>
                <w:szCs w:val="20"/>
              </w:rPr>
              <w:t>18.18</w:t>
            </w:r>
          </w:p>
        </w:tc>
        <w:tc>
          <w:tcPr>
            <w:tcW w:w="0" w:type="auto"/>
            <w:shd w:val="clear" w:color="000000" w:fill="808080"/>
            <w:vAlign w:val="center"/>
          </w:tcPr>
          <w:p w14:paraId="4ACD37EC" w14:textId="77777777" w:rsidR="00523EA2" w:rsidRPr="00FD5C86" w:rsidRDefault="00523EA2" w:rsidP="00503637">
            <w:pPr>
              <w:jc w:val="center"/>
              <w:rPr>
                <w:sz w:val="20"/>
                <w:szCs w:val="20"/>
              </w:rPr>
            </w:pPr>
            <w:r w:rsidRPr="00FD5C86">
              <w:rPr>
                <w:sz w:val="20"/>
                <w:szCs w:val="20"/>
              </w:rPr>
              <w:t>63.64</w:t>
            </w:r>
          </w:p>
        </w:tc>
        <w:tc>
          <w:tcPr>
            <w:tcW w:w="0" w:type="auto"/>
            <w:vAlign w:val="center"/>
          </w:tcPr>
          <w:p w14:paraId="3DE73832" w14:textId="77777777" w:rsidR="00523EA2" w:rsidRPr="00FD5C86" w:rsidRDefault="00523EA2" w:rsidP="00503637">
            <w:pPr>
              <w:jc w:val="center"/>
              <w:rPr>
                <w:sz w:val="20"/>
                <w:szCs w:val="20"/>
              </w:rPr>
            </w:pPr>
            <w:r w:rsidRPr="00FD5C86">
              <w:rPr>
                <w:sz w:val="20"/>
                <w:szCs w:val="20"/>
              </w:rPr>
              <w:t>13.64</w:t>
            </w:r>
          </w:p>
        </w:tc>
        <w:tc>
          <w:tcPr>
            <w:tcW w:w="0" w:type="auto"/>
            <w:vAlign w:val="center"/>
          </w:tcPr>
          <w:p w14:paraId="6A63995F" w14:textId="77777777" w:rsidR="00523EA2" w:rsidRPr="00FD5C86" w:rsidRDefault="00523EA2" w:rsidP="00503637">
            <w:pPr>
              <w:jc w:val="center"/>
              <w:rPr>
                <w:sz w:val="20"/>
                <w:szCs w:val="20"/>
              </w:rPr>
            </w:pPr>
          </w:p>
        </w:tc>
        <w:tc>
          <w:tcPr>
            <w:tcW w:w="0" w:type="auto"/>
            <w:vAlign w:val="center"/>
          </w:tcPr>
          <w:p w14:paraId="09FFCF18" w14:textId="77777777" w:rsidR="00523EA2" w:rsidRPr="00FD5C86" w:rsidRDefault="00523EA2" w:rsidP="00503637">
            <w:pPr>
              <w:jc w:val="center"/>
              <w:rPr>
                <w:sz w:val="20"/>
                <w:szCs w:val="20"/>
              </w:rPr>
            </w:pPr>
          </w:p>
        </w:tc>
        <w:tc>
          <w:tcPr>
            <w:tcW w:w="0" w:type="auto"/>
            <w:vAlign w:val="center"/>
          </w:tcPr>
          <w:p w14:paraId="35B88FAE" w14:textId="77777777" w:rsidR="00523EA2" w:rsidRPr="00FD5C86" w:rsidRDefault="00523EA2" w:rsidP="00503637">
            <w:pPr>
              <w:jc w:val="center"/>
              <w:rPr>
                <w:sz w:val="20"/>
                <w:szCs w:val="20"/>
              </w:rPr>
            </w:pPr>
          </w:p>
        </w:tc>
        <w:tc>
          <w:tcPr>
            <w:tcW w:w="0" w:type="auto"/>
            <w:vAlign w:val="center"/>
          </w:tcPr>
          <w:p w14:paraId="046CD663" w14:textId="77777777" w:rsidR="00523EA2" w:rsidRPr="00FD5C86" w:rsidRDefault="00523EA2" w:rsidP="00503637">
            <w:pPr>
              <w:jc w:val="center"/>
              <w:rPr>
                <w:sz w:val="20"/>
                <w:szCs w:val="20"/>
              </w:rPr>
            </w:pPr>
          </w:p>
        </w:tc>
        <w:tc>
          <w:tcPr>
            <w:tcW w:w="0" w:type="auto"/>
            <w:vAlign w:val="center"/>
          </w:tcPr>
          <w:p w14:paraId="5E695513" w14:textId="77777777" w:rsidR="00523EA2" w:rsidRPr="00FD5C86" w:rsidRDefault="00523EA2" w:rsidP="00503637">
            <w:pPr>
              <w:jc w:val="center"/>
              <w:rPr>
                <w:sz w:val="20"/>
                <w:szCs w:val="20"/>
              </w:rPr>
            </w:pPr>
            <w:r w:rsidRPr="00FD5C86">
              <w:rPr>
                <w:sz w:val="20"/>
                <w:szCs w:val="20"/>
              </w:rPr>
              <w:t>95.45</w:t>
            </w:r>
          </w:p>
        </w:tc>
        <w:tc>
          <w:tcPr>
            <w:tcW w:w="1176" w:type="dxa"/>
            <w:vAlign w:val="center"/>
          </w:tcPr>
          <w:p w14:paraId="09F1B430" w14:textId="77777777" w:rsidR="00523EA2" w:rsidRPr="00FD5C86" w:rsidRDefault="00523EA2" w:rsidP="00503637">
            <w:pPr>
              <w:jc w:val="center"/>
              <w:rPr>
                <w:sz w:val="20"/>
                <w:szCs w:val="20"/>
              </w:rPr>
            </w:pPr>
            <w:r w:rsidRPr="00FD5C86">
              <w:rPr>
                <w:sz w:val="20"/>
                <w:szCs w:val="20"/>
              </w:rPr>
              <w:t>77.16,99.88</w:t>
            </w:r>
          </w:p>
        </w:tc>
        <w:tc>
          <w:tcPr>
            <w:tcW w:w="729" w:type="dxa"/>
            <w:vAlign w:val="center"/>
          </w:tcPr>
          <w:p w14:paraId="189A59B3" w14:textId="77777777" w:rsidR="00523EA2" w:rsidRPr="00FD5C86" w:rsidRDefault="00523EA2" w:rsidP="00503637">
            <w:pPr>
              <w:jc w:val="center"/>
              <w:rPr>
                <w:sz w:val="20"/>
                <w:szCs w:val="20"/>
              </w:rPr>
            </w:pPr>
            <w:r w:rsidRPr="00FD5C86">
              <w:rPr>
                <w:sz w:val="20"/>
                <w:szCs w:val="20"/>
              </w:rPr>
              <w:t>95.45</w:t>
            </w:r>
          </w:p>
        </w:tc>
        <w:tc>
          <w:tcPr>
            <w:tcW w:w="1166" w:type="dxa"/>
            <w:vAlign w:val="center"/>
          </w:tcPr>
          <w:p w14:paraId="746FEDB5" w14:textId="77777777" w:rsidR="00523EA2" w:rsidRPr="00FD5C86" w:rsidRDefault="00523EA2" w:rsidP="00503637">
            <w:pPr>
              <w:jc w:val="center"/>
              <w:rPr>
                <w:sz w:val="20"/>
                <w:szCs w:val="20"/>
              </w:rPr>
            </w:pPr>
            <w:r w:rsidRPr="00FD5C86">
              <w:rPr>
                <w:sz w:val="20"/>
                <w:szCs w:val="20"/>
              </w:rPr>
              <w:t>77.16,99.88</w:t>
            </w:r>
          </w:p>
        </w:tc>
      </w:tr>
      <w:tr w:rsidR="00523EA2" w:rsidRPr="00FD5C86" w14:paraId="530D048C" w14:textId="77777777" w:rsidTr="00503637">
        <w:trPr>
          <w:trHeight w:val="460"/>
        </w:trPr>
        <w:tc>
          <w:tcPr>
            <w:tcW w:w="0" w:type="auto"/>
            <w:vAlign w:val="center"/>
          </w:tcPr>
          <w:p w14:paraId="4DCBA5AA" w14:textId="77777777" w:rsidR="00523EA2" w:rsidRPr="00FD5C86" w:rsidRDefault="00523EA2" w:rsidP="003147CF">
            <w:pPr>
              <w:jc w:val="left"/>
              <w:rPr>
                <w:sz w:val="20"/>
                <w:szCs w:val="20"/>
              </w:rPr>
            </w:pPr>
            <w:r w:rsidRPr="00FD5C86">
              <w:rPr>
                <w:sz w:val="20"/>
                <w:szCs w:val="20"/>
              </w:rPr>
              <w:t>Vancomycin</w:t>
            </w:r>
          </w:p>
        </w:tc>
        <w:tc>
          <w:tcPr>
            <w:tcW w:w="0" w:type="auto"/>
            <w:vAlign w:val="center"/>
          </w:tcPr>
          <w:p w14:paraId="189F4E44" w14:textId="77777777" w:rsidR="00523EA2" w:rsidRPr="00FD5C86" w:rsidRDefault="00523EA2" w:rsidP="00503637">
            <w:pPr>
              <w:jc w:val="center"/>
              <w:rPr>
                <w:sz w:val="20"/>
                <w:szCs w:val="20"/>
              </w:rPr>
            </w:pPr>
          </w:p>
        </w:tc>
        <w:tc>
          <w:tcPr>
            <w:tcW w:w="0" w:type="auto"/>
            <w:shd w:val="clear" w:color="000000" w:fill="808080"/>
            <w:vAlign w:val="center"/>
          </w:tcPr>
          <w:p w14:paraId="328A4292" w14:textId="77777777" w:rsidR="00523EA2" w:rsidRPr="00FD5C86" w:rsidRDefault="00523EA2" w:rsidP="00503637">
            <w:pPr>
              <w:jc w:val="center"/>
              <w:rPr>
                <w:sz w:val="20"/>
                <w:szCs w:val="20"/>
              </w:rPr>
            </w:pPr>
          </w:p>
        </w:tc>
        <w:tc>
          <w:tcPr>
            <w:tcW w:w="0" w:type="auto"/>
            <w:shd w:val="clear" w:color="000000" w:fill="808080"/>
            <w:vAlign w:val="center"/>
          </w:tcPr>
          <w:p w14:paraId="7D28B9E5" w14:textId="77777777" w:rsidR="00523EA2" w:rsidRPr="00FD5C86" w:rsidRDefault="00523EA2" w:rsidP="00503637">
            <w:pPr>
              <w:jc w:val="center"/>
              <w:rPr>
                <w:sz w:val="20"/>
                <w:szCs w:val="20"/>
              </w:rPr>
            </w:pPr>
            <w:r w:rsidRPr="00FD5C86">
              <w:rPr>
                <w:sz w:val="20"/>
                <w:szCs w:val="20"/>
              </w:rPr>
              <w:t>9.09</w:t>
            </w:r>
          </w:p>
        </w:tc>
        <w:tc>
          <w:tcPr>
            <w:tcW w:w="0" w:type="auto"/>
            <w:shd w:val="clear" w:color="000000" w:fill="808080"/>
            <w:vAlign w:val="center"/>
          </w:tcPr>
          <w:p w14:paraId="1E7084BF" w14:textId="77777777" w:rsidR="00523EA2" w:rsidRPr="00FD5C86" w:rsidRDefault="00523EA2" w:rsidP="00503637">
            <w:pPr>
              <w:jc w:val="center"/>
              <w:rPr>
                <w:sz w:val="20"/>
                <w:szCs w:val="20"/>
              </w:rPr>
            </w:pPr>
            <w:r w:rsidRPr="00FD5C86">
              <w:rPr>
                <w:sz w:val="20"/>
                <w:szCs w:val="20"/>
              </w:rPr>
              <w:t>22.73</w:t>
            </w:r>
          </w:p>
        </w:tc>
        <w:tc>
          <w:tcPr>
            <w:tcW w:w="0" w:type="auto"/>
            <w:shd w:val="clear" w:color="000000" w:fill="808080"/>
            <w:vAlign w:val="center"/>
          </w:tcPr>
          <w:p w14:paraId="5DA16548" w14:textId="77777777" w:rsidR="00523EA2" w:rsidRPr="00FD5C86" w:rsidRDefault="00523EA2" w:rsidP="00503637">
            <w:pPr>
              <w:jc w:val="center"/>
              <w:rPr>
                <w:sz w:val="20"/>
                <w:szCs w:val="20"/>
              </w:rPr>
            </w:pPr>
            <w:r w:rsidRPr="00FD5C86">
              <w:rPr>
                <w:sz w:val="20"/>
                <w:szCs w:val="20"/>
              </w:rPr>
              <w:t>68.18</w:t>
            </w:r>
          </w:p>
        </w:tc>
        <w:tc>
          <w:tcPr>
            <w:tcW w:w="0" w:type="auto"/>
            <w:tcBorders>
              <w:right w:val="thick" w:sz="0" w:space="0" w:color="000000"/>
            </w:tcBorders>
            <w:shd w:val="clear" w:color="000000" w:fill="808080"/>
            <w:vAlign w:val="center"/>
          </w:tcPr>
          <w:p w14:paraId="13B76974"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7E554900" w14:textId="77777777" w:rsidR="00523EA2" w:rsidRPr="00FD5C86" w:rsidRDefault="00523EA2" w:rsidP="00503637">
            <w:pPr>
              <w:jc w:val="center"/>
              <w:rPr>
                <w:sz w:val="20"/>
                <w:szCs w:val="20"/>
              </w:rPr>
            </w:pPr>
          </w:p>
        </w:tc>
        <w:tc>
          <w:tcPr>
            <w:tcW w:w="0" w:type="auto"/>
            <w:shd w:val="clear" w:color="000000" w:fill="808080"/>
            <w:vAlign w:val="center"/>
          </w:tcPr>
          <w:p w14:paraId="28DE783E" w14:textId="77777777" w:rsidR="00523EA2" w:rsidRPr="00FD5C86" w:rsidRDefault="00523EA2" w:rsidP="00503637">
            <w:pPr>
              <w:jc w:val="center"/>
              <w:rPr>
                <w:sz w:val="20"/>
                <w:szCs w:val="20"/>
              </w:rPr>
            </w:pPr>
          </w:p>
        </w:tc>
        <w:tc>
          <w:tcPr>
            <w:tcW w:w="0" w:type="auto"/>
            <w:shd w:val="clear" w:color="000000" w:fill="808080"/>
            <w:vAlign w:val="center"/>
          </w:tcPr>
          <w:p w14:paraId="79B7A415" w14:textId="77777777" w:rsidR="00523EA2" w:rsidRPr="00FD5C86" w:rsidRDefault="00523EA2" w:rsidP="00503637">
            <w:pPr>
              <w:jc w:val="center"/>
              <w:rPr>
                <w:sz w:val="20"/>
                <w:szCs w:val="20"/>
              </w:rPr>
            </w:pPr>
          </w:p>
        </w:tc>
        <w:tc>
          <w:tcPr>
            <w:tcW w:w="0" w:type="auto"/>
            <w:shd w:val="clear" w:color="000000" w:fill="808080"/>
            <w:vAlign w:val="center"/>
          </w:tcPr>
          <w:p w14:paraId="151EB75D" w14:textId="77777777" w:rsidR="00523EA2" w:rsidRPr="00FD5C86" w:rsidRDefault="00523EA2" w:rsidP="00503637">
            <w:pPr>
              <w:jc w:val="center"/>
              <w:rPr>
                <w:sz w:val="20"/>
                <w:szCs w:val="20"/>
              </w:rPr>
            </w:pPr>
          </w:p>
        </w:tc>
        <w:tc>
          <w:tcPr>
            <w:tcW w:w="0" w:type="auto"/>
            <w:shd w:val="clear" w:color="000000" w:fill="808080"/>
            <w:vAlign w:val="center"/>
          </w:tcPr>
          <w:p w14:paraId="566D1678" w14:textId="77777777" w:rsidR="00523EA2" w:rsidRPr="00FD5C86" w:rsidRDefault="00523EA2" w:rsidP="00503637">
            <w:pPr>
              <w:jc w:val="center"/>
              <w:rPr>
                <w:sz w:val="20"/>
                <w:szCs w:val="20"/>
              </w:rPr>
            </w:pPr>
          </w:p>
        </w:tc>
        <w:tc>
          <w:tcPr>
            <w:tcW w:w="0" w:type="auto"/>
            <w:vAlign w:val="center"/>
          </w:tcPr>
          <w:p w14:paraId="3203CF76" w14:textId="77777777" w:rsidR="00523EA2" w:rsidRPr="00FD5C86" w:rsidRDefault="00523EA2" w:rsidP="00503637">
            <w:pPr>
              <w:jc w:val="center"/>
              <w:rPr>
                <w:sz w:val="20"/>
                <w:szCs w:val="20"/>
              </w:rPr>
            </w:pPr>
          </w:p>
        </w:tc>
        <w:tc>
          <w:tcPr>
            <w:tcW w:w="0" w:type="auto"/>
            <w:vAlign w:val="center"/>
          </w:tcPr>
          <w:p w14:paraId="573AC1D9" w14:textId="77777777" w:rsidR="00523EA2" w:rsidRPr="00FD5C86" w:rsidRDefault="00523EA2" w:rsidP="00503637">
            <w:pPr>
              <w:jc w:val="center"/>
              <w:rPr>
                <w:sz w:val="20"/>
                <w:szCs w:val="20"/>
              </w:rPr>
            </w:pPr>
          </w:p>
        </w:tc>
        <w:tc>
          <w:tcPr>
            <w:tcW w:w="0" w:type="auto"/>
            <w:vAlign w:val="center"/>
          </w:tcPr>
          <w:p w14:paraId="042B95D3" w14:textId="77777777" w:rsidR="00523EA2" w:rsidRPr="00FD5C86" w:rsidRDefault="00523EA2" w:rsidP="00503637">
            <w:pPr>
              <w:jc w:val="center"/>
              <w:rPr>
                <w:sz w:val="20"/>
                <w:szCs w:val="20"/>
              </w:rPr>
            </w:pPr>
          </w:p>
        </w:tc>
        <w:tc>
          <w:tcPr>
            <w:tcW w:w="0" w:type="auto"/>
            <w:vAlign w:val="center"/>
          </w:tcPr>
          <w:p w14:paraId="171F7A06" w14:textId="77777777" w:rsidR="00523EA2" w:rsidRPr="00FD5C86" w:rsidRDefault="00523EA2" w:rsidP="00503637">
            <w:pPr>
              <w:jc w:val="center"/>
              <w:rPr>
                <w:sz w:val="20"/>
                <w:szCs w:val="20"/>
              </w:rPr>
            </w:pPr>
          </w:p>
        </w:tc>
        <w:tc>
          <w:tcPr>
            <w:tcW w:w="0" w:type="auto"/>
            <w:vAlign w:val="center"/>
          </w:tcPr>
          <w:p w14:paraId="2D98FEC3" w14:textId="77777777" w:rsidR="00523EA2" w:rsidRPr="00FD5C86" w:rsidRDefault="00523EA2" w:rsidP="00503637">
            <w:pPr>
              <w:jc w:val="center"/>
              <w:rPr>
                <w:sz w:val="20"/>
                <w:szCs w:val="20"/>
              </w:rPr>
            </w:pPr>
          </w:p>
        </w:tc>
        <w:tc>
          <w:tcPr>
            <w:tcW w:w="0" w:type="auto"/>
            <w:vAlign w:val="center"/>
          </w:tcPr>
          <w:p w14:paraId="61725CB9" w14:textId="77777777" w:rsidR="00523EA2" w:rsidRPr="00FD5C86" w:rsidRDefault="00523EA2" w:rsidP="00503637">
            <w:pPr>
              <w:jc w:val="center"/>
              <w:rPr>
                <w:sz w:val="20"/>
                <w:szCs w:val="20"/>
              </w:rPr>
            </w:pPr>
            <w:r w:rsidRPr="00FD5C86">
              <w:rPr>
                <w:sz w:val="20"/>
                <w:szCs w:val="20"/>
              </w:rPr>
              <w:t>0</w:t>
            </w:r>
          </w:p>
        </w:tc>
        <w:tc>
          <w:tcPr>
            <w:tcW w:w="1176" w:type="dxa"/>
            <w:vAlign w:val="center"/>
          </w:tcPr>
          <w:p w14:paraId="7B5C15E5" w14:textId="77777777" w:rsidR="00523EA2" w:rsidRPr="00FD5C86" w:rsidRDefault="00523EA2" w:rsidP="00503637">
            <w:pPr>
              <w:jc w:val="center"/>
              <w:rPr>
                <w:sz w:val="20"/>
                <w:szCs w:val="20"/>
              </w:rPr>
            </w:pPr>
            <w:r w:rsidRPr="00FD5C86">
              <w:rPr>
                <w:sz w:val="20"/>
                <w:szCs w:val="20"/>
              </w:rPr>
              <w:t>0,15.44</w:t>
            </w:r>
          </w:p>
        </w:tc>
        <w:tc>
          <w:tcPr>
            <w:tcW w:w="729" w:type="dxa"/>
            <w:vAlign w:val="center"/>
          </w:tcPr>
          <w:p w14:paraId="16C0F997" w14:textId="77777777" w:rsidR="00523EA2" w:rsidRPr="00FD5C86" w:rsidRDefault="00523EA2" w:rsidP="00503637">
            <w:pPr>
              <w:jc w:val="center"/>
              <w:rPr>
                <w:sz w:val="20"/>
                <w:szCs w:val="20"/>
              </w:rPr>
            </w:pPr>
            <w:r w:rsidRPr="00FD5C86">
              <w:rPr>
                <w:sz w:val="20"/>
                <w:szCs w:val="20"/>
              </w:rPr>
              <w:t>0.00</w:t>
            </w:r>
          </w:p>
        </w:tc>
        <w:tc>
          <w:tcPr>
            <w:tcW w:w="1166" w:type="dxa"/>
            <w:vAlign w:val="center"/>
          </w:tcPr>
          <w:p w14:paraId="0433D207" w14:textId="77777777" w:rsidR="00523EA2" w:rsidRPr="00FD5C86" w:rsidRDefault="00523EA2" w:rsidP="00503637">
            <w:pPr>
              <w:jc w:val="center"/>
              <w:rPr>
                <w:sz w:val="20"/>
                <w:szCs w:val="20"/>
              </w:rPr>
            </w:pPr>
            <w:r w:rsidRPr="00FD5C86">
              <w:rPr>
                <w:sz w:val="20"/>
                <w:szCs w:val="20"/>
              </w:rPr>
              <w:t>0,15.44</w:t>
            </w:r>
          </w:p>
        </w:tc>
      </w:tr>
      <w:tr w:rsidR="00523EA2" w:rsidRPr="00FD5C86" w14:paraId="1ED4C442" w14:textId="77777777" w:rsidTr="00503637">
        <w:trPr>
          <w:trHeight w:val="460"/>
        </w:trPr>
        <w:tc>
          <w:tcPr>
            <w:tcW w:w="0" w:type="auto"/>
            <w:vAlign w:val="center"/>
          </w:tcPr>
          <w:p w14:paraId="35745CEE" w14:textId="77777777" w:rsidR="00523EA2" w:rsidRPr="00FD5C86" w:rsidRDefault="00523EA2" w:rsidP="003147CF">
            <w:pPr>
              <w:jc w:val="left"/>
              <w:rPr>
                <w:sz w:val="20"/>
                <w:szCs w:val="20"/>
              </w:rPr>
            </w:pPr>
            <w:r w:rsidRPr="00FD5C86">
              <w:rPr>
                <w:sz w:val="20"/>
                <w:szCs w:val="20"/>
              </w:rPr>
              <w:t>Virginiamycin</w:t>
            </w:r>
          </w:p>
        </w:tc>
        <w:tc>
          <w:tcPr>
            <w:tcW w:w="0" w:type="auto"/>
            <w:shd w:val="clear" w:color="000000" w:fill="808080"/>
            <w:vAlign w:val="center"/>
          </w:tcPr>
          <w:p w14:paraId="4C1DE9C8" w14:textId="77777777" w:rsidR="00523EA2" w:rsidRPr="00FD5C86" w:rsidRDefault="00523EA2" w:rsidP="00503637">
            <w:pPr>
              <w:jc w:val="center"/>
              <w:rPr>
                <w:sz w:val="20"/>
                <w:szCs w:val="20"/>
              </w:rPr>
            </w:pPr>
          </w:p>
        </w:tc>
        <w:tc>
          <w:tcPr>
            <w:tcW w:w="0" w:type="auto"/>
            <w:shd w:val="clear" w:color="000000" w:fill="808080"/>
            <w:vAlign w:val="center"/>
          </w:tcPr>
          <w:p w14:paraId="329E76E6" w14:textId="77777777" w:rsidR="00523EA2" w:rsidRPr="00FD5C86" w:rsidRDefault="00523EA2" w:rsidP="00503637">
            <w:pPr>
              <w:jc w:val="center"/>
              <w:rPr>
                <w:sz w:val="20"/>
                <w:szCs w:val="20"/>
              </w:rPr>
            </w:pPr>
          </w:p>
        </w:tc>
        <w:tc>
          <w:tcPr>
            <w:tcW w:w="0" w:type="auto"/>
            <w:shd w:val="clear" w:color="000000" w:fill="808080"/>
            <w:vAlign w:val="center"/>
          </w:tcPr>
          <w:p w14:paraId="044415D9" w14:textId="77777777" w:rsidR="00523EA2" w:rsidRPr="00FD5C86" w:rsidRDefault="00523EA2" w:rsidP="00503637">
            <w:pPr>
              <w:jc w:val="center"/>
              <w:rPr>
                <w:sz w:val="20"/>
                <w:szCs w:val="20"/>
              </w:rPr>
            </w:pPr>
          </w:p>
        </w:tc>
        <w:tc>
          <w:tcPr>
            <w:tcW w:w="0" w:type="auto"/>
            <w:shd w:val="clear" w:color="000000" w:fill="808080"/>
            <w:vAlign w:val="center"/>
          </w:tcPr>
          <w:p w14:paraId="4306D377" w14:textId="77777777" w:rsidR="00523EA2" w:rsidRPr="00FD5C86" w:rsidRDefault="00523EA2" w:rsidP="00503637">
            <w:pPr>
              <w:jc w:val="center"/>
              <w:rPr>
                <w:sz w:val="20"/>
                <w:szCs w:val="20"/>
              </w:rPr>
            </w:pPr>
            <w:r w:rsidRPr="00FD5C86">
              <w:rPr>
                <w:sz w:val="20"/>
                <w:szCs w:val="20"/>
              </w:rPr>
              <w:t>9.09</w:t>
            </w:r>
          </w:p>
        </w:tc>
        <w:tc>
          <w:tcPr>
            <w:tcW w:w="0" w:type="auto"/>
            <w:shd w:val="clear" w:color="000000" w:fill="808080"/>
            <w:vAlign w:val="center"/>
          </w:tcPr>
          <w:p w14:paraId="77EB4775" w14:textId="77777777" w:rsidR="00523EA2" w:rsidRPr="00FD5C86" w:rsidRDefault="00523EA2" w:rsidP="00503637">
            <w:pPr>
              <w:jc w:val="center"/>
              <w:rPr>
                <w:sz w:val="20"/>
                <w:szCs w:val="20"/>
              </w:rPr>
            </w:pPr>
            <w:r w:rsidRPr="00FD5C86">
              <w:rPr>
                <w:sz w:val="20"/>
                <w:szCs w:val="20"/>
              </w:rPr>
              <w:t>18.18</w:t>
            </w:r>
          </w:p>
        </w:tc>
        <w:tc>
          <w:tcPr>
            <w:tcW w:w="0" w:type="auto"/>
            <w:shd w:val="clear" w:color="000000" w:fill="808080"/>
            <w:vAlign w:val="center"/>
          </w:tcPr>
          <w:p w14:paraId="18213B6F" w14:textId="77777777" w:rsidR="00523EA2" w:rsidRPr="00FD5C86" w:rsidRDefault="00523EA2" w:rsidP="00503637">
            <w:pPr>
              <w:jc w:val="center"/>
              <w:rPr>
                <w:sz w:val="20"/>
                <w:szCs w:val="20"/>
              </w:rPr>
            </w:pPr>
            <w:r w:rsidRPr="00FD5C86">
              <w:rPr>
                <w:sz w:val="20"/>
                <w:szCs w:val="20"/>
              </w:rPr>
              <w:t>50</w:t>
            </w:r>
          </w:p>
        </w:tc>
        <w:tc>
          <w:tcPr>
            <w:tcW w:w="0" w:type="auto"/>
            <w:shd w:val="clear" w:color="000000" w:fill="808080"/>
            <w:vAlign w:val="center"/>
          </w:tcPr>
          <w:p w14:paraId="4DF1C267" w14:textId="77777777" w:rsidR="00523EA2" w:rsidRPr="00FD5C86" w:rsidRDefault="00523EA2" w:rsidP="00503637">
            <w:pPr>
              <w:jc w:val="center"/>
              <w:rPr>
                <w:sz w:val="20"/>
                <w:szCs w:val="20"/>
              </w:rPr>
            </w:pPr>
            <w:r w:rsidRPr="00FD5C86">
              <w:rPr>
                <w:sz w:val="20"/>
                <w:szCs w:val="20"/>
              </w:rPr>
              <w:t>22.73</w:t>
            </w:r>
          </w:p>
        </w:tc>
        <w:tc>
          <w:tcPr>
            <w:tcW w:w="0" w:type="auto"/>
            <w:shd w:val="clear" w:color="000000" w:fill="808080"/>
            <w:vAlign w:val="center"/>
          </w:tcPr>
          <w:p w14:paraId="4EBBC248" w14:textId="77777777" w:rsidR="00523EA2" w:rsidRPr="00FD5C86" w:rsidRDefault="00523EA2" w:rsidP="00503637">
            <w:pPr>
              <w:jc w:val="center"/>
              <w:rPr>
                <w:sz w:val="20"/>
                <w:szCs w:val="20"/>
              </w:rPr>
            </w:pPr>
          </w:p>
        </w:tc>
        <w:tc>
          <w:tcPr>
            <w:tcW w:w="0" w:type="auto"/>
            <w:tcBorders>
              <w:right w:val="thick" w:sz="0" w:space="0" w:color="000000"/>
            </w:tcBorders>
            <w:shd w:val="clear" w:color="000000" w:fill="808080"/>
            <w:vAlign w:val="center"/>
          </w:tcPr>
          <w:p w14:paraId="14192E55" w14:textId="77777777" w:rsidR="00523EA2" w:rsidRPr="00FD5C86" w:rsidRDefault="00523EA2" w:rsidP="00503637">
            <w:pPr>
              <w:jc w:val="center"/>
              <w:rPr>
                <w:sz w:val="20"/>
                <w:szCs w:val="20"/>
              </w:rPr>
            </w:pPr>
          </w:p>
        </w:tc>
        <w:tc>
          <w:tcPr>
            <w:tcW w:w="0" w:type="auto"/>
            <w:tcBorders>
              <w:left w:val="thick" w:sz="0" w:space="0" w:color="000000"/>
            </w:tcBorders>
            <w:shd w:val="clear" w:color="000000" w:fill="808080"/>
            <w:vAlign w:val="center"/>
          </w:tcPr>
          <w:p w14:paraId="2513351E" w14:textId="77777777" w:rsidR="00523EA2" w:rsidRPr="00FD5C86" w:rsidRDefault="00523EA2" w:rsidP="00503637">
            <w:pPr>
              <w:jc w:val="center"/>
              <w:rPr>
                <w:sz w:val="20"/>
                <w:szCs w:val="20"/>
              </w:rPr>
            </w:pPr>
          </w:p>
        </w:tc>
        <w:tc>
          <w:tcPr>
            <w:tcW w:w="0" w:type="auto"/>
            <w:vAlign w:val="center"/>
          </w:tcPr>
          <w:p w14:paraId="6CE98940" w14:textId="77777777" w:rsidR="00523EA2" w:rsidRPr="00FD5C86" w:rsidRDefault="00523EA2" w:rsidP="00503637">
            <w:pPr>
              <w:jc w:val="center"/>
              <w:rPr>
                <w:sz w:val="20"/>
                <w:szCs w:val="20"/>
              </w:rPr>
            </w:pPr>
          </w:p>
        </w:tc>
        <w:tc>
          <w:tcPr>
            <w:tcW w:w="0" w:type="auto"/>
            <w:vAlign w:val="center"/>
          </w:tcPr>
          <w:p w14:paraId="564355C8" w14:textId="77777777" w:rsidR="00523EA2" w:rsidRPr="00FD5C86" w:rsidRDefault="00523EA2" w:rsidP="00503637">
            <w:pPr>
              <w:jc w:val="center"/>
              <w:rPr>
                <w:sz w:val="20"/>
                <w:szCs w:val="20"/>
              </w:rPr>
            </w:pPr>
          </w:p>
        </w:tc>
        <w:tc>
          <w:tcPr>
            <w:tcW w:w="0" w:type="auto"/>
            <w:vAlign w:val="center"/>
          </w:tcPr>
          <w:p w14:paraId="703ECB78" w14:textId="77777777" w:rsidR="00523EA2" w:rsidRPr="00FD5C86" w:rsidRDefault="00523EA2" w:rsidP="00503637">
            <w:pPr>
              <w:jc w:val="center"/>
              <w:rPr>
                <w:sz w:val="20"/>
                <w:szCs w:val="20"/>
              </w:rPr>
            </w:pPr>
          </w:p>
        </w:tc>
        <w:tc>
          <w:tcPr>
            <w:tcW w:w="0" w:type="auto"/>
            <w:vAlign w:val="center"/>
          </w:tcPr>
          <w:p w14:paraId="3410B76D" w14:textId="77777777" w:rsidR="00523EA2" w:rsidRPr="00FD5C86" w:rsidRDefault="00523EA2" w:rsidP="00503637">
            <w:pPr>
              <w:jc w:val="center"/>
              <w:rPr>
                <w:sz w:val="20"/>
                <w:szCs w:val="20"/>
              </w:rPr>
            </w:pPr>
          </w:p>
        </w:tc>
        <w:tc>
          <w:tcPr>
            <w:tcW w:w="0" w:type="auto"/>
            <w:vAlign w:val="center"/>
          </w:tcPr>
          <w:p w14:paraId="00599BC1" w14:textId="77777777" w:rsidR="00523EA2" w:rsidRPr="00FD5C86" w:rsidRDefault="00523EA2" w:rsidP="00503637">
            <w:pPr>
              <w:jc w:val="center"/>
              <w:rPr>
                <w:sz w:val="20"/>
                <w:szCs w:val="20"/>
              </w:rPr>
            </w:pPr>
          </w:p>
        </w:tc>
        <w:tc>
          <w:tcPr>
            <w:tcW w:w="0" w:type="auto"/>
            <w:vAlign w:val="center"/>
          </w:tcPr>
          <w:p w14:paraId="08B8F5B6" w14:textId="77777777" w:rsidR="00523EA2" w:rsidRPr="00FD5C86" w:rsidRDefault="00523EA2" w:rsidP="00503637">
            <w:pPr>
              <w:jc w:val="center"/>
              <w:rPr>
                <w:sz w:val="20"/>
                <w:szCs w:val="20"/>
              </w:rPr>
            </w:pPr>
          </w:p>
        </w:tc>
        <w:tc>
          <w:tcPr>
            <w:tcW w:w="0" w:type="auto"/>
            <w:vAlign w:val="center"/>
          </w:tcPr>
          <w:p w14:paraId="3AB6FC3E" w14:textId="77777777" w:rsidR="00523EA2" w:rsidRPr="00FD5C86" w:rsidRDefault="00523EA2" w:rsidP="00503637">
            <w:pPr>
              <w:jc w:val="center"/>
              <w:rPr>
                <w:sz w:val="20"/>
                <w:szCs w:val="20"/>
              </w:rPr>
            </w:pPr>
            <w:r w:rsidRPr="00FD5C86">
              <w:rPr>
                <w:sz w:val="20"/>
                <w:szCs w:val="20"/>
              </w:rPr>
              <w:t>0</w:t>
            </w:r>
          </w:p>
        </w:tc>
        <w:tc>
          <w:tcPr>
            <w:tcW w:w="1176" w:type="dxa"/>
            <w:vAlign w:val="center"/>
          </w:tcPr>
          <w:p w14:paraId="18F7B66D" w14:textId="77777777" w:rsidR="00523EA2" w:rsidRPr="00FD5C86" w:rsidRDefault="00523EA2" w:rsidP="00503637">
            <w:pPr>
              <w:jc w:val="center"/>
              <w:rPr>
                <w:sz w:val="20"/>
                <w:szCs w:val="20"/>
              </w:rPr>
            </w:pPr>
            <w:r w:rsidRPr="00FD5C86">
              <w:rPr>
                <w:sz w:val="20"/>
                <w:szCs w:val="20"/>
              </w:rPr>
              <w:t>0,15.44</w:t>
            </w:r>
          </w:p>
        </w:tc>
        <w:tc>
          <w:tcPr>
            <w:tcW w:w="729" w:type="dxa"/>
            <w:vAlign w:val="center"/>
          </w:tcPr>
          <w:p w14:paraId="721E2AF8" w14:textId="77777777" w:rsidR="00523EA2" w:rsidRPr="00FD5C86" w:rsidRDefault="00523EA2" w:rsidP="00503637">
            <w:pPr>
              <w:jc w:val="center"/>
              <w:rPr>
                <w:sz w:val="20"/>
                <w:szCs w:val="20"/>
              </w:rPr>
            </w:pPr>
            <w:r w:rsidRPr="00FD5C86">
              <w:rPr>
                <w:sz w:val="20"/>
                <w:szCs w:val="20"/>
              </w:rPr>
              <w:t>.</w:t>
            </w:r>
          </w:p>
        </w:tc>
        <w:tc>
          <w:tcPr>
            <w:tcW w:w="1166" w:type="dxa"/>
            <w:vAlign w:val="center"/>
          </w:tcPr>
          <w:p w14:paraId="0A634EDA" w14:textId="77777777" w:rsidR="00523EA2" w:rsidRPr="00FD5C86" w:rsidRDefault="00523EA2" w:rsidP="00503637">
            <w:pPr>
              <w:jc w:val="center"/>
              <w:rPr>
                <w:sz w:val="20"/>
                <w:szCs w:val="20"/>
              </w:rPr>
            </w:pPr>
            <w:r w:rsidRPr="00FD5C86">
              <w:rPr>
                <w:sz w:val="20"/>
                <w:szCs w:val="20"/>
              </w:rPr>
              <w:t>.</w:t>
            </w:r>
          </w:p>
        </w:tc>
      </w:tr>
    </w:tbl>
    <w:p w14:paraId="6379E141" w14:textId="77777777" w:rsidR="00523EA2" w:rsidRPr="00FD5C86" w:rsidRDefault="00523EA2" w:rsidP="00523EA2">
      <w:pPr>
        <w:spacing w:line="480" w:lineRule="auto"/>
        <w:rPr>
          <w:sz w:val="20"/>
          <w:szCs w:val="20"/>
        </w:rPr>
        <w:sectPr w:rsidR="00523EA2" w:rsidRPr="00FD5C86" w:rsidSect="007222E6">
          <w:pgSz w:w="16838" w:h="11906" w:orient="landscape"/>
          <w:pgMar w:top="720" w:right="720" w:bottom="720" w:left="720" w:header="709" w:footer="709" w:gutter="0"/>
          <w:cols w:space="708"/>
          <w:docGrid w:linePitch="360"/>
        </w:sectPr>
      </w:pPr>
    </w:p>
    <w:p w14:paraId="55C36D2D" w14:textId="77777777" w:rsidR="00523EA2" w:rsidRPr="00FD5C86" w:rsidRDefault="00523EA2" w:rsidP="00523EA2">
      <w:pPr>
        <w:rPr>
          <w:rStyle w:val="SubtitleChar"/>
          <w:rFonts w:ascii="Gill Sans MT" w:hAnsi="Gill Sans MT" w:cs="Times New Roman"/>
          <w:sz w:val="20"/>
          <w:szCs w:val="20"/>
        </w:rPr>
      </w:pPr>
    </w:p>
    <w:p w14:paraId="45404D23" w14:textId="77777777" w:rsidR="00523EA2" w:rsidRPr="006921E6" w:rsidRDefault="00523EA2" w:rsidP="00523EA2">
      <w:pPr>
        <w:rPr>
          <w:rStyle w:val="SubtitleChar"/>
          <w:rFonts w:ascii="Times New Roman" w:hAnsi="Times New Roman" w:cs="Times New Roman"/>
        </w:rPr>
      </w:pPr>
      <w:r w:rsidRPr="006921E6">
        <w:rPr>
          <w:noProof/>
        </w:rPr>
        <w:lastRenderedPageBreak/>
        <w:drawing>
          <wp:inline distT="0" distB="0" distL="0" distR="0" wp14:anchorId="3A3ACF8C" wp14:editId="7D38FAA8">
            <wp:extent cx="8863330" cy="35442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stretch>
                      <a:fillRect/>
                    </a:stretch>
                  </pic:blipFill>
                  <pic:spPr>
                    <a:xfrm>
                      <a:off x="0" y="0"/>
                      <a:ext cx="8863330" cy="3544224"/>
                    </a:xfrm>
                    <a:prstGeom prst="rect">
                      <a:avLst/>
                    </a:prstGeom>
                  </pic:spPr>
                </pic:pic>
              </a:graphicData>
            </a:graphic>
          </wp:inline>
        </w:drawing>
      </w:r>
    </w:p>
    <w:p w14:paraId="4EDBFFDF" w14:textId="77777777" w:rsidR="00523EA2" w:rsidRPr="00FD5C86" w:rsidRDefault="00523EA2" w:rsidP="00523EA2">
      <w:pPr>
        <w:rPr>
          <w:sz w:val="20"/>
          <w:szCs w:val="20"/>
        </w:rPr>
      </w:pPr>
      <w:bookmarkStart w:id="63" w:name="_Toc138877265"/>
      <w:bookmarkStart w:id="64" w:name="_Toc147151230"/>
      <w:r w:rsidRPr="00FD5C86">
        <w:rPr>
          <w:rStyle w:val="figureChar"/>
          <w:rFonts w:ascii="Gill Sans MT" w:hAnsi="Gill Sans MT"/>
          <w:sz w:val="20"/>
          <w:szCs w:val="20"/>
        </w:rPr>
        <w:t xml:space="preserve">Figure 5:   </w:t>
      </w:r>
      <w:r w:rsidRPr="009442FE">
        <w:rPr>
          <w:rStyle w:val="figureChar"/>
          <w:rFonts w:ascii="Gill Sans MT" w:hAnsi="Gill Sans MT"/>
          <w:b w:val="0"/>
          <w:bCs/>
          <w:sz w:val="20"/>
          <w:szCs w:val="20"/>
        </w:rPr>
        <w:t xml:space="preserve">Antimicrobial resistance patterns for </w:t>
      </w:r>
      <w:r w:rsidRPr="009442FE">
        <w:rPr>
          <w:rStyle w:val="figureChar"/>
          <w:rFonts w:ascii="Gill Sans MT" w:hAnsi="Gill Sans MT"/>
          <w:b w:val="0"/>
          <w:bCs/>
          <w:i/>
          <w:iCs/>
          <w:sz w:val="20"/>
          <w:szCs w:val="20"/>
        </w:rPr>
        <w:t>Enterococcus faecalis</w:t>
      </w:r>
      <w:r w:rsidRPr="009442FE">
        <w:rPr>
          <w:rStyle w:val="figureChar"/>
          <w:rFonts w:ascii="Gill Sans MT" w:hAnsi="Gill Sans MT"/>
          <w:b w:val="0"/>
          <w:bCs/>
          <w:sz w:val="20"/>
          <w:szCs w:val="20"/>
        </w:rPr>
        <w:t xml:space="preserve"> (n=22) based on CLSI break points.</w:t>
      </w:r>
      <w:bookmarkEnd w:id="63"/>
      <w:bookmarkEnd w:id="64"/>
      <w:r w:rsidRPr="00FD5C86">
        <w:rPr>
          <w:rStyle w:val="Strong"/>
          <w:rFonts w:ascii="Gill Sans MT" w:hAnsi="Gill Sans MT" w:cs="Times New Roman"/>
          <w:sz w:val="20"/>
        </w:rPr>
        <w:t xml:space="preserve"> </w:t>
      </w:r>
      <w:r w:rsidRPr="00FD5C86">
        <w:rPr>
          <w:sz w:val="20"/>
          <w:szCs w:val="20"/>
        </w:rPr>
        <w:t>The proportion of susceptible is shown in green and the proportion resistant in orange. Where clinical breakpoints were not available ECOFF breakpoints were used.</w:t>
      </w:r>
      <w:r w:rsidRPr="00FD5C86">
        <w:rPr>
          <w:rStyle w:val="Strong"/>
          <w:rFonts w:ascii="Gill Sans MT" w:hAnsi="Gill Sans MT" w:cs="Times New Roman"/>
          <w:sz w:val="20"/>
        </w:rPr>
        <w:t xml:space="preserve"> </w:t>
      </w:r>
    </w:p>
    <w:p w14:paraId="0CADD0B4" w14:textId="77777777" w:rsidR="00523EA2" w:rsidRPr="00FD5C86" w:rsidRDefault="00523EA2" w:rsidP="00523EA2">
      <w:pPr>
        <w:spacing w:line="480" w:lineRule="auto"/>
        <w:rPr>
          <w:sz w:val="20"/>
          <w:szCs w:val="20"/>
        </w:rPr>
        <w:sectPr w:rsidR="00523EA2" w:rsidRPr="00FD5C86" w:rsidSect="00E902FC">
          <w:type w:val="continuous"/>
          <w:pgSz w:w="16838" w:h="11906" w:orient="landscape"/>
          <w:pgMar w:top="1440" w:right="1440" w:bottom="1440" w:left="1440" w:header="709" w:footer="709" w:gutter="0"/>
          <w:cols w:space="708"/>
          <w:docGrid w:linePitch="360"/>
        </w:sectPr>
      </w:pPr>
    </w:p>
    <w:p w14:paraId="2676A2D2" w14:textId="77777777" w:rsidR="00523EA2" w:rsidRPr="00FD5C86" w:rsidRDefault="00523EA2" w:rsidP="00FD5C86">
      <w:pPr>
        <w:pStyle w:val="table"/>
        <w:spacing w:line="276" w:lineRule="auto"/>
        <w:rPr>
          <w:rFonts w:ascii="Gill Sans MT" w:hAnsi="Gill Sans MT"/>
          <w:sz w:val="20"/>
          <w:szCs w:val="20"/>
        </w:rPr>
      </w:pPr>
      <w:bookmarkStart w:id="65" w:name="_Toc147151221"/>
      <w:r w:rsidRPr="00FD5C86">
        <w:rPr>
          <w:rFonts w:ascii="Gill Sans MT" w:hAnsi="Gill Sans MT"/>
          <w:b/>
          <w:bCs/>
          <w:sz w:val="20"/>
          <w:szCs w:val="20"/>
        </w:rPr>
        <w:lastRenderedPageBreak/>
        <w:t>Table 15</w:t>
      </w:r>
      <w:r w:rsidRPr="00FD5C86">
        <w:rPr>
          <w:rFonts w:ascii="Gill Sans MT" w:hAnsi="Gill Sans MT"/>
          <w:sz w:val="20"/>
          <w:szCs w:val="20"/>
        </w:rPr>
        <w:t xml:space="preserve">: MCR phenotypes of </w:t>
      </w:r>
      <w:r w:rsidRPr="00FD5C86">
        <w:rPr>
          <w:rFonts w:ascii="Gill Sans MT" w:hAnsi="Gill Sans MT"/>
          <w:i/>
          <w:iCs/>
          <w:sz w:val="20"/>
          <w:szCs w:val="20"/>
        </w:rPr>
        <w:t xml:space="preserve">Enterococcus faecalis </w:t>
      </w:r>
      <w:r w:rsidRPr="00FD5C86">
        <w:rPr>
          <w:rFonts w:ascii="Gill Sans MT" w:hAnsi="Gill Sans MT"/>
          <w:sz w:val="20"/>
          <w:szCs w:val="20"/>
        </w:rPr>
        <w:t>(n=22) collected from Australian pigs</w:t>
      </w:r>
      <w:bookmarkEnd w:id="65"/>
    </w:p>
    <w:tbl>
      <w:tblPr>
        <w:tblStyle w:val="TableGrid"/>
        <w:tblW w:w="0" w:type="auto"/>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882"/>
        <w:gridCol w:w="316"/>
        <w:gridCol w:w="860"/>
      </w:tblGrid>
      <w:tr w:rsidR="00523EA2" w:rsidRPr="00FD5C86" w14:paraId="5F915CF6" w14:textId="77777777" w:rsidTr="00503637">
        <w:tc>
          <w:tcPr>
            <w:tcW w:w="0" w:type="auto"/>
            <w:tcBorders>
              <w:bottom w:val="single" w:sz="0" w:space="0" w:color="000000"/>
            </w:tcBorders>
          </w:tcPr>
          <w:p w14:paraId="30511F18" w14:textId="77777777" w:rsidR="00523EA2" w:rsidRPr="00FD5C86" w:rsidRDefault="00523EA2" w:rsidP="00FD5C86">
            <w:pPr>
              <w:rPr>
                <w:sz w:val="20"/>
                <w:szCs w:val="20"/>
              </w:rPr>
            </w:pPr>
            <w:r w:rsidRPr="00FD5C86">
              <w:rPr>
                <w:sz w:val="20"/>
                <w:szCs w:val="20"/>
              </w:rPr>
              <w:t>phenotype</w:t>
            </w:r>
          </w:p>
        </w:tc>
        <w:tc>
          <w:tcPr>
            <w:tcW w:w="0" w:type="auto"/>
            <w:tcBorders>
              <w:bottom w:val="single" w:sz="0" w:space="0" w:color="000000"/>
            </w:tcBorders>
          </w:tcPr>
          <w:p w14:paraId="3322962A" w14:textId="77777777" w:rsidR="00523EA2" w:rsidRPr="00FD5C86" w:rsidRDefault="00523EA2" w:rsidP="00FD5C86">
            <w:pPr>
              <w:rPr>
                <w:sz w:val="20"/>
                <w:szCs w:val="20"/>
              </w:rPr>
            </w:pPr>
            <w:r w:rsidRPr="00FD5C86">
              <w:rPr>
                <w:sz w:val="20"/>
                <w:szCs w:val="20"/>
              </w:rPr>
              <w:t>n</w:t>
            </w:r>
          </w:p>
        </w:tc>
        <w:tc>
          <w:tcPr>
            <w:tcW w:w="0" w:type="auto"/>
            <w:tcBorders>
              <w:bottom w:val="single" w:sz="0" w:space="0" w:color="000000"/>
            </w:tcBorders>
          </w:tcPr>
          <w:p w14:paraId="50E796CF" w14:textId="77777777" w:rsidR="00523EA2" w:rsidRPr="00FD5C86" w:rsidRDefault="00523EA2" w:rsidP="00FD5C86">
            <w:pPr>
              <w:jc w:val="right"/>
              <w:rPr>
                <w:sz w:val="20"/>
                <w:szCs w:val="20"/>
              </w:rPr>
            </w:pPr>
            <w:r w:rsidRPr="00FD5C86">
              <w:rPr>
                <w:sz w:val="20"/>
                <w:szCs w:val="20"/>
              </w:rPr>
              <w:t>pct</w:t>
            </w:r>
          </w:p>
        </w:tc>
      </w:tr>
      <w:tr w:rsidR="00523EA2" w:rsidRPr="00FD5C86" w14:paraId="320F727E" w14:textId="77777777" w:rsidTr="00503637">
        <w:tc>
          <w:tcPr>
            <w:tcW w:w="0" w:type="auto"/>
            <w:tcBorders>
              <w:top w:val="single" w:sz="0" w:space="0" w:color="000000"/>
            </w:tcBorders>
          </w:tcPr>
          <w:p w14:paraId="66A83A6F" w14:textId="77777777" w:rsidR="00523EA2" w:rsidRPr="00FD5C86" w:rsidRDefault="00523EA2" w:rsidP="00FD5C86">
            <w:pPr>
              <w:rPr>
                <w:sz w:val="20"/>
                <w:szCs w:val="20"/>
              </w:rPr>
            </w:pPr>
            <w:r w:rsidRPr="00FD5C86">
              <w:rPr>
                <w:sz w:val="20"/>
                <w:szCs w:val="20"/>
              </w:rPr>
              <w:t>0: nil</w:t>
            </w:r>
          </w:p>
        </w:tc>
        <w:tc>
          <w:tcPr>
            <w:tcW w:w="0" w:type="auto"/>
            <w:tcBorders>
              <w:top w:val="single" w:sz="0" w:space="0" w:color="000000"/>
            </w:tcBorders>
          </w:tcPr>
          <w:p w14:paraId="5ED691D5" w14:textId="77777777" w:rsidR="00523EA2" w:rsidRPr="00FD5C86" w:rsidRDefault="00523EA2" w:rsidP="00FD5C86">
            <w:pPr>
              <w:rPr>
                <w:sz w:val="20"/>
                <w:szCs w:val="20"/>
              </w:rPr>
            </w:pPr>
            <w:r w:rsidRPr="00FD5C86">
              <w:rPr>
                <w:sz w:val="20"/>
                <w:szCs w:val="20"/>
              </w:rPr>
              <w:t>1</w:t>
            </w:r>
          </w:p>
        </w:tc>
        <w:tc>
          <w:tcPr>
            <w:tcW w:w="0" w:type="auto"/>
            <w:tcBorders>
              <w:top w:val="single" w:sz="0" w:space="0" w:color="000000"/>
            </w:tcBorders>
          </w:tcPr>
          <w:p w14:paraId="68A58C97" w14:textId="77777777" w:rsidR="00523EA2" w:rsidRPr="00FD5C86" w:rsidRDefault="00523EA2" w:rsidP="00FD5C86">
            <w:pPr>
              <w:jc w:val="right"/>
              <w:rPr>
                <w:sz w:val="20"/>
                <w:szCs w:val="20"/>
              </w:rPr>
            </w:pPr>
            <w:r w:rsidRPr="00FD5C86">
              <w:rPr>
                <w:sz w:val="20"/>
                <w:szCs w:val="20"/>
              </w:rPr>
              <w:t>4.5455</w:t>
            </w:r>
          </w:p>
        </w:tc>
      </w:tr>
      <w:tr w:rsidR="00523EA2" w:rsidRPr="00FD5C86" w14:paraId="2513D1FE" w14:textId="77777777" w:rsidTr="00503637">
        <w:tc>
          <w:tcPr>
            <w:tcW w:w="0" w:type="auto"/>
          </w:tcPr>
          <w:p w14:paraId="15A82C5C"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ami_tet</w:t>
            </w:r>
            <w:proofErr w:type="spellEnd"/>
          </w:p>
        </w:tc>
        <w:tc>
          <w:tcPr>
            <w:tcW w:w="0" w:type="auto"/>
          </w:tcPr>
          <w:p w14:paraId="6FBA7E11" w14:textId="77777777" w:rsidR="00523EA2" w:rsidRPr="00FD5C86" w:rsidRDefault="00523EA2" w:rsidP="00FD5C86">
            <w:pPr>
              <w:rPr>
                <w:sz w:val="20"/>
                <w:szCs w:val="20"/>
              </w:rPr>
            </w:pPr>
            <w:r w:rsidRPr="00FD5C86">
              <w:rPr>
                <w:sz w:val="20"/>
                <w:szCs w:val="20"/>
              </w:rPr>
              <w:t>3</w:t>
            </w:r>
          </w:p>
        </w:tc>
        <w:tc>
          <w:tcPr>
            <w:tcW w:w="0" w:type="auto"/>
          </w:tcPr>
          <w:p w14:paraId="6083384D" w14:textId="77777777" w:rsidR="00523EA2" w:rsidRPr="00FD5C86" w:rsidRDefault="00523EA2" w:rsidP="00FD5C86">
            <w:pPr>
              <w:jc w:val="right"/>
              <w:rPr>
                <w:sz w:val="20"/>
                <w:szCs w:val="20"/>
              </w:rPr>
            </w:pPr>
            <w:r w:rsidRPr="00FD5C86">
              <w:rPr>
                <w:sz w:val="20"/>
                <w:szCs w:val="20"/>
              </w:rPr>
              <w:t>13.6364</w:t>
            </w:r>
          </w:p>
        </w:tc>
      </w:tr>
      <w:tr w:rsidR="00523EA2" w:rsidRPr="00FD5C86" w14:paraId="61FA58BB" w14:textId="77777777" w:rsidTr="00503637">
        <w:tc>
          <w:tcPr>
            <w:tcW w:w="0" w:type="auto"/>
          </w:tcPr>
          <w:p w14:paraId="046BC5F5"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mac_tet</w:t>
            </w:r>
            <w:proofErr w:type="spellEnd"/>
          </w:p>
        </w:tc>
        <w:tc>
          <w:tcPr>
            <w:tcW w:w="0" w:type="auto"/>
          </w:tcPr>
          <w:p w14:paraId="359602D3" w14:textId="77777777" w:rsidR="00523EA2" w:rsidRPr="00FD5C86" w:rsidRDefault="00523EA2" w:rsidP="00FD5C86">
            <w:pPr>
              <w:rPr>
                <w:sz w:val="20"/>
                <w:szCs w:val="20"/>
              </w:rPr>
            </w:pPr>
            <w:r w:rsidRPr="00FD5C86">
              <w:rPr>
                <w:sz w:val="20"/>
                <w:szCs w:val="20"/>
              </w:rPr>
              <w:t>4</w:t>
            </w:r>
          </w:p>
        </w:tc>
        <w:tc>
          <w:tcPr>
            <w:tcW w:w="0" w:type="auto"/>
          </w:tcPr>
          <w:p w14:paraId="56F722AE" w14:textId="77777777" w:rsidR="00523EA2" w:rsidRPr="00FD5C86" w:rsidRDefault="00523EA2" w:rsidP="00FD5C86">
            <w:pPr>
              <w:jc w:val="right"/>
              <w:rPr>
                <w:sz w:val="20"/>
                <w:szCs w:val="20"/>
              </w:rPr>
            </w:pPr>
            <w:r w:rsidRPr="00FD5C86">
              <w:rPr>
                <w:sz w:val="20"/>
                <w:szCs w:val="20"/>
              </w:rPr>
              <w:t>18.1818</w:t>
            </w:r>
          </w:p>
        </w:tc>
      </w:tr>
      <w:tr w:rsidR="00523EA2" w:rsidRPr="00FD5C86" w14:paraId="0CA51666" w14:textId="77777777" w:rsidTr="00503637">
        <w:tc>
          <w:tcPr>
            <w:tcW w:w="0" w:type="auto"/>
          </w:tcPr>
          <w:p w14:paraId="5C2AF0DF"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ami_mac_tet</w:t>
            </w:r>
            <w:proofErr w:type="spellEnd"/>
          </w:p>
        </w:tc>
        <w:tc>
          <w:tcPr>
            <w:tcW w:w="0" w:type="auto"/>
          </w:tcPr>
          <w:p w14:paraId="76678D46" w14:textId="77777777" w:rsidR="00523EA2" w:rsidRPr="00FD5C86" w:rsidRDefault="00523EA2" w:rsidP="00FD5C86">
            <w:pPr>
              <w:rPr>
                <w:sz w:val="20"/>
                <w:szCs w:val="20"/>
              </w:rPr>
            </w:pPr>
            <w:r w:rsidRPr="00FD5C86">
              <w:rPr>
                <w:sz w:val="20"/>
                <w:szCs w:val="20"/>
              </w:rPr>
              <w:t>1</w:t>
            </w:r>
          </w:p>
        </w:tc>
        <w:tc>
          <w:tcPr>
            <w:tcW w:w="0" w:type="auto"/>
          </w:tcPr>
          <w:p w14:paraId="7DA3B6B4" w14:textId="77777777" w:rsidR="00523EA2" w:rsidRPr="00FD5C86" w:rsidRDefault="00523EA2" w:rsidP="00FD5C86">
            <w:pPr>
              <w:jc w:val="right"/>
              <w:rPr>
                <w:sz w:val="20"/>
                <w:szCs w:val="20"/>
              </w:rPr>
            </w:pPr>
            <w:r w:rsidRPr="00FD5C86">
              <w:rPr>
                <w:sz w:val="20"/>
                <w:szCs w:val="20"/>
              </w:rPr>
              <w:t>4.5455</w:t>
            </w:r>
          </w:p>
        </w:tc>
      </w:tr>
      <w:tr w:rsidR="00523EA2" w:rsidRPr="00FD5C86" w14:paraId="77D99416" w14:textId="77777777" w:rsidTr="00503637">
        <w:tc>
          <w:tcPr>
            <w:tcW w:w="0" w:type="auto"/>
          </w:tcPr>
          <w:p w14:paraId="3458F609"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mac_phe_tet</w:t>
            </w:r>
            <w:proofErr w:type="spellEnd"/>
          </w:p>
        </w:tc>
        <w:tc>
          <w:tcPr>
            <w:tcW w:w="0" w:type="auto"/>
          </w:tcPr>
          <w:p w14:paraId="53E38CD6" w14:textId="77777777" w:rsidR="00523EA2" w:rsidRPr="00FD5C86" w:rsidRDefault="00523EA2" w:rsidP="00FD5C86">
            <w:pPr>
              <w:rPr>
                <w:sz w:val="20"/>
                <w:szCs w:val="20"/>
              </w:rPr>
            </w:pPr>
            <w:r w:rsidRPr="00FD5C86">
              <w:rPr>
                <w:sz w:val="20"/>
                <w:szCs w:val="20"/>
              </w:rPr>
              <w:t>9</w:t>
            </w:r>
          </w:p>
        </w:tc>
        <w:tc>
          <w:tcPr>
            <w:tcW w:w="0" w:type="auto"/>
          </w:tcPr>
          <w:p w14:paraId="5B9ED837" w14:textId="77777777" w:rsidR="00523EA2" w:rsidRPr="00FD5C86" w:rsidRDefault="00523EA2" w:rsidP="00FD5C86">
            <w:pPr>
              <w:jc w:val="right"/>
              <w:rPr>
                <w:sz w:val="20"/>
                <w:szCs w:val="20"/>
              </w:rPr>
            </w:pPr>
            <w:r w:rsidRPr="00FD5C86">
              <w:rPr>
                <w:sz w:val="20"/>
                <w:szCs w:val="20"/>
              </w:rPr>
              <w:t>40.9091</w:t>
            </w:r>
          </w:p>
        </w:tc>
      </w:tr>
      <w:tr w:rsidR="00523EA2" w:rsidRPr="00FD5C86" w14:paraId="7D2974EF" w14:textId="77777777" w:rsidTr="00503637">
        <w:tc>
          <w:tcPr>
            <w:tcW w:w="0" w:type="auto"/>
          </w:tcPr>
          <w:p w14:paraId="71131596" w14:textId="77777777" w:rsidR="00523EA2" w:rsidRPr="00FD5C86" w:rsidRDefault="00523EA2" w:rsidP="00FD5C86">
            <w:pPr>
              <w:rPr>
                <w:sz w:val="20"/>
                <w:szCs w:val="20"/>
              </w:rPr>
            </w:pPr>
            <w:r w:rsidRPr="00FD5C86">
              <w:rPr>
                <w:sz w:val="20"/>
                <w:szCs w:val="20"/>
              </w:rPr>
              <w:t xml:space="preserve">4: </w:t>
            </w:r>
            <w:proofErr w:type="spellStart"/>
            <w:r w:rsidRPr="00FD5C86">
              <w:rPr>
                <w:sz w:val="20"/>
                <w:szCs w:val="20"/>
              </w:rPr>
              <w:t>ami_mac_phe_tet</w:t>
            </w:r>
            <w:proofErr w:type="spellEnd"/>
          </w:p>
        </w:tc>
        <w:tc>
          <w:tcPr>
            <w:tcW w:w="0" w:type="auto"/>
          </w:tcPr>
          <w:p w14:paraId="0430169A" w14:textId="77777777" w:rsidR="00523EA2" w:rsidRPr="00FD5C86" w:rsidRDefault="00523EA2" w:rsidP="00FD5C86">
            <w:pPr>
              <w:rPr>
                <w:sz w:val="20"/>
                <w:szCs w:val="20"/>
              </w:rPr>
            </w:pPr>
            <w:r w:rsidRPr="00FD5C86">
              <w:rPr>
                <w:sz w:val="20"/>
                <w:szCs w:val="20"/>
              </w:rPr>
              <w:t>4</w:t>
            </w:r>
          </w:p>
        </w:tc>
        <w:tc>
          <w:tcPr>
            <w:tcW w:w="0" w:type="auto"/>
          </w:tcPr>
          <w:p w14:paraId="43DFD635" w14:textId="77777777" w:rsidR="00523EA2" w:rsidRPr="00FD5C86" w:rsidRDefault="00523EA2" w:rsidP="00FD5C86">
            <w:pPr>
              <w:jc w:val="right"/>
              <w:rPr>
                <w:sz w:val="20"/>
                <w:szCs w:val="20"/>
              </w:rPr>
            </w:pPr>
            <w:r w:rsidRPr="00FD5C86">
              <w:rPr>
                <w:sz w:val="20"/>
                <w:szCs w:val="20"/>
              </w:rPr>
              <w:t>18.1818</w:t>
            </w:r>
          </w:p>
        </w:tc>
      </w:tr>
    </w:tbl>
    <w:p w14:paraId="3A77F22E" w14:textId="77777777" w:rsidR="00523EA2" w:rsidRPr="00FD5C86" w:rsidRDefault="00523EA2" w:rsidP="00FD5C86">
      <w:pPr>
        <w:rPr>
          <w:sz w:val="20"/>
          <w:szCs w:val="20"/>
        </w:rPr>
      </w:pPr>
      <w:r w:rsidRPr="00FD5C86">
        <w:rPr>
          <w:sz w:val="20"/>
          <w:szCs w:val="20"/>
        </w:rPr>
        <w:t xml:space="preserve">Ami– aminoglycosides, </w:t>
      </w:r>
      <w:proofErr w:type="spellStart"/>
      <w:r w:rsidRPr="00FD5C86">
        <w:rPr>
          <w:sz w:val="20"/>
          <w:szCs w:val="20"/>
        </w:rPr>
        <w:t>tet</w:t>
      </w:r>
      <w:proofErr w:type="spellEnd"/>
      <w:r w:rsidRPr="00FD5C86">
        <w:rPr>
          <w:sz w:val="20"/>
          <w:szCs w:val="20"/>
        </w:rPr>
        <w:t xml:space="preserve">– tetracyclines, mac- macrolides, </w:t>
      </w:r>
      <w:proofErr w:type="spellStart"/>
      <w:r w:rsidRPr="00FD5C86">
        <w:rPr>
          <w:sz w:val="20"/>
          <w:szCs w:val="20"/>
        </w:rPr>
        <w:t>phe</w:t>
      </w:r>
      <w:proofErr w:type="spellEnd"/>
      <w:r w:rsidRPr="00FD5C86">
        <w:rPr>
          <w:sz w:val="20"/>
          <w:szCs w:val="20"/>
        </w:rPr>
        <w:t xml:space="preserve">- </w:t>
      </w:r>
      <w:proofErr w:type="spellStart"/>
      <w:r w:rsidRPr="00FD5C86">
        <w:rPr>
          <w:sz w:val="20"/>
          <w:szCs w:val="20"/>
        </w:rPr>
        <w:t>phenicols</w:t>
      </w:r>
      <w:proofErr w:type="spellEnd"/>
    </w:p>
    <w:p w14:paraId="2692A435" w14:textId="77777777" w:rsidR="00523EA2" w:rsidRPr="009442FE" w:rsidRDefault="00523EA2" w:rsidP="00523EA2">
      <w:pPr>
        <w:spacing w:after="160" w:line="259" w:lineRule="auto"/>
      </w:pPr>
    </w:p>
    <w:p w14:paraId="62B24265" w14:textId="77777777" w:rsidR="00523EA2" w:rsidRPr="009442FE" w:rsidRDefault="00523EA2" w:rsidP="00523EA2">
      <w:pPr>
        <w:pStyle w:val="Heading2"/>
        <w:spacing w:line="360" w:lineRule="auto"/>
        <w:jc w:val="both"/>
        <w:rPr>
          <w:rFonts w:cs="Times New Roman"/>
          <w:i w:val="0"/>
          <w:iCs/>
        </w:rPr>
      </w:pPr>
      <w:bookmarkStart w:id="66" w:name="_Toc147151548"/>
      <w:bookmarkStart w:id="67" w:name="_Toc147242448"/>
      <w:r w:rsidRPr="009442FE">
        <w:rPr>
          <w:rFonts w:cs="Times New Roman"/>
          <w:iCs/>
        </w:rPr>
        <w:t>Campylobacter coli</w:t>
      </w:r>
      <w:bookmarkEnd w:id="66"/>
      <w:bookmarkEnd w:id="67"/>
    </w:p>
    <w:p w14:paraId="6BA9FEEC" w14:textId="77777777" w:rsidR="00523EA2" w:rsidRPr="006921E6" w:rsidRDefault="00523EA2" w:rsidP="00FD5C86">
      <w:r w:rsidRPr="00FD5C86">
        <w:rPr>
          <w:i/>
          <w:iCs/>
        </w:rPr>
        <w:t>Campylobacter</w:t>
      </w:r>
      <w:r w:rsidRPr="006921E6">
        <w:t xml:space="preserve"> AST was able to be completed on 209 of 218 isolates. </w:t>
      </w:r>
      <w:proofErr w:type="gramStart"/>
      <w:r w:rsidRPr="006921E6">
        <w:t>The majority of</w:t>
      </w:r>
      <w:proofErr w:type="gramEnd"/>
      <w:r w:rsidRPr="006921E6">
        <w:t xml:space="preserve"> isolates were considered non-wildtype to one or more antimicrobials. Non-wildtype phenotypes for all tested drugs were observed (Table 16). Tetracycline (68.90%), azithromycin (64.11%), clindamycin (60.29%) and erythromycin (59.33%) were the </w:t>
      </w:r>
      <w:proofErr w:type="gramStart"/>
      <w:r w:rsidRPr="006921E6">
        <w:t>most commonly detected</w:t>
      </w:r>
      <w:proofErr w:type="gramEnd"/>
      <w:r w:rsidRPr="006921E6">
        <w:t xml:space="preserve"> non-wildtype, followed by streptomycin (27.75%), gentamicin (13.88%) and ciprofloxacin (11.0%) (Table 16). Non-wildtype phenotype </w:t>
      </w:r>
      <w:proofErr w:type="gramStart"/>
      <w:r w:rsidRPr="006921E6">
        <w:t>for  nalidixic</w:t>
      </w:r>
      <w:proofErr w:type="gramEnd"/>
      <w:r w:rsidRPr="006921E6">
        <w:t xml:space="preserve"> acid (3.35%), florfenicol (3.83%) and chloramphenicol (0.48%) were also observed (Table 16). A total of 31 AMR profiles were identified amongst the isolates. There were 18 MCR phenotypes accounting for (48.80%) isolates (Table 17). The most common AMR profile was </w:t>
      </w:r>
      <w:proofErr w:type="spellStart"/>
      <w:r w:rsidRPr="006921E6">
        <w:t>lincosamides</w:t>
      </w:r>
      <w:proofErr w:type="spellEnd"/>
      <w:r w:rsidRPr="006921E6">
        <w:t xml:space="preserve">, macrolides and tetracyclines (18.66%, </w:t>
      </w:r>
      <w:r w:rsidRPr="006921E6">
        <w:rPr>
          <w:i/>
          <w:iCs/>
        </w:rPr>
        <w:t>n</w:t>
      </w:r>
      <w:r w:rsidRPr="006921E6">
        <w:t xml:space="preserve">=39), followed by </w:t>
      </w:r>
      <w:proofErr w:type="spellStart"/>
      <w:r w:rsidRPr="006921E6">
        <w:t>lincosamides</w:t>
      </w:r>
      <w:proofErr w:type="spellEnd"/>
      <w:r w:rsidRPr="006921E6">
        <w:t xml:space="preserve"> and macrolides (14.83%, </w:t>
      </w:r>
      <w:r w:rsidRPr="006921E6">
        <w:rPr>
          <w:i/>
          <w:iCs/>
        </w:rPr>
        <w:t>n</w:t>
      </w:r>
      <w:r w:rsidRPr="006921E6">
        <w:t xml:space="preserve">=31) then tetracyclines (12.91%, </w:t>
      </w:r>
      <w:r w:rsidRPr="006921E6">
        <w:rPr>
          <w:i/>
          <w:iCs/>
        </w:rPr>
        <w:t>n</w:t>
      </w:r>
      <w:r w:rsidRPr="006921E6">
        <w:t>=27). An overview of clinical resistance is presented in Figure 6 and a comprehensive account of MIC is provided in Table 16.</w:t>
      </w:r>
    </w:p>
    <w:p w14:paraId="73A58297" w14:textId="77777777" w:rsidR="00523EA2" w:rsidRPr="006921E6" w:rsidRDefault="00523EA2" w:rsidP="00FD5C86"/>
    <w:p w14:paraId="2F8FD98F" w14:textId="77777777" w:rsidR="00523EA2" w:rsidRPr="006921E6" w:rsidRDefault="00523EA2" w:rsidP="00FD5C86">
      <w:r w:rsidRPr="006921E6">
        <w:t xml:space="preserve">All </w:t>
      </w:r>
      <w:r w:rsidRPr="006921E6">
        <w:rPr>
          <w:i/>
          <w:iCs/>
        </w:rPr>
        <w:t>Campylobacter</w:t>
      </w:r>
      <w:r w:rsidRPr="006921E6">
        <w:t xml:space="preserve"> isolates were sequenced, of which, 207 passed quality control. There were 38 known STs detected, distributed across 136 isolates. The remaining 71 isolates had unknown   STs.  The most common STs in this collection were 854 (8.21%), 825 (6.76%) and 1016 (6.76%) (Table 18).</w:t>
      </w:r>
    </w:p>
    <w:p w14:paraId="6F63DBE4" w14:textId="77777777" w:rsidR="00523EA2" w:rsidRDefault="00523EA2" w:rsidP="00FD5C86">
      <w:pPr>
        <w:sectPr w:rsidR="00523EA2" w:rsidSect="00B61529">
          <w:pgSz w:w="11906" w:h="16838"/>
          <w:pgMar w:top="1440" w:right="1440" w:bottom="1440" w:left="1440" w:header="708" w:footer="708" w:gutter="0"/>
          <w:cols w:space="708"/>
          <w:docGrid w:linePitch="360"/>
        </w:sectPr>
      </w:pPr>
      <w:r w:rsidRPr="006921E6">
        <w:t xml:space="preserve">Beta-lactam resistance genes were detected in 102 isolates with </w:t>
      </w:r>
      <w:r w:rsidRPr="006921E6">
        <w:rPr>
          <w:i/>
          <w:iCs/>
        </w:rPr>
        <w:t>bla</w:t>
      </w:r>
      <w:r w:rsidRPr="006921E6">
        <w:rPr>
          <w:iCs/>
          <w:vertAlign w:val="subscript"/>
        </w:rPr>
        <w:t xml:space="preserve">OXA-193 </w:t>
      </w:r>
      <w:r w:rsidRPr="006921E6">
        <w:t xml:space="preserve">most prevalent (66.67%), followed by </w:t>
      </w:r>
      <w:r w:rsidRPr="006921E6">
        <w:rPr>
          <w:i/>
          <w:iCs/>
        </w:rPr>
        <w:t>bla</w:t>
      </w:r>
      <w:r w:rsidRPr="006921E6">
        <w:rPr>
          <w:vertAlign w:val="subscript"/>
        </w:rPr>
        <w:t xml:space="preserve">OXA-489 </w:t>
      </w:r>
      <w:r w:rsidRPr="006921E6">
        <w:t>(22.55%),</w:t>
      </w:r>
      <w:r w:rsidRPr="006921E6">
        <w:rPr>
          <w:i/>
          <w:iCs/>
        </w:rPr>
        <w:t xml:space="preserve"> </w:t>
      </w:r>
      <w:proofErr w:type="spellStart"/>
      <w:r w:rsidRPr="006921E6">
        <w:rPr>
          <w:i/>
          <w:iCs/>
        </w:rPr>
        <w:t>bla</w:t>
      </w:r>
      <w:r w:rsidRPr="006921E6">
        <w:rPr>
          <w:vertAlign w:val="subscript"/>
        </w:rPr>
        <w:t>OXA</w:t>
      </w:r>
      <w:proofErr w:type="spellEnd"/>
      <w:r w:rsidRPr="006921E6">
        <w:rPr>
          <w:i/>
          <w:iCs/>
        </w:rPr>
        <w:t xml:space="preserve"> </w:t>
      </w:r>
      <w:r w:rsidRPr="006921E6">
        <w:t xml:space="preserve">(7.84%) and </w:t>
      </w:r>
      <w:r w:rsidRPr="006921E6">
        <w:rPr>
          <w:i/>
          <w:iCs/>
        </w:rPr>
        <w:t>bla</w:t>
      </w:r>
      <w:r w:rsidRPr="006921E6">
        <w:rPr>
          <w:vertAlign w:val="subscript"/>
        </w:rPr>
        <w:t>OXA-578</w:t>
      </w:r>
      <w:r w:rsidRPr="006921E6">
        <w:t xml:space="preserve"> (2.94%).  Aminoglycoside resistance genes were identified in 46.38% of isolates, tetracycline resistance genes in 60.39% of isolates </w:t>
      </w:r>
      <w:proofErr w:type="spellStart"/>
      <w:r w:rsidRPr="006921E6">
        <w:t>lincosamide</w:t>
      </w:r>
      <w:proofErr w:type="spellEnd"/>
      <w:r w:rsidRPr="006921E6">
        <w:t xml:space="preserve"> resistance genes in 28.02% of isolates and macrolide resistance genes in 80.68% of isolates.   The quinolone resistance inducing point mutation in the </w:t>
      </w:r>
      <w:proofErr w:type="spellStart"/>
      <w:r w:rsidRPr="006921E6">
        <w:rPr>
          <w:i/>
          <w:iCs/>
        </w:rPr>
        <w:t>gryA</w:t>
      </w:r>
      <w:proofErr w:type="spellEnd"/>
      <w:r w:rsidRPr="006921E6">
        <w:t xml:space="preserve"> gene (T86I) was present in 4.78% of isolates however 11.48% of isolates were found to be phenotypically resistant to ciprofloxacin.</w:t>
      </w:r>
    </w:p>
    <w:p w14:paraId="26B1B962" w14:textId="77777777" w:rsidR="00523EA2" w:rsidRPr="00FD5C86" w:rsidRDefault="00523EA2" w:rsidP="00FD5C86">
      <w:pPr>
        <w:pStyle w:val="table"/>
        <w:spacing w:line="276" w:lineRule="auto"/>
        <w:rPr>
          <w:rFonts w:ascii="Gill Sans MT" w:hAnsi="Gill Sans MT"/>
          <w:sz w:val="20"/>
          <w:szCs w:val="20"/>
        </w:rPr>
      </w:pPr>
      <w:bookmarkStart w:id="68" w:name="_Toc147151222"/>
      <w:r w:rsidRPr="00FD5C86">
        <w:rPr>
          <w:rFonts w:ascii="Gill Sans MT" w:hAnsi="Gill Sans MT"/>
          <w:b/>
          <w:bCs/>
          <w:sz w:val="20"/>
          <w:szCs w:val="20"/>
        </w:rPr>
        <w:lastRenderedPageBreak/>
        <w:t>Table 16</w:t>
      </w:r>
      <w:r w:rsidRPr="00FD5C86">
        <w:rPr>
          <w:rFonts w:ascii="Gill Sans MT" w:hAnsi="Gill Sans MT"/>
          <w:sz w:val="20"/>
          <w:szCs w:val="20"/>
        </w:rPr>
        <w:t xml:space="preserve">: Distribution of minimum inhibitory concentrations for </w:t>
      </w:r>
      <w:r w:rsidRPr="00FD5C86">
        <w:rPr>
          <w:rFonts w:ascii="Gill Sans MT" w:hAnsi="Gill Sans MT"/>
          <w:i/>
          <w:iCs/>
          <w:sz w:val="20"/>
          <w:szCs w:val="20"/>
        </w:rPr>
        <w:t>Campylobacter coli</w:t>
      </w:r>
      <w:r w:rsidRPr="00FD5C86">
        <w:rPr>
          <w:rFonts w:ascii="Gill Sans MT" w:hAnsi="Gill Sans MT"/>
          <w:sz w:val="20"/>
          <w:szCs w:val="20"/>
        </w:rPr>
        <w:t xml:space="preserve"> (n=209) isolated from Australian pigs</w:t>
      </w:r>
      <w:bookmarkEnd w:id="68"/>
    </w:p>
    <w:p w14:paraId="0B21BD65" w14:textId="4641E7FD" w:rsidR="00523EA2" w:rsidRDefault="00523EA2" w:rsidP="00FD5C86">
      <w:pPr>
        <w:contextualSpacing/>
        <w:rPr>
          <w:sz w:val="20"/>
          <w:szCs w:val="20"/>
        </w:rPr>
      </w:pPr>
      <w:r w:rsidRPr="00FD5C86">
        <w:rPr>
          <w:sz w:val="20"/>
          <w:szCs w:val="20"/>
        </w:rPr>
        <w:t>Percentage of isolates classified as microbiologically resistant (</w:t>
      </w:r>
      <w:proofErr w:type="spellStart"/>
      <w:r w:rsidRPr="00FD5C86">
        <w:rPr>
          <w:sz w:val="20"/>
          <w:szCs w:val="20"/>
        </w:rPr>
        <w:t>nw</w:t>
      </w:r>
      <w:proofErr w:type="spellEnd"/>
      <w:r w:rsidRPr="00FD5C86">
        <w:rPr>
          <w:sz w:val="20"/>
          <w:szCs w:val="20"/>
        </w:rPr>
        <w:t>) and clinically resistant (</w:t>
      </w:r>
      <w:proofErr w:type="spellStart"/>
      <w:r w:rsidRPr="00FD5C86">
        <w:rPr>
          <w:sz w:val="20"/>
          <w:szCs w:val="20"/>
        </w:rPr>
        <w:t>cr</w:t>
      </w:r>
      <w:proofErr w:type="spellEnd"/>
      <w:r w:rsidRPr="00FD5C86">
        <w:rPr>
          <w:sz w:val="20"/>
          <w:szCs w:val="20"/>
        </w:rPr>
        <w:t xml:space="preserve">) with corresponding 95% confidence intervals (c). For each drug, vertical bars show position of the microbiological breakpoint and shaded areas indicate the range of dilutions evaluated. Blank cells within the shaded area indicate that no isolates tested had an MIC at that concentration. Numbers outside the shaded area indicate the percent of isolates that had growth at all concentrations tested and the MIC is above the tested range. “.” Indicates the breakpoint was not available and the confidence interval was not calculated. </w:t>
      </w:r>
    </w:p>
    <w:p w14:paraId="696DB74A" w14:textId="77777777" w:rsidR="009442FE" w:rsidRDefault="009442FE" w:rsidP="00FD5C86">
      <w:pPr>
        <w:contextualSpacing/>
        <w:rPr>
          <w:sz w:val="20"/>
          <w:szCs w:val="20"/>
        </w:rPr>
      </w:pPr>
    </w:p>
    <w:tbl>
      <w:tblPr>
        <w:tblStyle w:val="TableGrid"/>
        <w:tblW w:w="15593" w:type="dxa"/>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612"/>
        <w:gridCol w:w="660"/>
        <w:gridCol w:w="660"/>
        <w:gridCol w:w="660"/>
        <w:gridCol w:w="660"/>
        <w:gridCol w:w="660"/>
        <w:gridCol w:w="660"/>
        <w:gridCol w:w="660"/>
        <w:gridCol w:w="660"/>
        <w:gridCol w:w="660"/>
        <w:gridCol w:w="660"/>
        <w:gridCol w:w="660"/>
        <w:gridCol w:w="660"/>
        <w:gridCol w:w="660"/>
        <w:gridCol w:w="660"/>
        <w:gridCol w:w="660"/>
        <w:gridCol w:w="330"/>
        <w:gridCol w:w="330"/>
        <w:gridCol w:w="1148"/>
        <w:gridCol w:w="660"/>
        <w:gridCol w:w="1148"/>
        <w:gridCol w:w="465"/>
      </w:tblGrid>
      <w:tr w:rsidR="009442FE" w:rsidRPr="00FD5C86" w14:paraId="09EC388B" w14:textId="77777777" w:rsidTr="009442FE">
        <w:tc>
          <w:tcPr>
            <w:tcW w:w="0" w:type="auto"/>
            <w:tcBorders>
              <w:top w:val="nil"/>
              <w:bottom w:val="single" w:sz="0" w:space="0" w:color="000000"/>
            </w:tcBorders>
          </w:tcPr>
          <w:p w14:paraId="1E29AD75" w14:textId="77777777" w:rsidR="009442FE" w:rsidRPr="00FD5C86" w:rsidRDefault="009442FE" w:rsidP="00503637">
            <w:pPr>
              <w:rPr>
                <w:sz w:val="20"/>
                <w:szCs w:val="20"/>
              </w:rPr>
            </w:pPr>
          </w:p>
        </w:tc>
        <w:tc>
          <w:tcPr>
            <w:tcW w:w="0" w:type="auto"/>
            <w:gridSpan w:val="16"/>
            <w:tcBorders>
              <w:bottom w:val="single" w:sz="0" w:space="0" w:color="000000"/>
            </w:tcBorders>
          </w:tcPr>
          <w:p w14:paraId="3FF03114" w14:textId="77777777" w:rsidR="009442FE" w:rsidRPr="00FD5C86" w:rsidRDefault="009442FE" w:rsidP="00503637">
            <w:pPr>
              <w:jc w:val="center"/>
              <w:rPr>
                <w:sz w:val="20"/>
                <w:szCs w:val="20"/>
              </w:rPr>
            </w:pPr>
            <w:r w:rsidRPr="00FD5C86">
              <w:rPr>
                <w:sz w:val="20"/>
                <w:szCs w:val="20"/>
              </w:rPr>
              <w:t>Concentration (mg/L)</w:t>
            </w:r>
          </w:p>
        </w:tc>
        <w:tc>
          <w:tcPr>
            <w:tcW w:w="2499" w:type="dxa"/>
            <w:gridSpan w:val="3"/>
            <w:tcBorders>
              <w:top w:val="nil"/>
              <w:bottom w:val="single" w:sz="0" w:space="0" w:color="000000"/>
            </w:tcBorders>
          </w:tcPr>
          <w:p w14:paraId="7C97A25B" w14:textId="77777777" w:rsidR="009442FE" w:rsidRPr="00FD5C86" w:rsidRDefault="009442FE" w:rsidP="00503637">
            <w:pPr>
              <w:rPr>
                <w:sz w:val="20"/>
                <w:szCs w:val="20"/>
              </w:rPr>
            </w:pPr>
          </w:p>
        </w:tc>
        <w:tc>
          <w:tcPr>
            <w:tcW w:w="1154" w:type="dxa"/>
            <w:gridSpan w:val="2"/>
            <w:tcBorders>
              <w:top w:val="nil"/>
              <w:bottom w:val="single" w:sz="0" w:space="0" w:color="000000"/>
            </w:tcBorders>
          </w:tcPr>
          <w:p w14:paraId="603C71F2" w14:textId="77777777" w:rsidR="009442FE" w:rsidRPr="00FD5C86" w:rsidRDefault="009442FE" w:rsidP="00503637">
            <w:pPr>
              <w:rPr>
                <w:sz w:val="20"/>
                <w:szCs w:val="20"/>
              </w:rPr>
            </w:pPr>
          </w:p>
        </w:tc>
      </w:tr>
      <w:tr w:rsidR="00523EA2" w:rsidRPr="00FD5C86" w14:paraId="647CE00F" w14:textId="77777777" w:rsidTr="009442FE">
        <w:trPr>
          <w:gridAfter w:val="1"/>
          <w:wAfter w:w="465" w:type="dxa"/>
        </w:trPr>
        <w:tc>
          <w:tcPr>
            <w:tcW w:w="0" w:type="auto"/>
            <w:tcBorders>
              <w:bottom w:val="single" w:sz="0" w:space="0" w:color="000000"/>
            </w:tcBorders>
          </w:tcPr>
          <w:p w14:paraId="286B8889" w14:textId="77777777" w:rsidR="00523EA2" w:rsidRPr="00FD5C86" w:rsidRDefault="00523EA2" w:rsidP="00FD5C86">
            <w:pPr>
              <w:rPr>
                <w:sz w:val="20"/>
                <w:szCs w:val="20"/>
              </w:rPr>
            </w:pPr>
            <w:r w:rsidRPr="00FD5C86">
              <w:rPr>
                <w:sz w:val="20"/>
                <w:szCs w:val="20"/>
              </w:rPr>
              <w:t>Antimicrobial</w:t>
            </w:r>
          </w:p>
        </w:tc>
        <w:tc>
          <w:tcPr>
            <w:tcW w:w="0" w:type="auto"/>
            <w:tcBorders>
              <w:bottom w:val="single" w:sz="0" w:space="0" w:color="000000"/>
            </w:tcBorders>
          </w:tcPr>
          <w:p w14:paraId="4061B621" w14:textId="77777777" w:rsidR="00523EA2" w:rsidRPr="00FD5C86" w:rsidRDefault="00523EA2" w:rsidP="00FD5C86">
            <w:pPr>
              <w:jc w:val="center"/>
              <w:rPr>
                <w:sz w:val="20"/>
                <w:szCs w:val="20"/>
              </w:rPr>
            </w:pPr>
            <w:r w:rsidRPr="00FD5C86">
              <w:rPr>
                <w:sz w:val="20"/>
                <w:szCs w:val="20"/>
              </w:rPr>
              <w:t>0.016</w:t>
            </w:r>
          </w:p>
        </w:tc>
        <w:tc>
          <w:tcPr>
            <w:tcW w:w="0" w:type="auto"/>
            <w:tcBorders>
              <w:bottom w:val="single" w:sz="0" w:space="0" w:color="000000"/>
            </w:tcBorders>
          </w:tcPr>
          <w:p w14:paraId="7F94D8F7" w14:textId="77777777" w:rsidR="00523EA2" w:rsidRPr="00FD5C86" w:rsidRDefault="00523EA2" w:rsidP="00FD5C86">
            <w:pPr>
              <w:jc w:val="center"/>
              <w:rPr>
                <w:sz w:val="20"/>
                <w:szCs w:val="20"/>
              </w:rPr>
            </w:pPr>
            <w:r w:rsidRPr="00FD5C86">
              <w:rPr>
                <w:sz w:val="20"/>
                <w:szCs w:val="20"/>
              </w:rPr>
              <w:t>0.031</w:t>
            </w:r>
          </w:p>
        </w:tc>
        <w:tc>
          <w:tcPr>
            <w:tcW w:w="0" w:type="auto"/>
            <w:tcBorders>
              <w:bottom w:val="single" w:sz="0" w:space="0" w:color="000000"/>
            </w:tcBorders>
          </w:tcPr>
          <w:p w14:paraId="0C5478CA" w14:textId="77777777" w:rsidR="00523EA2" w:rsidRPr="00FD5C86" w:rsidRDefault="00523EA2" w:rsidP="00FD5C86">
            <w:pPr>
              <w:jc w:val="center"/>
              <w:rPr>
                <w:sz w:val="20"/>
                <w:szCs w:val="20"/>
              </w:rPr>
            </w:pPr>
            <w:r w:rsidRPr="00FD5C86">
              <w:rPr>
                <w:sz w:val="20"/>
                <w:szCs w:val="20"/>
              </w:rPr>
              <w:t>0.063</w:t>
            </w:r>
          </w:p>
        </w:tc>
        <w:tc>
          <w:tcPr>
            <w:tcW w:w="0" w:type="auto"/>
            <w:tcBorders>
              <w:bottom w:val="single" w:sz="0" w:space="0" w:color="000000"/>
            </w:tcBorders>
          </w:tcPr>
          <w:p w14:paraId="1FAA9701" w14:textId="77777777" w:rsidR="00523EA2" w:rsidRPr="00FD5C86" w:rsidRDefault="00523EA2" w:rsidP="00FD5C86">
            <w:pPr>
              <w:jc w:val="center"/>
              <w:rPr>
                <w:sz w:val="20"/>
                <w:szCs w:val="20"/>
              </w:rPr>
            </w:pPr>
            <w:r w:rsidRPr="00FD5C86">
              <w:rPr>
                <w:sz w:val="20"/>
                <w:szCs w:val="20"/>
              </w:rPr>
              <w:t>0.13</w:t>
            </w:r>
          </w:p>
        </w:tc>
        <w:tc>
          <w:tcPr>
            <w:tcW w:w="0" w:type="auto"/>
            <w:tcBorders>
              <w:bottom w:val="single" w:sz="0" w:space="0" w:color="000000"/>
            </w:tcBorders>
          </w:tcPr>
          <w:p w14:paraId="6E6FCEFD" w14:textId="77777777" w:rsidR="00523EA2" w:rsidRPr="00FD5C86" w:rsidRDefault="00523EA2" w:rsidP="00FD5C86">
            <w:pPr>
              <w:jc w:val="center"/>
              <w:rPr>
                <w:sz w:val="20"/>
                <w:szCs w:val="20"/>
              </w:rPr>
            </w:pPr>
            <w:r w:rsidRPr="00FD5C86">
              <w:rPr>
                <w:sz w:val="20"/>
                <w:szCs w:val="20"/>
              </w:rPr>
              <w:t>0.25</w:t>
            </w:r>
          </w:p>
        </w:tc>
        <w:tc>
          <w:tcPr>
            <w:tcW w:w="0" w:type="auto"/>
            <w:tcBorders>
              <w:bottom w:val="single" w:sz="0" w:space="0" w:color="000000"/>
            </w:tcBorders>
          </w:tcPr>
          <w:p w14:paraId="5264A0A4" w14:textId="77777777" w:rsidR="00523EA2" w:rsidRPr="00FD5C86" w:rsidRDefault="00523EA2" w:rsidP="00FD5C86">
            <w:pPr>
              <w:jc w:val="center"/>
              <w:rPr>
                <w:sz w:val="20"/>
                <w:szCs w:val="20"/>
              </w:rPr>
            </w:pPr>
            <w:r w:rsidRPr="00FD5C86">
              <w:rPr>
                <w:sz w:val="20"/>
                <w:szCs w:val="20"/>
              </w:rPr>
              <w:t>0.5</w:t>
            </w:r>
          </w:p>
        </w:tc>
        <w:tc>
          <w:tcPr>
            <w:tcW w:w="0" w:type="auto"/>
            <w:tcBorders>
              <w:bottom w:val="single" w:sz="0" w:space="0" w:color="000000"/>
            </w:tcBorders>
          </w:tcPr>
          <w:p w14:paraId="7973A098" w14:textId="77777777" w:rsidR="00523EA2" w:rsidRPr="00FD5C86" w:rsidRDefault="00523EA2" w:rsidP="00FD5C86">
            <w:pPr>
              <w:jc w:val="center"/>
              <w:rPr>
                <w:sz w:val="20"/>
                <w:szCs w:val="20"/>
              </w:rPr>
            </w:pPr>
            <w:r w:rsidRPr="00FD5C86">
              <w:rPr>
                <w:sz w:val="20"/>
                <w:szCs w:val="20"/>
              </w:rPr>
              <w:t>1</w:t>
            </w:r>
          </w:p>
        </w:tc>
        <w:tc>
          <w:tcPr>
            <w:tcW w:w="0" w:type="auto"/>
            <w:tcBorders>
              <w:bottom w:val="single" w:sz="0" w:space="0" w:color="000000"/>
            </w:tcBorders>
          </w:tcPr>
          <w:p w14:paraId="63E4F26F" w14:textId="77777777" w:rsidR="00523EA2" w:rsidRPr="00FD5C86" w:rsidRDefault="00523EA2" w:rsidP="00FD5C86">
            <w:pPr>
              <w:jc w:val="center"/>
              <w:rPr>
                <w:sz w:val="20"/>
                <w:szCs w:val="20"/>
              </w:rPr>
            </w:pPr>
            <w:r w:rsidRPr="00FD5C86">
              <w:rPr>
                <w:sz w:val="20"/>
                <w:szCs w:val="20"/>
              </w:rPr>
              <w:t>2</w:t>
            </w:r>
          </w:p>
        </w:tc>
        <w:tc>
          <w:tcPr>
            <w:tcW w:w="0" w:type="auto"/>
            <w:tcBorders>
              <w:bottom w:val="single" w:sz="0" w:space="0" w:color="000000"/>
            </w:tcBorders>
          </w:tcPr>
          <w:p w14:paraId="6135790B" w14:textId="77777777" w:rsidR="00523EA2" w:rsidRPr="00FD5C86" w:rsidRDefault="00523EA2" w:rsidP="00FD5C86">
            <w:pPr>
              <w:jc w:val="center"/>
              <w:rPr>
                <w:sz w:val="20"/>
                <w:szCs w:val="20"/>
              </w:rPr>
            </w:pPr>
            <w:r w:rsidRPr="00FD5C86">
              <w:rPr>
                <w:sz w:val="20"/>
                <w:szCs w:val="20"/>
              </w:rPr>
              <w:t>4</w:t>
            </w:r>
          </w:p>
        </w:tc>
        <w:tc>
          <w:tcPr>
            <w:tcW w:w="0" w:type="auto"/>
            <w:tcBorders>
              <w:bottom w:val="single" w:sz="0" w:space="0" w:color="000000"/>
            </w:tcBorders>
          </w:tcPr>
          <w:p w14:paraId="5B718A57" w14:textId="77777777" w:rsidR="00523EA2" w:rsidRPr="00FD5C86" w:rsidRDefault="00523EA2" w:rsidP="00FD5C86">
            <w:pPr>
              <w:jc w:val="center"/>
              <w:rPr>
                <w:sz w:val="20"/>
                <w:szCs w:val="20"/>
              </w:rPr>
            </w:pPr>
            <w:r w:rsidRPr="00FD5C86">
              <w:rPr>
                <w:sz w:val="20"/>
                <w:szCs w:val="20"/>
              </w:rPr>
              <w:t>8</w:t>
            </w:r>
          </w:p>
        </w:tc>
        <w:tc>
          <w:tcPr>
            <w:tcW w:w="0" w:type="auto"/>
            <w:tcBorders>
              <w:bottom w:val="single" w:sz="0" w:space="0" w:color="000000"/>
            </w:tcBorders>
          </w:tcPr>
          <w:p w14:paraId="2DD5024D" w14:textId="77777777" w:rsidR="00523EA2" w:rsidRPr="00FD5C86" w:rsidRDefault="00523EA2" w:rsidP="00FD5C86">
            <w:pPr>
              <w:jc w:val="center"/>
              <w:rPr>
                <w:sz w:val="20"/>
                <w:szCs w:val="20"/>
              </w:rPr>
            </w:pPr>
            <w:r w:rsidRPr="00FD5C86">
              <w:rPr>
                <w:sz w:val="20"/>
                <w:szCs w:val="20"/>
              </w:rPr>
              <w:t>16</w:t>
            </w:r>
          </w:p>
        </w:tc>
        <w:tc>
          <w:tcPr>
            <w:tcW w:w="0" w:type="auto"/>
            <w:tcBorders>
              <w:bottom w:val="single" w:sz="0" w:space="0" w:color="000000"/>
            </w:tcBorders>
          </w:tcPr>
          <w:p w14:paraId="5FC5FD84" w14:textId="77777777" w:rsidR="00523EA2" w:rsidRPr="00FD5C86" w:rsidRDefault="00523EA2" w:rsidP="00FD5C86">
            <w:pPr>
              <w:jc w:val="center"/>
              <w:rPr>
                <w:sz w:val="20"/>
                <w:szCs w:val="20"/>
              </w:rPr>
            </w:pPr>
            <w:r w:rsidRPr="00FD5C86">
              <w:rPr>
                <w:sz w:val="20"/>
                <w:szCs w:val="20"/>
              </w:rPr>
              <w:t>32</w:t>
            </w:r>
          </w:p>
        </w:tc>
        <w:tc>
          <w:tcPr>
            <w:tcW w:w="0" w:type="auto"/>
            <w:tcBorders>
              <w:bottom w:val="single" w:sz="0" w:space="0" w:color="000000"/>
            </w:tcBorders>
          </w:tcPr>
          <w:p w14:paraId="499B9DF9" w14:textId="77777777" w:rsidR="00523EA2" w:rsidRPr="00FD5C86" w:rsidRDefault="00523EA2" w:rsidP="00FD5C86">
            <w:pPr>
              <w:jc w:val="center"/>
              <w:rPr>
                <w:sz w:val="20"/>
                <w:szCs w:val="20"/>
              </w:rPr>
            </w:pPr>
            <w:r w:rsidRPr="00FD5C86">
              <w:rPr>
                <w:sz w:val="20"/>
                <w:szCs w:val="20"/>
              </w:rPr>
              <w:t>64</w:t>
            </w:r>
          </w:p>
        </w:tc>
        <w:tc>
          <w:tcPr>
            <w:tcW w:w="0" w:type="auto"/>
            <w:tcBorders>
              <w:bottom w:val="single" w:sz="0" w:space="0" w:color="000000"/>
            </w:tcBorders>
          </w:tcPr>
          <w:p w14:paraId="72083E4F" w14:textId="77777777" w:rsidR="00523EA2" w:rsidRPr="00FD5C86" w:rsidRDefault="00523EA2" w:rsidP="00FD5C86">
            <w:pPr>
              <w:jc w:val="center"/>
              <w:rPr>
                <w:sz w:val="20"/>
                <w:szCs w:val="20"/>
              </w:rPr>
            </w:pPr>
            <w:r w:rsidRPr="00FD5C86">
              <w:rPr>
                <w:sz w:val="20"/>
                <w:szCs w:val="20"/>
              </w:rPr>
              <w:t>128</w:t>
            </w:r>
          </w:p>
        </w:tc>
        <w:tc>
          <w:tcPr>
            <w:tcW w:w="0" w:type="auto"/>
            <w:tcBorders>
              <w:bottom w:val="single" w:sz="0" w:space="0" w:color="000000"/>
            </w:tcBorders>
          </w:tcPr>
          <w:p w14:paraId="414B4945" w14:textId="77777777" w:rsidR="00523EA2" w:rsidRPr="00FD5C86" w:rsidRDefault="00523EA2" w:rsidP="00FD5C86">
            <w:pPr>
              <w:jc w:val="center"/>
              <w:rPr>
                <w:sz w:val="20"/>
                <w:szCs w:val="20"/>
              </w:rPr>
            </w:pPr>
            <w:r w:rsidRPr="00FD5C86">
              <w:rPr>
                <w:sz w:val="20"/>
                <w:szCs w:val="20"/>
              </w:rPr>
              <w:t>256</w:t>
            </w:r>
          </w:p>
        </w:tc>
        <w:tc>
          <w:tcPr>
            <w:tcW w:w="0" w:type="auto"/>
            <w:gridSpan w:val="2"/>
            <w:tcBorders>
              <w:bottom w:val="single" w:sz="0" w:space="0" w:color="000000"/>
            </w:tcBorders>
          </w:tcPr>
          <w:p w14:paraId="0046BD8D" w14:textId="77777777" w:rsidR="00523EA2" w:rsidRPr="00FD5C86" w:rsidRDefault="00523EA2" w:rsidP="00FD5C86">
            <w:pPr>
              <w:jc w:val="center"/>
              <w:rPr>
                <w:sz w:val="20"/>
                <w:szCs w:val="20"/>
              </w:rPr>
            </w:pPr>
            <w:proofErr w:type="spellStart"/>
            <w:r w:rsidRPr="00FD5C86">
              <w:rPr>
                <w:sz w:val="20"/>
                <w:szCs w:val="20"/>
              </w:rPr>
              <w:t>nw</w:t>
            </w:r>
            <w:proofErr w:type="spellEnd"/>
          </w:p>
        </w:tc>
        <w:tc>
          <w:tcPr>
            <w:tcW w:w="0" w:type="auto"/>
            <w:tcBorders>
              <w:bottom w:val="single" w:sz="0" w:space="0" w:color="000000"/>
            </w:tcBorders>
          </w:tcPr>
          <w:p w14:paraId="34E289C3" w14:textId="77777777" w:rsidR="00523EA2" w:rsidRPr="00FD5C86" w:rsidRDefault="00523EA2" w:rsidP="00FD5C86">
            <w:pPr>
              <w:jc w:val="center"/>
              <w:rPr>
                <w:sz w:val="20"/>
                <w:szCs w:val="20"/>
              </w:rPr>
            </w:pPr>
            <w:proofErr w:type="spellStart"/>
            <w:r w:rsidRPr="00FD5C86">
              <w:rPr>
                <w:sz w:val="20"/>
                <w:szCs w:val="20"/>
              </w:rPr>
              <w:t>nw_ci</w:t>
            </w:r>
            <w:proofErr w:type="spellEnd"/>
          </w:p>
        </w:tc>
        <w:tc>
          <w:tcPr>
            <w:tcW w:w="0" w:type="auto"/>
            <w:tcBorders>
              <w:bottom w:val="single" w:sz="0" w:space="0" w:color="000000"/>
            </w:tcBorders>
          </w:tcPr>
          <w:p w14:paraId="71CBD8E0" w14:textId="77777777" w:rsidR="00523EA2" w:rsidRPr="00FD5C86" w:rsidRDefault="00523EA2" w:rsidP="00FD5C86">
            <w:pPr>
              <w:rPr>
                <w:sz w:val="20"/>
                <w:szCs w:val="20"/>
              </w:rPr>
            </w:pPr>
            <w:proofErr w:type="spellStart"/>
            <w:r w:rsidRPr="00FD5C86">
              <w:rPr>
                <w:sz w:val="20"/>
                <w:szCs w:val="20"/>
              </w:rPr>
              <w:t>cr</w:t>
            </w:r>
            <w:proofErr w:type="spellEnd"/>
          </w:p>
        </w:tc>
        <w:tc>
          <w:tcPr>
            <w:tcW w:w="1148" w:type="dxa"/>
            <w:tcBorders>
              <w:bottom w:val="single" w:sz="0" w:space="0" w:color="000000"/>
            </w:tcBorders>
          </w:tcPr>
          <w:p w14:paraId="344C0C33" w14:textId="77777777" w:rsidR="00523EA2" w:rsidRPr="00FD5C86" w:rsidRDefault="00523EA2" w:rsidP="00FD5C86">
            <w:pPr>
              <w:rPr>
                <w:sz w:val="20"/>
                <w:szCs w:val="20"/>
              </w:rPr>
            </w:pPr>
            <w:proofErr w:type="spellStart"/>
            <w:r w:rsidRPr="00FD5C86">
              <w:rPr>
                <w:sz w:val="20"/>
                <w:szCs w:val="20"/>
              </w:rPr>
              <w:t>cr_ci</w:t>
            </w:r>
            <w:proofErr w:type="spellEnd"/>
          </w:p>
        </w:tc>
      </w:tr>
      <w:tr w:rsidR="00523EA2" w:rsidRPr="00FD5C86" w14:paraId="2151C309" w14:textId="77777777" w:rsidTr="009442FE">
        <w:trPr>
          <w:gridAfter w:val="1"/>
          <w:wAfter w:w="465" w:type="dxa"/>
        </w:trPr>
        <w:tc>
          <w:tcPr>
            <w:tcW w:w="0" w:type="auto"/>
            <w:tcBorders>
              <w:top w:val="single" w:sz="0" w:space="0" w:color="000000"/>
            </w:tcBorders>
          </w:tcPr>
          <w:p w14:paraId="25AC8FFE" w14:textId="77777777" w:rsidR="00523EA2" w:rsidRPr="00FD5C86" w:rsidRDefault="00523EA2" w:rsidP="00FD5C86">
            <w:pPr>
              <w:rPr>
                <w:sz w:val="20"/>
                <w:szCs w:val="20"/>
              </w:rPr>
            </w:pPr>
            <w:r w:rsidRPr="00FD5C86">
              <w:rPr>
                <w:sz w:val="20"/>
                <w:szCs w:val="20"/>
              </w:rPr>
              <w:t>Azithromycin</w:t>
            </w:r>
          </w:p>
        </w:tc>
        <w:tc>
          <w:tcPr>
            <w:tcW w:w="0" w:type="auto"/>
            <w:tcBorders>
              <w:top w:val="single" w:sz="0" w:space="0" w:color="000000"/>
            </w:tcBorders>
          </w:tcPr>
          <w:p w14:paraId="681CD65E" w14:textId="77777777" w:rsidR="00523EA2" w:rsidRPr="00FD5C86" w:rsidRDefault="00523EA2" w:rsidP="00FD5C86">
            <w:pPr>
              <w:jc w:val="center"/>
              <w:rPr>
                <w:sz w:val="20"/>
                <w:szCs w:val="20"/>
              </w:rPr>
            </w:pPr>
          </w:p>
        </w:tc>
        <w:tc>
          <w:tcPr>
            <w:tcW w:w="0" w:type="auto"/>
            <w:tcBorders>
              <w:top w:val="single" w:sz="0" w:space="0" w:color="000000"/>
            </w:tcBorders>
            <w:shd w:val="clear" w:color="000000" w:fill="808080"/>
          </w:tcPr>
          <w:p w14:paraId="3558BED9" w14:textId="77777777" w:rsidR="00523EA2" w:rsidRPr="00FD5C86" w:rsidRDefault="00523EA2" w:rsidP="00FD5C86">
            <w:pPr>
              <w:jc w:val="center"/>
              <w:rPr>
                <w:sz w:val="20"/>
                <w:szCs w:val="20"/>
              </w:rPr>
            </w:pPr>
            <w:r w:rsidRPr="00FD5C86">
              <w:rPr>
                <w:sz w:val="20"/>
                <w:szCs w:val="20"/>
              </w:rPr>
              <w:t>5.26</w:t>
            </w:r>
          </w:p>
        </w:tc>
        <w:tc>
          <w:tcPr>
            <w:tcW w:w="0" w:type="auto"/>
            <w:tcBorders>
              <w:top w:val="single" w:sz="0" w:space="0" w:color="000000"/>
            </w:tcBorders>
            <w:shd w:val="clear" w:color="000000" w:fill="808080"/>
          </w:tcPr>
          <w:p w14:paraId="289E577C" w14:textId="77777777" w:rsidR="00523EA2" w:rsidRPr="00FD5C86" w:rsidRDefault="00523EA2" w:rsidP="00FD5C86">
            <w:pPr>
              <w:jc w:val="center"/>
              <w:rPr>
                <w:sz w:val="20"/>
                <w:szCs w:val="20"/>
              </w:rPr>
            </w:pPr>
            <w:r w:rsidRPr="00FD5C86">
              <w:rPr>
                <w:sz w:val="20"/>
                <w:szCs w:val="20"/>
              </w:rPr>
              <w:t>10.53</w:t>
            </w:r>
          </w:p>
        </w:tc>
        <w:tc>
          <w:tcPr>
            <w:tcW w:w="0" w:type="auto"/>
            <w:tcBorders>
              <w:top w:val="single" w:sz="0" w:space="0" w:color="000000"/>
            </w:tcBorders>
            <w:shd w:val="clear" w:color="000000" w:fill="808080"/>
          </w:tcPr>
          <w:p w14:paraId="5D8F02EB" w14:textId="77777777" w:rsidR="00523EA2" w:rsidRPr="00FD5C86" w:rsidRDefault="00523EA2" w:rsidP="00FD5C86">
            <w:pPr>
              <w:jc w:val="center"/>
              <w:rPr>
                <w:sz w:val="20"/>
                <w:szCs w:val="20"/>
              </w:rPr>
            </w:pPr>
            <w:r w:rsidRPr="00FD5C86">
              <w:rPr>
                <w:sz w:val="20"/>
                <w:szCs w:val="20"/>
              </w:rPr>
              <w:t>14.83</w:t>
            </w:r>
          </w:p>
        </w:tc>
        <w:tc>
          <w:tcPr>
            <w:tcW w:w="0" w:type="auto"/>
            <w:tcBorders>
              <w:top w:val="single" w:sz="0" w:space="0" w:color="000000"/>
            </w:tcBorders>
            <w:shd w:val="clear" w:color="000000" w:fill="808080"/>
          </w:tcPr>
          <w:p w14:paraId="526FC72A" w14:textId="77777777" w:rsidR="00523EA2" w:rsidRPr="00FD5C86" w:rsidRDefault="00523EA2" w:rsidP="00FD5C86">
            <w:pPr>
              <w:jc w:val="center"/>
              <w:rPr>
                <w:sz w:val="20"/>
                <w:szCs w:val="20"/>
              </w:rPr>
            </w:pPr>
            <w:r w:rsidRPr="00FD5C86">
              <w:rPr>
                <w:sz w:val="20"/>
                <w:szCs w:val="20"/>
              </w:rPr>
              <w:t>5.26</w:t>
            </w:r>
          </w:p>
        </w:tc>
        <w:tc>
          <w:tcPr>
            <w:tcW w:w="0" w:type="auto"/>
            <w:tcBorders>
              <w:top w:val="single" w:sz="0" w:space="0" w:color="000000"/>
              <w:right w:val="thick" w:sz="0" w:space="0" w:color="000000"/>
            </w:tcBorders>
            <w:shd w:val="clear" w:color="000000" w:fill="808080"/>
          </w:tcPr>
          <w:p w14:paraId="25386F46" w14:textId="77777777" w:rsidR="00523EA2" w:rsidRPr="00FD5C86" w:rsidRDefault="00523EA2" w:rsidP="00FD5C86">
            <w:pPr>
              <w:jc w:val="center"/>
              <w:rPr>
                <w:sz w:val="20"/>
                <w:szCs w:val="20"/>
              </w:rPr>
            </w:pPr>
          </w:p>
        </w:tc>
        <w:tc>
          <w:tcPr>
            <w:tcW w:w="0" w:type="auto"/>
            <w:tcBorders>
              <w:top w:val="single" w:sz="0" w:space="0" w:color="000000"/>
              <w:left w:val="thick" w:sz="0" w:space="0" w:color="000000"/>
            </w:tcBorders>
            <w:shd w:val="clear" w:color="000000" w:fill="808080"/>
          </w:tcPr>
          <w:p w14:paraId="0111A22E" w14:textId="77777777" w:rsidR="00523EA2" w:rsidRPr="00FD5C86" w:rsidRDefault="00523EA2" w:rsidP="00FD5C86">
            <w:pPr>
              <w:jc w:val="center"/>
              <w:rPr>
                <w:sz w:val="20"/>
                <w:szCs w:val="20"/>
              </w:rPr>
            </w:pPr>
            <w:r w:rsidRPr="00FD5C86">
              <w:rPr>
                <w:sz w:val="20"/>
                <w:szCs w:val="20"/>
              </w:rPr>
              <w:t>2.39</w:t>
            </w:r>
          </w:p>
        </w:tc>
        <w:tc>
          <w:tcPr>
            <w:tcW w:w="0" w:type="auto"/>
            <w:tcBorders>
              <w:top w:val="single" w:sz="0" w:space="0" w:color="000000"/>
            </w:tcBorders>
            <w:shd w:val="clear" w:color="000000" w:fill="808080"/>
          </w:tcPr>
          <w:p w14:paraId="1C8778B5" w14:textId="77777777" w:rsidR="00523EA2" w:rsidRPr="00FD5C86" w:rsidRDefault="00523EA2" w:rsidP="00FD5C86">
            <w:pPr>
              <w:jc w:val="center"/>
              <w:rPr>
                <w:sz w:val="20"/>
                <w:szCs w:val="20"/>
              </w:rPr>
            </w:pPr>
            <w:r w:rsidRPr="00FD5C86">
              <w:rPr>
                <w:sz w:val="20"/>
                <w:szCs w:val="20"/>
              </w:rPr>
              <w:t>.96</w:t>
            </w:r>
          </w:p>
        </w:tc>
        <w:tc>
          <w:tcPr>
            <w:tcW w:w="0" w:type="auto"/>
            <w:tcBorders>
              <w:top w:val="single" w:sz="0" w:space="0" w:color="000000"/>
            </w:tcBorders>
          </w:tcPr>
          <w:p w14:paraId="142E81DD" w14:textId="77777777" w:rsidR="00523EA2" w:rsidRPr="00FD5C86" w:rsidRDefault="00523EA2" w:rsidP="00FD5C86">
            <w:pPr>
              <w:jc w:val="center"/>
              <w:rPr>
                <w:sz w:val="20"/>
                <w:szCs w:val="20"/>
              </w:rPr>
            </w:pPr>
            <w:r w:rsidRPr="00FD5C86">
              <w:rPr>
                <w:sz w:val="20"/>
                <w:szCs w:val="20"/>
              </w:rPr>
              <w:t>60.77</w:t>
            </w:r>
          </w:p>
        </w:tc>
        <w:tc>
          <w:tcPr>
            <w:tcW w:w="0" w:type="auto"/>
            <w:tcBorders>
              <w:top w:val="single" w:sz="0" w:space="0" w:color="000000"/>
            </w:tcBorders>
          </w:tcPr>
          <w:p w14:paraId="5738AC8D" w14:textId="77777777" w:rsidR="00523EA2" w:rsidRPr="00FD5C86" w:rsidRDefault="00523EA2" w:rsidP="00FD5C86">
            <w:pPr>
              <w:jc w:val="center"/>
              <w:rPr>
                <w:sz w:val="20"/>
                <w:szCs w:val="20"/>
              </w:rPr>
            </w:pPr>
          </w:p>
        </w:tc>
        <w:tc>
          <w:tcPr>
            <w:tcW w:w="0" w:type="auto"/>
            <w:tcBorders>
              <w:top w:val="single" w:sz="0" w:space="0" w:color="000000"/>
            </w:tcBorders>
          </w:tcPr>
          <w:p w14:paraId="34407454" w14:textId="77777777" w:rsidR="00523EA2" w:rsidRPr="00FD5C86" w:rsidRDefault="00523EA2" w:rsidP="00FD5C86">
            <w:pPr>
              <w:jc w:val="center"/>
              <w:rPr>
                <w:sz w:val="20"/>
                <w:szCs w:val="20"/>
              </w:rPr>
            </w:pPr>
          </w:p>
        </w:tc>
        <w:tc>
          <w:tcPr>
            <w:tcW w:w="0" w:type="auto"/>
            <w:tcBorders>
              <w:top w:val="single" w:sz="0" w:space="0" w:color="000000"/>
            </w:tcBorders>
          </w:tcPr>
          <w:p w14:paraId="27BB873E" w14:textId="77777777" w:rsidR="00523EA2" w:rsidRPr="00FD5C86" w:rsidRDefault="00523EA2" w:rsidP="00FD5C86">
            <w:pPr>
              <w:jc w:val="center"/>
              <w:rPr>
                <w:sz w:val="20"/>
                <w:szCs w:val="20"/>
              </w:rPr>
            </w:pPr>
          </w:p>
        </w:tc>
        <w:tc>
          <w:tcPr>
            <w:tcW w:w="0" w:type="auto"/>
            <w:tcBorders>
              <w:top w:val="single" w:sz="0" w:space="0" w:color="000000"/>
            </w:tcBorders>
          </w:tcPr>
          <w:p w14:paraId="60402F5C" w14:textId="77777777" w:rsidR="00523EA2" w:rsidRPr="00FD5C86" w:rsidRDefault="00523EA2" w:rsidP="00FD5C86">
            <w:pPr>
              <w:jc w:val="center"/>
              <w:rPr>
                <w:sz w:val="20"/>
                <w:szCs w:val="20"/>
              </w:rPr>
            </w:pPr>
          </w:p>
        </w:tc>
        <w:tc>
          <w:tcPr>
            <w:tcW w:w="0" w:type="auto"/>
            <w:tcBorders>
              <w:top w:val="single" w:sz="0" w:space="0" w:color="000000"/>
            </w:tcBorders>
          </w:tcPr>
          <w:p w14:paraId="1965D476" w14:textId="77777777" w:rsidR="00523EA2" w:rsidRPr="00FD5C86" w:rsidRDefault="00523EA2" w:rsidP="00FD5C86">
            <w:pPr>
              <w:jc w:val="center"/>
              <w:rPr>
                <w:sz w:val="20"/>
                <w:szCs w:val="20"/>
              </w:rPr>
            </w:pPr>
          </w:p>
        </w:tc>
        <w:tc>
          <w:tcPr>
            <w:tcW w:w="0" w:type="auto"/>
            <w:tcBorders>
              <w:top w:val="single" w:sz="0" w:space="0" w:color="000000"/>
            </w:tcBorders>
          </w:tcPr>
          <w:p w14:paraId="729465E4" w14:textId="77777777" w:rsidR="00523EA2" w:rsidRPr="00FD5C86" w:rsidRDefault="00523EA2" w:rsidP="00FD5C86">
            <w:pPr>
              <w:jc w:val="center"/>
              <w:rPr>
                <w:sz w:val="20"/>
                <w:szCs w:val="20"/>
              </w:rPr>
            </w:pPr>
          </w:p>
        </w:tc>
        <w:tc>
          <w:tcPr>
            <w:tcW w:w="0" w:type="auto"/>
            <w:gridSpan w:val="2"/>
            <w:tcBorders>
              <w:top w:val="single" w:sz="0" w:space="0" w:color="000000"/>
            </w:tcBorders>
          </w:tcPr>
          <w:p w14:paraId="4215D06B" w14:textId="77777777" w:rsidR="00523EA2" w:rsidRPr="00FD5C86" w:rsidRDefault="00523EA2" w:rsidP="00FD5C86">
            <w:pPr>
              <w:jc w:val="center"/>
              <w:rPr>
                <w:sz w:val="20"/>
                <w:szCs w:val="20"/>
              </w:rPr>
            </w:pPr>
            <w:r w:rsidRPr="00FD5C86">
              <w:rPr>
                <w:sz w:val="20"/>
                <w:szCs w:val="20"/>
              </w:rPr>
              <w:t>64.11</w:t>
            </w:r>
          </w:p>
        </w:tc>
        <w:tc>
          <w:tcPr>
            <w:tcW w:w="0" w:type="auto"/>
            <w:tcBorders>
              <w:top w:val="single" w:sz="0" w:space="0" w:color="000000"/>
            </w:tcBorders>
          </w:tcPr>
          <w:p w14:paraId="59E9649F" w14:textId="77777777" w:rsidR="00523EA2" w:rsidRPr="00FD5C86" w:rsidRDefault="00523EA2" w:rsidP="00FD5C86">
            <w:pPr>
              <w:jc w:val="center"/>
              <w:rPr>
                <w:sz w:val="20"/>
                <w:szCs w:val="20"/>
              </w:rPr>
            </w:pPr>
            <w:r w:rsidRPr="00FD5C86">
              <w:rPr>
                <w:sz w:val="20"/>
                <w:szCs w:val="20"/>
              </w:rPr>
              <w:t>57.21,70.61</w:t>
            </w:r>
          </w:p>
        </w:tc>
        <w:tc>
          <w:tcPr>
            <w:tcW w:w="0" w:type="auto"/>
            <w:tcBorders>
              <w:top w:val="single" w:sz="0" w:space="0" w:color="000000"/>
            </w:tcBorders>
          </w:tcPr>
          <w:p w14:paraId="69C61A1A" w14:textId="77777777" w:rsidR="00523EA2" w:rsidRPr="00FD5C86" w:rsidRDefault="00523EA2" w:rsidP="00FD5C86">
            <w:pPr>
              <w:rPr>
                <w:sz w:val="20"/>
                <w:szCs w:val="20"/>
              </w:rPr>
            </w:pPr>
            <w:r w:rsidRPr="00FD5C86">
              <w:rPr>
                <w:sz w:val="20"/>
                <w:szCs w:val="20"/>
              </w:rPr>
              <w:t>.</w:t>
            </w:r>
          </w:p>
        </w:tc>
        <w:tc>
          <w:tcPr>
            <w:tcW w:w="1148" w:type="dxa"/>
            <w:tcBorders>
              <w:top w:val="single" w:sz="0" w:space="0" w:color="000000"/>
            </w:tcBorders>
          </w:tcPr>
          <w:p w14:paraId="5391A929" w14:textId="77777777" w:rsidR="00523EA2" w:rsidRDefault="00523EA2" w:rsidP="00FD5C86">
            <w:pPr>
              <w:rPr>
                <w:sz w:val="20"/>
                <w:szCs w:val="20"/>
              </w:rPr>
            </w:pPr>
            <w:r w:rsidRPr="00FD5C86">
              <w:rPr>
                <w:sz w:val="20"/>
                <w:szCs w:val="20"/>
              </w:rPr>
              <w:t>.</w:t>
            </w:r>
          </w:p>
          <w:p w14:paraId="6FE43853" w14:textId="311D7EAE" w:rsidR="009442FE" w:rsidRPr="00FD5C86" w:rsidRDefault="009442FE" w:rsidP="00FD5C86">
            <w:pPr>
              <w:rPr>
                <w:sz w:val="20"/>
                <w:szCs w:val="20"/>
              </w:rPr>
            </w:pPr>
          </w:p>
        </w:tc>
      </w:tr>
      <w:tr w:rsidR="00523EA2" w:rsidRPr="00FD5C86" w14:paraId="6CE2FFB7" w14:textId="77777777" w:rsidTr="009442FE">
        <w:trPr>
          <w:gridAfter w:val="1"/>
          <w:wAfter w:w="465" w:type="dxa"/>
        </w:trPr>
        <w:tc>
          <w:tcPr>
            <w:tcW w:w="0" w:type="auto"/>
          </w:tcPr>
          <w:p w14:paraId="58B405E9" w14:textId="77777777" w:rsidR="00523EA2" w:rsidRPr="00FD5C86" w:rsidRDefault="00523EA2" w:rsidP="00FD5C86">
            <w:pPr>
              <w:rPr>
                <w:sz w:val="20"/>
                <w:szCs w:val="20"/>
              </w:rPr>
            </w:pPr>
            <w:r w:rsidRPr="00FD5C86">
              <w:rPr>
                <w:sz w:val="20"/>
                <w:szCs w:val="20"/>
              </w:rPr>
              <w:t>Chloramphenicol</w:t>
            </w:r>
          </w:p>
        </w:tc>
        <w:tc>
          <w:tcPr>
            <w:tcW w:w="0" w:type="auto"/>
          </w:tcPr>
          <w:p w14:paraId="0D53AD17" w14:textId="77777777" w:rsidR="00523EA2" w:rsidRPr="00FD5C86" w:rsidRDefault="00523EA2" w:rsidP="00FD5C86">
            <w:pPr>
              <w:jc w:val="center"/>
              <w:rPr>
                <w:sz w:val="20"/>
                <w:szCs w:val="20"/>
              </w:rPr>
            </w:pPr>
          </w:p>
        </w:tc>
        <w:tc>
          <w:tcPr>
            <w:tcW w:w="0" w:type="auto"/>
          </w:tcPr>
          <w:p w14:paraId="5E23FEFB" w14:textId="77777777" w:rsidR="00523EA2" w:rsidRPr="00FD5C86" w:rsidRDefault="00523EA2" w:rsidP="00FD5C86">
            <w:pPr>
              <w:jc w:val="center"/>
              <w:rPr>
                <w:sz w:val="20"/>
                <w:szCs w:val="20"/>
              </w:rPr>
            </w:pPr>
          </w:p>
        </w:tc>
        <w:tc>
          <w:tcPr>
            <w:tcW w:w="0" w:type="auto"/>
          </w:tcPr>
          <w:p w14:paraId="25F9C2CB" w14:textId="77777777" w:rsidR="00523EA2" w:rsidRPr="00FD5C86" w:rsidRDefault="00523EA2" w:rsidP="00FD5C86">
            <w:pPr>
              <w:jc w:val="center"/>
              <w:rPr>
                <w:sz w:val="20"/>
                <w:szCs w:val="20"/>
              </w:rPr>
            </w:pPr>
          </w:p>
        </w:tc>
        <w:tc>
          <w:tcPr>
            <w:tcW w:w="0" w:type="auto"/>
          </w:tcPr>
          <w:p w14:paraId="79B2B6E4" w14:textId="77777777" w:rsidR="00523EA2" w:rsidRPr="00FD5C86" w:rsidRDefault="00523EA2" w:rsidP="00FD5C86">
            <w:pPr>
              <w:jc w:val="center"/>
              <w:rPr>
                <w:sz w:val="20"/>
                <w:szCs w:val="20"/>
              </w:rPr>
            </w:pPr>
          </w:p>
        </w:tc>
        <w:tc>
          <w:tcPr>
            <w:tcW w:w="0" w:type="auto"/>
          </w:tcPr>
          <w:p w14:paraId="581F3E2A" w14:textId="77777777" w:rsidR="00523EA2" w:rsidRPr="00FD5C86" w:rsidRDefault="00523EA2" w:rsidP="00FD5C86">
            <w:pPr>
              <w:jc w:val="center"/>
              <w:rPr>
                <w:sz w:val="20"/>
                <w:szCs w:val="20"/>
              </w:rPr>
            </w:pPr>
          </w:p>
        </w:tc>
        <w:tc>
          <w:tcPr>
            <w:tcW w:w="0" w:type="auto"/>
          </w:tcPr>
          <w:p w14:paraId="41A0BC7B" w14:textId="77777777" w:rsidR="00523EA2" w:rsidRPr="00FD5C86" w:rsidRDefault="00523EA2" w:rsidP="00FD5C86">
            <w:pPr>
              <w:jc w:val="center"/>
              <w:rPr>
                <w:sz w:val="20"/>
                <w:szCs w:val="20"/>
              </w:rPr>
            </w:pPr>
          </w:p>
        </w:tc>
        <w:tc>
          <w:tcPr>
            <w:tcW w:w="0" w:type="auto"/>
          </w:tcPr>
          <w:p w14:paraId="4E6B91C0" w14:textId="77777777" w:rsidR="00523EA2" w:rsidRPr="00FD5C86" w:rsidRDefault="00523EA2" w:rsidP="00FD5C86">
            <w:pPr>
              <w:jc w:val="center"/>
              <w:rPr>
                <w:sz w:val="20"/>
                <w:szCs w:val="20"/>
              </w:rPr>
            </w:pPr>
          </w:p>
        </w:tc>
        <w:tc>
          <w:tcPr>
            <w:tcW w:w="0" w:type="auto"/>
            <w:shd w:val="clear" w:color="000000" w:fill="808080"/>
          </w:tcPr>
          <w:p w14:paraId="0FC34F24" w14:textId="77777777" w:rsidR="00523EA2" w:rsidRPr="00FD5C86" w:rsidRDefault="00523EA2" w:rsidP="00FD5C86">
            <w:pPr>
              <w:jc w:val="center"/>
              <w:rPr>
                <w:sz w:val="20"/>
                <w:szCs w:val="20"/>
              </w:rPr>
            </w:pPr>
            <w:r w:rsidRPr="00FD5C86">
              <w:rPr>
                <w:sz w:val="20"/>
                <w:szCs w:val="20"/>
              </w:rPr>
              <w:t>80.86</w:t>
            </w:r>
          </w:p>
        </w:tc>
        <w:tc>
          <w:tcPr>
            <w:tcW w:w="0" w:type="auto"/>
            <w:shd w:val="clear" w:color="000000" w:fill="808080"/>
          </w:tcPr>
          <w:p w14:paraId="52BFCA21" w14:textId="77777777" w:rsidR="00523EA2" w:rsidRPr="00FD5C86" w:rsidRDefault="00523EA2" w:rsidP="00FD5C86">
            <w:pPr>
              <w:jc w:val="center"/>
              <w:rPr>
                <w:sz w:val="20"/>
                <w:szCs w:val="20"/>
              </w:rPr>
            </w:pPr>
            <w:r w:rsidRPr="00FD5C86">
              <w:rPr>
                <w:sz w:val="20"/>
                <w:szCs w:val="20"/>
              </w:rPr>
              <w:t>13.88</w:t>
            </w:r>
          </w:p>
        </w:tc>
        <w:tc>
          <w:tcPr>
            <w:tcW w:w="0" w:type="auto"/>
            <w:shd w:val="clear" w:color="000000" w:fill="808080"/>
          </w:tcPr>
          <w:p w14:paraId="22BA3AB8" w14:textId="77777777" w:rsidR="00523EA2" w:rsidRPr="00FD5C86" w:rsidRDefault="00523EA2" w:rsidP="00FD5C86">
            <w:pPr>
              <w:jc w:val="center"/>
              <w:rPr>
                <w:sz w:val="20"/>
                <w:szCs w:val="20"/>
              </w:rPr>
            </w:pPr>
            <w:r w:rsidRPr="00FD5C86">
              <w:rPr>
                <w:sz w:val="20"/>
                <w:szCs w:val="20"/>
              </w:rPr>
              <w:t>4.31</w:t>
            </w:r>
          </w:p>
        </w:tc>
        <w:tc>
          <w:tcPr>
            <w:tcW w:w="0" w:type="auto"/>
            <w:tcBorders>
              <w:right w:val="thick" w:sz="0" w:space="0" w:color="000000"/>
            </w:tcBorders>
            <w:shd w:val="clear" w:color="000000" w:fill="808080"/>
          </w:tcPr>
          <w:p w14:paraId="5D6B5971" w14:textId="77777777" w:rsidR="00523EA2" w:rsidRPr="00FD5C86" w:rsidRDefault="00523EA2" w:rsidP="00FD5C86">
            <w:pPr>
              <w:jc w:val="center"/>
              <w:rPr>
                <w:sz w:val="20"/>
                <w:szCs w:val="20"/>
              </w:rPr>
            </w:pPr>
            <w:r w:rsidRPr="00FD5C86">
              <w:rPr>
                <w:sz w:val="20"/>
                <w:szCs w:val="20"/>
              </w:rPr>
              <w:t>.48</w:t>
            </w:r>
          </w:p>
        </w:tc>
        <w:tc>
          <w:tcPr>
            <w:tcW w:w="0" w:type="auto"/>
            <w:tcBorders>
              <w:left w:val="thick" w:sz="0" w:space="0" w:color="000000"/>
            </w:tcBorders>
            <w:shd w:val="clear" w:color="000000" w:fill="808080"/>
          </w:tcPr>
          <w:p w14:paraId="7A533185" w14:textId="77777777" w:rsidR="00523EA2" w:rsidRPr="00FD5C86" w:rsidRDefault="00523EA2" w:rsidP="00FD5C86">
            <w:pPr>
              <w:jc w:val="center"/>
              <w:rPr>
                <w:sz w:val="20"/>
                <w:szCs w:val="20"/>
              </w:rPr>
            </w:pPr>
          </w:p>
        </w:tc>
        <w:tc>
          <w:tcPr>
            <w:tcW w:w="0" w:type="auto"/>
          </w:tcPr>
          <w:p w14:paraId="649FA39D" w14:textId="77777777" w:rsidR="00523EA2" w:rsidRPr="00FD5C86" w:rsidRDefault="00523EA2" w:rsidP="00FD5C86">
            <w:pPr>
              <w:jc w:val="center"/>
              <w:rPr>
                <w:sz w:val="20"/>
                <w:szCs w:val="20"/>
              </w:rPr>
            </w:pPr>
            <w:r w:rsidRPr="00FD5C86">
              <w:rPr>
                <w:sz w:val="20"/>
                <w:szCs w:val="20"/>
              </w:rPr>
              <w:t>.48</w:t>
            </w:r>
          </w:p>
        </w:tc>
        <w:tc>
          <w:tcPr>
            <w:tcW w:w="0" w:type="auto"/>
          </w:tcPr>
          <w:p w14:paraId="5B54B83E" w14:textId="77777777" w:rsidR="00523EA2" w:rsidRPr="00FD5C86" w:rsidRDefault="00523EA2" w:rsidP="00FD5C86">
            <w:pPr>
              <w:jc w:val="center"/>
              <w:rPr>
                <w:sz w:val="20"/>
                <w:szCs w:val="20"/>
              </w:rPr>
            </w:pPr>
          </w:p>
        </w:tc>
        <w:tc>
          <w:tcPr>
            <w:tcW w:w="0" w:type="auto"/>
          </w:tcPr>
          <w:p w14:paraId="5C2D062D" w14:textId="77777777" w:rsidR="00523EA2" w:rsidRPr="00FD5C86" w:rsidRDefault="00523EA2" w:rsidP="00FD5C86">
            <w:pPr>
              <w:jc w:val="center"/>
              <w:rPr>
                <w:sz w:val="20"/>
                <w:szCs w:val="20"/>
              </w:rPr>
            </w:pPr>
          </w:p>
        </w:tc>
        <w:tc>
          <w:tcPr>
            <w:tcW w:w="0" w:type="auto"/>
            <w:gridSpan w:val="2"/>
          </w:tcPr>
          <w:p w14:paraId="4652DC84" w14:textId="77777777" w:rsidR="00523EA2" w:rsidRPr="00FD5C86" w:rsidRDefault="00523EA2" w:rsidP="00FD5C86">
            <w:pPr>
              <w:jc w:val="center"/>
              <w:rPr>
                <w:sz w:val="20"/>
                <w:szCs w:val="20"/>
              </w:rPr>
            </w:pPr>
            <w:r w:rsidRPr="00FD5C86">
              <w:rPr>
                <w:sz w:val="20"/>
                <w:szCs w:val="20"/>
              </w:rPr>
              <w:t>.48</w:t>
            </w:r>
          </w:p>
        </w:tc>
        <w:tc>
          <w:tcPr>
            <w:tcW w:w="0" w:type="auto"/>
          </w:tcPr>
          <w:p w14:paraId="73E28A91" w14:textId="77777777" w:rsidR="00523EA2" w:rsidRPr="00FD5C86" w:rsidRDefault="00523EA2" w:rsidP="00FD5C86">
            <w:pPr>
              <w:jc w:val="center"/>
              <w:rPr>
                <w:sz w:val="20"/>
                <w:szCs w:val="20"/>
              </w:rPr>
            </w:pPr>
            <w:r w:rsidRPr="00FD5C86">
              <w:rPr>
                <w:sz w:val="20"/>
                <w:szCs w:val="20"/>
              </w:rPr>
              <w:t>.01,2.64</w:t>
            </w:r>
          </w:p>
        </w:tc>
        <w:tc>
          <w:tcPr>
            <w:tcW w:w="0" w:type="auto"/>
          </w:tcPr>
          <w:p w14:paraId="54EADBFA" w14:textId="77777777" w:rsidR="00523EA2" w:rsidRPr="00FD5C86" w:rsidRDefault="00523EA2" w:rsidP="00FD5C86">
            <w:pPr>
              <w:rPr>
                <w:sz w:val="20"/>
                <w:szCs w:val="20"/>
              </w:rPr>
            </w:pPr>
            <w:r w:rsidRPr="00FD5C86">
              <w:rPr>
                <w:sz w:val="20"/>
                <w:szCs w:val="20"/>
              </w:rPr>
              <w:t>.</w:t>
            </w:r>
          </w:p>
        </w:tc>
        <w:tc>
          <w:tcPr>
            <w:tcW w:w="1148" w:type="dxa"/>
          </w:tcPr>
          <w:p w14:paraId="7FCF2182" w14:textId="77777777" w:rsidR="00523EA2" w:rsidRDefault="00523EA2" w:rsidP="00FD5C86">
            <w:pPr>
              <w:rPr>
                <w:sz w:val="20"/>
                <w:szCs w:val="20"/>
              </w:rPr>
            </w:pPr>
            <w:r w:rsidRPr="00FD5C86">
              <w:rPr>
                <w:sz w:val="20"/>
                <w:szCs w:val="20"/>
              </w:rPr>
              <w:t>.</w:t>
            </w:r>
          </w:p>
          <w:p w14:paraId="5105F709" w14:textId="16135C78" w:rsidR="009442FE" w:rsidRPr="00FD5C86" w:rsidRDefault="009442FE" w:rsidP="00FD5C86">
            <w:pPr>
              <w:rPr>
                <w:sz w:val="20"/>
                <w:szCs w:val="20"/>
              </w:rPr>
            </w:pPr>
          </w:p>
        </w:tc>
      </w:tr>
      <w:tr w:rsidR="00523EA2" w:rsidRPr="00FD5C86" w14:paraId="5CBA3962" w14:textId="77777777" w:rsidTr="009442FE">
        <w:trPr>
          <w:gridAfter w:val="1"/>
          <w:wAfter w:w="465" w:type="dxa"/>
        </w:trPr>
        <w:tc>
          <w:tcPr>
            <w:tcW w:w="0" w:type="auto"/>
          </w:tcPr>
          <w:p w14:paraId="5B78FB73" w14:textId="77777777" w:rsidR="00523EA2" w:rsidRPr="00FD5C86" w:rsidRDefault="00523EA2" w:rsidP="00FD5C86">
            <w:pPr>
              <w:rPr>
                <w:sz w:val="20"/>
                <w:szCs w:val="20"/>
              </w:rPr>
            </w:pPr>
            <w:r w:rsidRPr="00FD5C86">
              <w:rPr>
                <w:sz w:val="20"/>
                <w:szCs w:val="20"/>
              </w:rPr>
              <w:t>Ciprofloxacin</w:t>
            </w:r>
          </w:p>
        </w:tc>
        <w:tc>
          <w:tcPr>
            <w:tcW w:w="0" w:type="auto"/>
            <w:shd w:val="clear" w:color="000000" w:fill="808080"/>
          </w:tcPr>
          <w:p w14:paraId="4B53613D" w14:textId="77777777" w:rsidR="00523EA2" w:rsidRPr="00FD5C86" w:rsidRDefault="00523EA2" w:rsidP="00FD5C86">
            <w:pPr>
              <w:jc w:val="center"/>
              <w:rPr>
                <w:sz w:val="20"/>
                <w:szCs w:val="20"/>
              </w:rPr>
            </w:pPr>
            <w:r w:rsidRPr="00FD5C86">
              <w:rPr>
                <w:sz w:val="20"/>
                <w:szCs w:val="20"/>
              </w:rPr>
              <w:t>1.44</w:t>
            </w:r>
          </w:p>
        </w:tc>
        <w:tc>
          <w:tcPr>
            <w:tcW w:w="0" w:type="auto"/>
            <w:shd w:val="clear" w:color="000000" w:fill="808080"/>
          </w:tcPr>
          <w:p w14:paraId="58C641AB" w14:textId="77777777" w:rsidR="00523EA2" w:rsidRPr="00FD5C86" w:rsidRDefault="00523EA2" w:rsidP="00FD5C86">
            <w:pPr>
              <w:jc w:val="center"/>
              <w:rPr>
                <w:sz w:val="20"/>
                <w:szCs w:val="20"/>
              </w:rPr>
            </w:pPr>
            <w:r w:rsidRPr="00FD5C86">
              <w:rPr>
                <w:sz w:val="20"/>
                <w:szCs w:val="20"/>
              </w:rPr>
              <w:t>2.39</w:t>
            </w:r>
          </w:p>
        </w:tc>
        <w:tc>
          <w:tcPr>
            <w:tcW w:w="0" w:type="auto"/>
            <w:shd w:val="clear" w:color="000000" w:fill="808080"/>
          </w:tcPr>
          <w:p w14:paraId="48D21529" w14:textId="77777777" w:rsidR="00523EA2" w:rsidRPr="00FD5C86" w:rsidRDefault="00523EA2" w:rsidP="00FD5C86">
            <w:pPr>
              <w:jc w:val="center"/>
              <w:rPr>
                <w:sz w:val="20"/>
                <w:szCs w:val="20"/>
              </w:rPr>
            </w:pPr>
            <w:r w:rsidRPr="00FD5C86">
              <w:rPr>
                <w:sz w:val="20"/>
                <w:szCs w:val="20"/>
              </w:rPr>
              <w:t>22.49</w:t>
            </w:r>
          </w:p>
        </w:tc>
        <w:tc>
          <w:tcPr>
            <w:tcW w:w="0" w:type="auto"/>
            <w:shd w:val="clear" w:color="000000" w:fill="808080"/>
          </w:tcPr>
          <w:p w14:paraId="3E82B025" w14:textId="77777777" w:rsidR="00523EA2" w:rsidRPr="00FD5C86" w:rsidRDefault="00523EA2" w:rsidP="00FD5C86">
            <w:pPr>
              <w:jc w:val="center"/>
              <w:rPr>
                <w:sz w:val="20"/>
                <w:szCs w:val="20"/>
              </w:rPr>
            </w:pPr>
            <w:r w:rsidRPr="00FD5C86">
              <w:rPr>
                <w:sz w:val="20"/>
                <w:szCs w:val="20"/>
              </w:rPr>
              <w:t>29.19</w:t>
            </w:r>
          </w:p>
        </w:tc>
        <w:tc>
          <w:tcPr>
            <w:tcW w:w="0" w:type="auto"/>
            <w:shd w:val="clear" w:color="000000" w:fill="808080"/>
          </w:tcPr>
          <w:p w14:paraId="36AC44A6" w14:textId="77777777" w:rsidR="00523EA2" w:rsidRPr="00FD5C86" w:rsidRDefault="00523EA2" w:rsidP="00FD5C86">
            <w:pPr>
              <w:jc w:val="center"/>
              <w:rPr>
                <w:sz w:val="20"/>
                <w:szCs w:val="20"/>
              </w:rPr>
            </w:pPr>
            <w:r w:rsidRPr="00FD5C86">
              <w:rPr>
                <w:sz w:val="20"/>
                <w:szCs w:val="20"/>
              </w:rPr>
              <w:t>22.49</w:t>
            </w:r>
          </w:p>
        </w:tc>
        <w:tc>
          <w:tcPr>
            <w:tcW w:w="0" w:type="auto"/>
            <w:tcBorders>
              <w:right w:val="thick" w:sz="0" w:space="0" w:color="000000"/>
            </w:tcBorders>
            <w:shd w:val="clear" w:color="000000" w:fill="808080"/>
          </w:tcPr>
          <w:p w14:paraId="09D2598B" w14:textId="77777777" w:rsidR="00523EA2" w:rsidRPr="00FD5C86" w:rsidRDefault="00523EA2" w:rsidP="00FD5C86">
            <w:pPr>
              <w:jc w:val="center"/>
              <w:rPr>
                <w:sz w:val="20"/>
                <w:szCs w:val="20"/>
              </w:rPr>
            </w:pPr>
            <w:r w:rsidRPr="00FD5C86">
              <w:rPr>
                <w:sz w:val="20"/>
                <w:szCs w:val="20"/>
              </w:rPr>
              <w:t>11</w:t>
            </w:r>
          </w:p>
        </w:tc>
        <w:tc>
          <w:tcPr>
            <w:tcW w:w="0" w:type="auto"/>
            <w:tcBorders>
              <w:left w:val="thick" w:sz="0" w:space="0" w:color="000000"/>
            </w:tcBorders>
            <w:shd w:val="clear" w:color="000000" w:fill="808080"/>
          </w:tcPr>
          <w:p w14:paraId="65C1D6AD" w14:textId="77777777" w:rsidR="00523EA2" w:rsidRPr="00FD5C86" w:rsidRDefault="00523EA2" w:rsidP="00FD5C86">
            <w:pPr>
              <w:jc w:val="center"/>
              <w:rPr>
                <w:sz w:val="20"/>
                <w:szCs w:val="20"/>
              </w:rPr>
            </w:pPr>
            <w:r w:rsidRPr="00FD5C86">
              <w:rPr>
                <w:sz w:val="20"/>
                <w:szCs w:val="20"/>
              </w:rPr>
              <w:t>3.83</w:t>
            </w:r>
          </w:p>
        </w:tc>
        <w:tc>
          <w:tcPr>
            <w:tcW w:w="0" w:type="auto"/>
            <w:shd w:val="clear" w:color="000000" w:fill="808080"/>
          </w:tcPr>
          <w:p w14:paraId="585598FE" w14:textId="77777777" w:rsidR="00523EA2" w:rsidRPr="00FD5C86" w:rsidRDefault="00523EA2" w:rsidP="00FD5C86">
            <w:pPr>
              <w:jc w:val="center"/>
              <w:rPr>
                <w:sz w:val="20"/>
                <w:szCs w:val="20"/>
              </w:rPr>
            </w:pPr>
            <w:r w:rsidRPr="00FD5C86">
              <w:rPr>
                <w:sz w:val="20"/>
                <w:szCs w:val="20"/>
              </w:rPr>
              <w:t>1.44</w:t>
            </w:r>
          </w:p>
        </w:tc>
        <w:tc>
          <w:tcPr>
            <w:tcW w:w="0" w:type="auto"/>
            <w:shd w:val="clear" w:color="000000" w:fill="808080"/>
          </w:tcPr>
          <w:p w14:paraId="66DB228F" w14:textId="77777777" w:rsidR="00523EA2" w:rsidRPr="00FD5C86" w:rsidRDefault="00523EA2" w:rsidP="00FD5C86">
            <w:pPr>
              <w:jc w:val="center"/>
              <w:rPr>
                <w:sz w:val="20"/>
                <w:szCs w:val="20"/>
              </w:rPr>
            </w:pPr>
            <w:r w:rsidRPr="00FD5C86">
              <w:rPr>
                <w:sz w:val="20"/>
                <w:szCs w:val="20"/>
              </w:rPr>
              <w:t>1.44</w:t>
            </w:r>
          </w:p>
        </w:tc>
        <w:tc>
          <w:tcPr>
            <w:tcW w:w="0" w:type="auto"/>
            <w:shd w:val="clear" w:color="000000" w:fill="808080"/>
          </w:tcPr>
          <w:p w14:paraId="7FC9C36D" w14:textId="77777777" w:rsidR="00523EA2" w:rsidRPr="00FD5C86" w:rsidRDefault="00523EA2" w:rsidP="00FD5C86">
            <w:pPr>
              <w:jc w:val="center"/>
              <w:rPr>
                <w:sz w:val="20"/>
                <w:szCs w:val="20"/>
              </w:rPr>
            </w:pPr>
            <w:r w:rsidRPr="00FD5C86">
              <w:rPr>
                <w:sz w:val="20"/>
                <w:szCs w:val="20"/>
              </w:rPr>
              <w:t>1.91</w:t>
            </w:r>
          </w:p>
        </w:tc>
        <w:tc>
          <w:tcPr>
            <w:tcW w:w="0" w:type="auto"/>
            <w:shd w:val="clear" w:color="000000" w:fill="808080"/>
          </w:tcPr>
          <w:p w14:paraId="7A5B39FC" w14:textId="77777777" w:rsidR="00523EA2" w:rsidRPr="00FD5C86" w:rsidRDefault="00523EA2" w:rsidP="00FD5C86">
            <w:pPr>
              <w:jc w:val="center"/>
              <w:rPr>
                <w:sz w:val="20"/>
                <w:szCs w:val="20"/>
              </w:rPr>
            </w:pPr>
            <w:r w:rsidRPr="00FD5C86">
              <w:rPr>
                <w:sz w:val="20"/>
                <w:szCs w:val="20"/>
              </w:rPr>
              <w:t>2.39</w:t>
            </w:r>
          </w:p>
        </w:tc>
        <w:tc>
          <w:tcPr>
            <w:tcW w:w="0" w:type="auto"/>
          </w:tcPr>
          <w:p w14:paraId="18CC6F76" w14:textId="77777777" w:rsidR="00523EA2" w:rsidRPr="00FD5C86" w:rsidRDefault="00523EA2" w:rsidP="00FD5C86">
            <w:pPr>
              <w:jc w:val="center"/>
              <w:rPr>
                <w:sz w:val="20"/>
                <w:szCs w:val="20"/>
              </w:rPr>
            </w:pPr>
          </w:p>
        </w:tc>
        <w:tc>
          <w:tcPr>
            <w:tcW w:w="0" w:type="auto"/>
          </w:tcPr>
          <w:p w14:paraId="75DCBF88" w14:textId="77777777" w:rsidR="00523EA2" w:rsidRPr="00FD5C86" w:rsidRDefault="00523EA2" w:rsidP="00FD5C86">
            <w:pPr>
              <w:jc w:val="center"/>
              <w:rPr>
                <w:sz w:val="20"/>
                <w:szCs w:val="20"/>
              </w:rPr>
            </w:pPr>
          </w:p>
        </w:tc>
        <w:tc>
          <w:tcPr>
            <w:tcW w:w="0" w:type="auto"/>
          </w:tcPr>
          <w:p w14:paraId="30ACB10E" w14:textId="77777777" w:rsidR="00523EA2" w:rsidRPr="00FD5C86" w:rsidRDefault="00523EA2" w:rsidP="00FD5C86">
            <w:pPr>
              <w:jc w:val="center"/>
              <w:rPr>
                <w:sz w:val="20"/>
                <w:szCs w:val="20"/>
              </w:rPr>
            </w:pPr>
          </w:p>
        </w:tc>
        <w:tc>
          <w:tcPr>
            <w:tcW w:w="0" w:type="auto"/>
          </w:tcPr>
          <w:p w14:paraId="6C11283F" w14:textId="77777777" w:rsidR="00523EA2" w:rsidRPr="00FD5C86" w:rsidRDefault="00523EA2" w:rsidP="00FD5C86">
            <w:pPr>
              <w:jc w:val="center"/>
              <w:rPr>
                <w:sz w:val="20"/>
                <w:szCs w:val="20"/>
              </w:rPr>
            </w:pPr>
          </w:p>
        </w:tc>
        <w:tc>
          <w:tcPr>
            <w:tcW w:w="0" w:type="auto"/>
            <w:gridSpan w:val="2"/>
          </w:tcPr>
          <w:p w14:paraId="6941E1A2" w14:textId="77777777" w:rsidR="00523EA2" w:rsidRPr="00FD5C86" w:rsidRDefault="00523EA2" w:rsidP="00FD5C86">
            <w:pPr>
              <w:jc w:val="center"/>
              <w:rPr>
                <w:sz w:val="20"/>
                <w:szCs w:val="20"/>
              </w:rPr>
            </w:pPr>
            <w:r w:rsidRPr="00FD5C86">
              <w:rPr>
                <w:sz w:val="20"/>
                <w:szCs w:val="20"/>
              </w:rPr>
              <w:t>11</w:t>
            </w:r>
          </w:p>
        </w:tc>
        <w:tc>
          <w:tcPr>
            <w:tcW w:w="0" w:type="auto"/>
          </w:tcPr>
          <w:p w14:paraId="1F7A01A9" w14:textId="77777777" w:rsidR="00523EA2" w:rsidRPr="00FD5C86" w:rsidRDefault="00523EA2" w:rsidP="00FD5C86">
            <w:pPr>
              <w:jc w:val="center"/>
              <w:rPr>
                <w:sz w:val="20"/>
                <w:szCs w:val="20"/>
              </w:rPr>
            </w:pPr>
            <w:r w:rsidRPr="00FD5C86">
              <w:rPr>
                <w:sz w:val="20"/>
                <w:szCs w:val="20"/>
              </w:rPr>
              <w:t>7.11,16.05</w:t>
            </w:r>
          </w:p>
        </w:tc>
        <w:tc>
          <w:tcPr>
            <w:tcW w:w="0" w:type="auto"/>
          </w:tcPr>
          <w:p w14:paraId="269E62E6" w14:textId="77777777" w:rsidR="00523EA2" w:rsidRPr="00FD5C86" w:rsidRDefault="00523EA2" w:rsidP="00FD5C86">
            <w:pPr>
              <w:rPr>
                <w:sz w:val="20"/>
                <w:szCs w:val="20"/>
              </w:rPr>
            </w:pPr>
            <w:r w:rsidRPr="00FD5C86">
              <w:rPr>
                <w:sz w:val="20"/>
                <w:szCs w:val="20"/>
              </w:rPr>
              <w:t>5.74</w:t>
            </w:r>
          </w:p>
        </w:tc>
        <w:tc>
          <w:tcPr>
            <w:tcW w:w="1148" w:type="dxa"/>
          </w:tcPr>
          <w:p w14:paraId="2E82AA9B" w14:textId="77777777" w:rsidR="00523EA2" w:rsidRDefault="00523EA2" w:rsidP="00FD5C86">
            <w:pPr>
              <w:rPr>
                <w:sz w:val="20"/>
                <w:szCs w:val="20"/>
              </w:rPr>
            </w:pPr>
            <w:r w:rsidRPr="00FD5C86">
              <w:rPr>
                <w:sz w:val="20"/>
                <w:szCs w:val="20"/>
              </w:rPr>
              <w:t>3,9.81</w:t>
            </w:r>
          </w:p>
          <w:p w14:paraId="2544D55E" w14:textId="48458817" w:rsidR="009442FE" w:rsidRPr="00FD5C86" w:rsidRDefault="009442FE" w:rsidP="00FD5C86">
            <w:pPr>
              <w:rPr>
                <w:sz w:val="20"/>
                <w:szCs w:val="20"/>
              </w:rPr>
            </w:pPr>
          </w:p>
        </w:tc>
      </w:tr>
      <w:tr w:rsidR="00523EA2" w:rsidRPr="00FD5C86" w14:paraId="533894AC" w14:textId="77777777" w:rsidTr="009442FE">
        <w:trPr>
          <w:gridAfter w:val="1"/>
          <w:wAfter w:w="465" w:type="dxa"/>
        </w:trPr>
        <w:tc>
          <w:tcPr>
            <w:tcW w:w="0" w:type="auto"/>
          </w:tcPr>
          <w:p w14:paraId="6F385451" w14:textId="77777777" w:rsidR="00523EA2" w:rsidRPr="00FD5C86" w:rsidRDefault="00523EA2" w:rsidP="00FD5C86">
            <w:pPr>
              <w:rPr>
                <w:sz w:val="20"/>
                <w:szCs w:val="20"/>
              </w:rPr>
            </w:pPr>
            <w:r w:rsidRPr="00FD5C86">
              <w:rPr>
                <w:sz w:val="20"/>
                <w:szCs w:val="20"/>
              </w:rPr>
              <w:t>Clindamycin</w:t>
            </w:r>
          </w:p>
        </w:tc>
        <w:tc>
          <w:tcPr>
            <w:tcW w:w="0" w:type="auto"/>
          </w:tcPr>
          <w:p w14:paraId="5F07A0F5" w14:textId="77777777" w:rsidR="00523EA2" w:rsidRPr="00FD5C86" w:rsidRDefault="00523EA2" w:rsidP="00FD5C86">
            <w:pPr>
              <w:jc w:val="center"/>
              <w:rPr>
                <w:sz w:val="20"/>
                <w:szCs w:val="20"/>
              </w:rPr>
            </w:pPr>
          </w:p>
        </w:tc>
        <w:tc>
          <w:tcPr>
            <w:tcW w:w="0" w:type="auto"/>
            <w:shd w:val="clear" w:color="000000" w:fill="808080"/>
          </w:tcPr>
          <w:p w14:paraId="42B6C8D2" w14:textId="77777777" w:rsidR="00523EA2" w:rsidRPr="00FD5C86" w:rsidRDefault="00523EA2" w:rsidP="00FD5C86">
            <w:pPr>
              <w:jc w:val="center"/>
              <w:rPr>
                <w:sz w:val="20"/>
                <w:szCs w:val="20"/>
              </w:rPr>
            </w:pPr>
            <w:r w:rsidRPr="00FD5C86">
              <w:rPr>
                <w:sz w:val="20"/>
                <w:szCs w:val="20"/>
              </w:rPr>
              <w:t>2.39</w:t>
            </w:r>
          </w:p>
        </w:tc>
        <w:tc>
          <w:tcPr>
            <w:tcW w:w="0" w:type="auto"/>
            <w:shd w:val="clear" w:color="000000" w:fill="808080"/>
          </w:tcPr>
          <w:p w14:paraId="7942F6C1" w14:textId="77777777" w:rsidR="00523EA2" w:rsidRPr="00FD5C86" w:rsidRDefault="00523EA2" w:rsidP="00FD5C86">
            <w:pPr>
              <w:jc w:val="center"/>
              <w:rPr>
                <w:sz w:val="20"/>
                <w:szCs w:val="20"/>
              </w:rPr>
            </w:pPr>
            <w:r w:rsidRPr="00FD5C86">
              <w:rPr>
                <w:sz w:val="20"/>
                <w:szCs w:val="20"/>
              </w:rPr>
              <w:t>1.44</w:t>
            </w:r>
          </w:p>
        </w:tc>
        <w:tc>
          <w:tcPr>
            <w:tcW w:w="0" w:type="auto"/>
            <w:shd w:val="clear" w:color="000000" w:fill="808080"/>
          </w:tcPr>
          <w:p w14:paraId="19013B7C" w14:textId="77777777" w:rsidR="00523EA2" w:rsidRPr="00FD5C86" w:rsidRDefault="00523EA2" w:rsidP="00FD5C86">
            <w:pPr>
              <w:jc w:val="center"/>
              <w:rPr>
                <w:sz w:val="20"/>
                <w:szCs w:val="20"/>
              </w:rPr>
            </w:pPr>
            <w:r w:rsidRPr="00FD5C86">
              <w:rPr>
                <w:sz w:val="20"/>
                <w:szCs w:val="20"/>
              </w:rPr>
              <w:t>9.57</w:t>
            </w:r>
          </w:p>
        </w:tc>
        <w:tc>
          <w:tcPr>
            <w:tcW w:w="0" w:type="auto"/>
            <w:shd w:val="clear" w:color="000000" w:fill="808080"/>
          </w:tcPr>
          <w:p w14:paraId="5F53B0C7" w14:textId="77777777" w:rsidR="00523EA2" w:rsidRPr="00FD5C86" w:rsidRDefault="00523EA2" w:rsidP="00FD5C86">
            <w:pPr>
              <w:jc w:val="center"/>
              <w:rPr>
                <w:sz w:val="20"/>
                <w:szCs w:val="20"/>
              </w:rPr>
            </w:pPr>
            <w:r w:rsidRPr="00FD5C86">
              <w:rPr>
                <w:sz w:val="20"/>
                <w:szCs w:val="20"/>
              </w:rPr>
              <w:t>4.78</w:t>
            </w:r>
          </w:p>
        </w:tc>
        <w:tc>
          <w:tcPr>
            <w:tcW w:w="0" w:type="auto"/>
            <w:shd w:val="clear" w:color="000000" w:fill="808080"/>
          </w:tcPr>
          <w:p w14:paraId="28B1ACFE" w14:textId="77777777" w:rsidR="00523EA2" w:rsidRPr="00FD5C86" w:rsidRDefault="00523EA2" w:rsidP="00FD5C86">
            <w:pPr>
              <w:jc w:val="center"/>
              <w:rPr>
                <w:sz w:val="20"/>
                <w:szCs w:val="20"/>
              </w:rPr>
            </w:pPr>
            <w:r w:rsidRPr="00FD5C86">
              <w:rPr>
                <w:sz w:val="20"/>
                <w:szCs w:val="20"/>
              </w:rPr>
              <w:t>9.09</w:t>
            </w:r>
          </w:p>
        </w:tc>
        <w:tc>
          <w:tcPr>
            <w:tcW w:w="0" w:type="auto"/>
            <w:tcBorders>
              <w:right w:val="thick" w:sz="0" w:space="0" w:color="000000"/>
            </w:tcBorders>
            <w:shd w:val="clear" w:color="000000" w:fill="808080"/>
          </w:tcPr>
          <w:p w14:paraId="434658ED" w14:textId="77777777" w:rsidR="00523EA2" w:rsidRPr="00FD5C86" w:rsidRDefault="00523EA2" w:rsidP="00FD5C86">
            <w:pPr>
              <w:jc w:val="center"/>
              <w:rPr>
                <w:sz w:val="20"/>
                <w:szCs w:val="20"/>
              </w:rPr>
            </w:pPr>
            <w:r w:rsidRPr="00FD5C86">
              <w:rPr>
                <w:sz w:val="20"/>
                <w:szCs w:val="20"/>
              </w:rPr>
              <w:t>12.44</w:t>
            </w:r>
          </w:p>
        </w:tc>
        <w:tc>
          <w:tcPr>
            <w:tcW w:w="0" w:type="auto"/>
            <w:tcBorders>
              <w:left w:val="thick" w:sz="0" w:space="0" w:color="000000"/>
            </w:tcBorders>
            <w:shd w:val="clear" w:color="000000" w:fill="808080"/>
          </w:tcPr>
          <w:p w14:paraId="7CCE4EF7" w14:textId="77777777" w:rsidR="00523EA2" w:rsidRPr="00FD5C86" w:rsidRDefault="00523EA2" w:rsidP="00FD5C86">
            <w:pPr>
              <w:jc w:val="center"/>
              <w:rPr>
                <w:sz w:val="20"/>
                <w:szCs w:val="20"/>
              </w:rPr>
            </w:pPr>
            <w:r w:rsidRPr="00FD5C86">
              <w:rPr>
                <w:sz w:val="20"/>
                <w:szCs w:val="20"/>
              </w:rPr>
              <w:t>5.74</w:t>
            </w:r>
          </w:p>
        </w:tc>
        <w:tc>
          <w:tcPr>
            <w:tcW w:w="0" w:type="auto"/>
            <w:shd w:val="clear" w:color="000000" w:fill="808080"/>
          </w:tcPr>
          <w:p w14:paraId="11B855E4" w14:textId="77777777" w:rsidR="00523EA2" w:rsidRPr="00FD5C86" w:rsidRDefault="00523EA2" w:rsidP="00FD5C86">
            <w:pPr>
              <w:jc w:val="center"/>
              <w:rPr>
                <w:sz w:val="20"/>
                <w:szCs w:val="20"/>
              </w:rPr>
            </w:pPr>
            <w:r w:rsidRPr="00FD5C86">
              <w:rPr>
                <w:sz w:val="20"/>
                <w:szCs w:val="20"/>
              </w:rPr>
              <w:t>9.09</w:t>
            </w:r>
          </w:p>
        </w:tc>
        <w:tc>
          <w:tcPr>
            <w:tcW w:w="0" w:type="auto"/>
            <w:shd w:val="clear" w:color="000000" w:fill="808080"/>
          </w:tcPr>
          <w:p w14:paraId="67C3BE8D" w14:textId="77777777" w:rsidR="00523EA2" w:rsidRPr="00FD5C86" w:rsidRDefault="00523EA2" w:rsidP="00FD5C86">
            <w:pPr>
              <w:jc w:val="center"/>
              <w:rPr>
                <w:sz w:val="20"/>
                <w:szCs w:val="20"/>
              </w:rPr>
            </w:pPr>
            <w:r w:rsidRPr="00FD5C86">
              <w:rPr>
                <w:sz w:val="20"/>
                <w:szCs w:val="20"/>
              </w:rPr>
              <w:t>14.35</w:t>
            </w:r>
          </w:p>
        </w:tc>
        <w:tc>
          <w:tcPr>
            <w:tcW w:w="0" w:type="auto"/>
            <w:shd w:val="clear" w:color="000000" w:fill="808080"/>
          </w:tcPr>
          <w:p w14:paraId="5B72264D" w14:textId="77777777" w:rsidR="00523EA2" w:rsidRPr="00FD5C86" w:rsidRDefault="00523EA2" w:rsidP="00FD5C86">
            <w:pPr>
              <w:jc w:val="center"/>
              <w:rPr>
                <w:sz w:val="20"/>
                <w:szCs w:val="20"/>
              </w:rPr>
            </w:pPr>
            <w:r w:rsidRPr="00FD5C86">
              <w:rPr>
                <w:sz w:val="20"/>
                <w:szCs w:val="20"/>
              </w:rPr>
              <w:t>8.13</w:t>
            </w:r>
          </w:p>
        </w:tc>
        <w:tc>
          <w:tcPr>
            <w:tcW w:w="0" w:type="auto"/>
            <w:shd w:val="clear" w:color="000000" w:fill="808080"/>
          </w:tcPr>
          <w:p w14:paraId="45343436" w14:textId="77777777" w:rsidR="00523EA2" w:rsidRPr="00FD5C86" w:rsidRDefault="00523EA2" w:rsidP="00FD5C86">
            <w:pPr>
              <w:jc w:val="center"/>
              <w:rPr>
                <w:sz w:val="20"/>
                <w:szCs w:val="20"/>
              </w:rPr>
            </w:pPr>
            <w:r w:rsidRPr="00FD5C86">
              <w:rPr>
                <w:sz w:val="20"/>
                <w:szCs w:val="20"/>
              </w:rPr>
              <w:t>6.22</w:t>
            </w:r>
          </w:p>
        </w:tc>
        <w:tc>
          <w:tcPr>
            <w:tcW w:w="0" w:type="auto"/>
          </w:tcPr>
          <w:p w14:paraId="7EC3C618" w14:textId="77777777" w:rsidR="00523EA2" w:rsidRPr="00FD5C86" w:rsidRDefault="00523EA2" w:rsidP="00FD5C86">
            <w:pPr>
              <w:jc w:val="center"/>
              <w:rPr>
                <w:sz w:val="20"/>
                <w:szCs w:val="20"/>
              </w:rPr>
            </w:pPr>
            <w:r w:rsidRPr="00FD5C86">
              <w:rPr>
                <w:sz w:val="20"/>
                <w:szCs w:val="20"/>
              </w:rPr>
              <w:t>16.75</w:t>
            </w:r>
          </w:p>
        </w:tc>
        <w:tc>
          <w:tcPr>
            <w:tcW w:w="0" w:type="auto"/>
          </w:tcPr>
          <w:p w14:paraId="379375B0" w14:textId="77777777" w:rsidR="00523EA2" w:rsidRPr="00FD5C86" w:rsidRDefault="00523EA2" w:rsidP="00FD5C86">
            <w:pPr>
              <w:jc w:val="center"/>
              <w:rPr>
                <w:sz w:val="20"/>
                <w:szCs w:val="20"/>
              </w:rPr>
            </w:pPr>
          </w:p>
        </w:tc>
        <w:tc>
          <w:tcPr>
            <w:tcW w:w="0" w:type="auto"/>
          </w:tcPr>
          <w:p w14:paraId="2F16BB3A" w14:textId="77777777" w:rsidR="00523EA2" w:rsidRPr="00FD5C86" w:rsidRDefault="00523EA2" w:rsidP="00FD5C86">
            <w:pPr>
              <w:jc w:val="center"/>
              <w:rPr>
                <w:sz w:val="20"/>
                <w:szCs w:val="20"/>
              </w:rPr>
            </w:pPr>
          </w:p>
        </w:tc>
        <w:tc>
          <w:tcPr>
            <w:tcW w:w="0" w:type="auto"/>
            <w:gridSpan w:val="2"/>
          </w:tcPr>
          <w:p w14:paraId="16197531" w14:textId="77777777" w:rsidR="00523EA2" w:rsidRPr="00FD5C86" w:rsidRDefault="00523EA2" w:rsidP="00FD5C86">
            <w:pPr>
              <w:jc w:val="center"/>
              <w:rPr>
                <w:sz w:val="20"/>
                <w:szCs w:val="20"/>
              </w:rPr>
            </w:pPr>
            <w:r w:rsidRPr="00FD5C86">
              <w:rPr>
                <w:sz w:val="20"/>
                <w:szCs w:val="20"/>
              </w:rPr>
              <w:t>60.29</w:t>
            </w:r>
          </w:p>
        </w:tc>
        <w:tc>
          <w:tcPr>
            <w:tcW w:w="0" w:type="auto"/>
          </w:tcPr>
          <w:p w14:paraId="69B19976" w14:textId="77777777" w:rsidR="00523EA2" w:rsidRPr="00FD5C86" w:rsidRDefault="00523EA2" w:rsidP="00FD5C86">
            <w:pPr>
              <w:jc w:val="center"/>
              <w:rPr>
                <w:sz w:val="20"/>
                <w:szCs w:val="20"/>
              </w:rPr>
            </w:pPr>
            <w:r w:rsidRPr="00FD5C86">
              <w:rPr>
                <w:sz w:val="20"/>
                <w:szCs w:val="20"/>
              </w:rPr>
              <w:t>53.31,66.97</w:t>
            </w:r>
          </w:p>
        </w:tc>
        <w:tc>
          <w:tcPr>
            <w:tcW w:w="0" w:type="auto"/>
          </w:tcPr>
          <w:p w14:paraId="5D593AB4" w14:textId="77777777" w:rsidR="00523EA2" w:rsidRPr="00FD5C86" w:rsidRDefault="00523EA2" w:rsidP="00FD5C86">
            <w:pPr>
              <w:rPr>
                <w:sz w:val="20"/>
                <w:szCs w:val="20"/>
              </w:rPr>
            </w:pPr>
            <w:r w:rsidRPr="00FD5C86">
              <w:rPr>
                <w:sz w:val="20"/>
                <w:szCs w:val="20"/>
              </w:rPr>
              <w:t>.</w:t>
            </w:r>
          </w:p>
        </w:tc>
        <w:tc>
          <w:tcPr>
            <w:tcW w:w="1148" w:type="dxa"/>
          </w:tcPr>
          <w:p w14:paraId="21960021" w14:textId="77777777" w:rsidR="00523EA2" w:rsidRDefault="00523EA2" w:rsidP="00FD5C86">
            <w:pPr>
              <w:rPr>
                <w:sz w:val="20"/>
                <w:szCs w:val="20"/>
              </w:rPr>
            </w:pPr>
            <w:r w:rsidRPr="00FD5C86">
              <w:rPr>
                <w:sz w:val="20"/>
                <w:szCs w:val="20"/>
              </w:rPr>
              <w:t>.</w:t>
            </w:r>
          </w:p>
          <w:p w14:paraId="432DE860" w14:textId="65D7C463" w:rsidR="009442FE" w:rsidRPr="00FD5C86" w:rsidRDefault="009442FE" w:rsidP="00FD5C86">
            <w:pPr>
              <w:rPr>
                <w:sz w:val="20"/>
                <w:szCs w:val="20"/>
              </w:rPr>
            </w:pPr>
          </w:p>
        </w:tc>
      </w:tr>
      <w:tr w:rsidR="00523EA2" w:rsidRPr="00FD5C86" w14:paraId="773CDD6A" w14:textId="77777777" w:rsidTr="009442FE">
        <w:trPr>
          <w:gridAfter w:val="1"/>
          <w:wAfter w:w="465" w:type="dxa"/>
        </w:trPr>
        <w:tc>
          <w:tcPr>
            <w:tcW w:w="0" w:type="auto"/>
          </w:tcPr>
          <w:p w14:paraId="3CAC769B" w14:textId="77777777" w:rsidR="00523EA2" w:rsidRPr="00FD5C86" w:rsidRDefault="00523EA2" w:rsidP="00FD5C86">
            <w:pPr>
              <w:rPr>
                <w:sz w:val="20"/>
                <w:szCs w:val="20"/>
              </w:rPr>
            </w:pPr>
            <w:r w:rsidRPr="00FD5C86">
              <w:rPr>
                <w:sz w:val="20"/>
                <w:szCs w:val="20"/>
              </w:rPr>
              <w:t>Erythromycin</w:t>
            </w:r>
          </w:p>
        </w:tc>
        <w:tc>
          <w:tcPr>
            <w:tcW w:w="0" w:type="auto"/>
          </w:tcPr>
          <w:p w14:paraId="3F4EF645" w14:textId="77777777" w:rsidR="00523EA2" w:rsidRPr="00FD5C86" w:rsidRDefault="00523EA2" w:rsidP="00FD5C86">
            <w:pPr>
              <w:jc w:val="center"/>
              <w:rPr>
                <w:sz w:val="20"/>
                <w:szCs w:val="20"/>
              </w:rPr>
            </w:pPr>
          </w:p>
        </w:tc>
        <w:tc>
          <w:tcPr>
            <w:tcW w:w="0" w:type="auto"/>
          </w:tcPr>
          <w:p w14:paraId="534A865D" w14:textId="77777777" w:rsidR="00523EA2" w:rsidRPr="00FD5C86" w:rsidRDefault="00523EA2" w:rsidP="00FD5C86">
            <w:pPr>
              <w:jc w:val="center"/>
              <w:rPr>
                <w:sz w:val="20"/>
                <w:szCs w:val="20"/>
              </w:rPr>
            </w:pPr>
          </w:p>
        </w:tc>
        <w:tc>
          <w:tcPr>
            <w:tcW w:w="0" w:type="auto"/>
            <w:shd w:val="clear" w:color="000000" w:fill="808080"/>
          </w:tcPr>
          <w:p w14:paraId="6D117AB2" w14:textId="77777777" w:rsidR="00523EA2" w:rsidRPr="00FD5C86" w:rsidRDefault="00523EA2" w:rsidP="00FD5C86">
            <w:pPr>
              <w:jc w:val="center"/>
              <w:rPr>
                <w:sz w:val="20"/>
                <w:szCs w:val="20"/>
              </w:rPr>
            </w:pPr>
            <w:r w:rsidRPr="00FD5C86">
              <w:rPr>
                <w:sz w:val="20"/>
                <w:szCs w:val="20"/>
              </w:rPr>
              <w:t>.48</w:t>
            </w:r>
          </w:p>
        </w:tc>
        <w:tc>
          <w:tcPr>
            <w:tcW w:w="0" w:type="auto"/>
            <w:shd w:val="clear" w:color="000000" w:fill="808080"/>
          </w:tcPr>
          <w:p w14:paraId="529CE17E" w14:textId="77777777" w:rsidR="00523EA2" w:rsidRPr="00FD5C86" w:rsidRDefault="00523EA2" w:rsidP="00FD5C86">
            <w:pPr>
              <w:jc w:val="center"/>
              <w:rPr>
                <w:sz w:val="20"/>
                <w:szCs w:val="20"/>
              </w:rPr>
            </w:pPr>
          </w:p>
        </w:tc>
        <w:tc>
          <w:tcPr>
            <w:tcW w:w="0" w:type="auto"/>
            <w:shd w:val="clear" w:color="000000" w:fill="808080"/>
          </w:tcPr>
          <w:p w14:paraId="67838F17" w14:textId="77777777" w:rsidR="00523EA2" w:rsidRPr="00FD5C86" w:rsidRDefault="00523EA2" w:rsidP="00FD5C86">
            <w:pPr>
              <w:jc w:val="center"/>
              <w:rPr>
                <w:sz w:val="20"/>
                <w:szCs w:val="20"/>
              </w:rPr>
            </w:pPr>
            <w:r w:rsidRPr="00FD5C86">
              <w:rPr>
                <w:sz w:val="20"/>
                <w:szCs w:val="20"/>
              </w:rPr>
              <w:t>1.91</w:t>
            </w:r>
          </w:p>
        </w:tc>
        <w:tc>
          <w:tcPr>
            <w:tcW w:w="0" w:type="auto"/>
            <w:shd w:val="clear" w:color="000000" w:fill="808080"/>
          </w:tcPr>
          <w:p w14:paraId="3D1549E9" w14:textId="77777777" w:rsidR="00523EA2" w:rsidRPr="00FD5C86" w:rsidRDefault="00523EA2" w:rsidP="00FD5C86">
            <w:pPr>
              <w:jc w:val="center"/>
              <w:rPr>
                <w:sz w:val="20"/>
                <w:szCs w:val="20"/>
              </w:rPr>
            </w:pPr>
            <w:r w:rsidRPr="00FD5C86">
              <w:rPr>
                <w:sz w:val="20"/>
                <w:szCs w:val="20"/>
              </w:rPr>
              <w:t>7.18</w:t>
            </w:r>
          </w:p>
        </w:tc>
        <w:tc>
          <w:tcPr>
            <w:tcW w:w="0" w:type="auto"/>
            <w:shd w:val="clear" w:color="000000" w:fill="808080"/>
          </w:tcPr>
          <w:p w14:paraId="74C14057" w14:textId="77777777" w:rsidR="00523EA2" w:rsidRPr="00FD5C86" w:rsidRDefault="00523EA2" w:rsidP="00FD5C86">
            <w:pPr>
              <w:jc w:val="center"/>
              <w:rPr>
                <w:sz w:val="20"/>
                <w:szCs w:val="20"/>
              </w:rPr>
            </w:pPr>
            <w:r w:rsidRPr="00FD5C86">
              <w:rPr>
                <w:sz w:val="20"/>
                <w:szCs w:val="20"/>
              </w:rPr>
              <w:t>13.4</w:t>
            </w:r>
          </w:p>
        </w:tc>
        <w:tc>
          <w:tcPr>
            <w:tcW w:w="0" w:type="auto"/>
            <w:shd w:val="clear" w:color="000000" w:fill="808080"/>
          </w:tcPr>
          <w:p w14:paraId="34CE3B7F" w14:textId="77777777" w:rsidR="00523EA2" w:rsidRPr="00FD5C86" w:rsidRDefault="00523EA2" w:rsidP="00FD5C86">
            <w:pPr>
              <w:jc w:val="center"/>
              <w:rPr>
                <w:sz w:val="20"/>
                <w:szCs w:val="20"/>
              </w:rPr>
            </w:pPr>
            <w:r w:rsidRPr="00FD5C86">
              <w:rPr>
                <w:sz w:val="20"/>
                <w:szCs w:val="20"/>
              </w:rPr>
              <w:t>10.05</w:t>
            </w:r>
          </w:p>
        </w:tc>
        <w:tc>
          <w:tcPr>
            <w:tcW w:w="0" w:type="auto"/>
            <w:shd w:val="clear" w:color="000000" w:fill="808080"/>
          </w:tcPr>
          <w:p w14:paraId="66CD5492" w14:textId="77777777" w:rsidR="00523EA2" w:rsidRPr="00FD5C86" w:rsidRDefault="00523EA2" w:rsidP="00FD5C86">
            <w:pPr>
              <w:jc w:val="center"/>
              <w:rPr>
                <w:sz w:val="20"/>
                <w:szCs w:val="20"/>
              </w:rPr>
            </w:pPr>
            <w:r w:rsidRPr="00FD5C86">
              <w:rPr>
                <w:sz w:val="20"/>
                <w:szCs w:val="20"/>
              </w:rPr>
              <w:t>4.78</w:t>
            </w:r>
          </w:p>
        </w:tc>
        <w:tc>
          <w:tcPr>
            <w:tcW w:w="0" w:type="auto"/>
            <w:tcBorders>
              <w:right w:val="thick" w:sz="0" w:space="0" w:color="000000"/>
            </w:tcBorders>
            <w:shd w:val="clear" w:color="000000" w:fill="808080"/>
          </w:tcPr>
          <w:p w14:paraId="6E325248" w14:textId="77777777" w:rsidR="00523EA2" w:rsidRPr="00FD5C86" w:rsidRDefault="00523EA2" w:rsidP="00FD5C86">
            <w:pPr>
              <w:jc w:val="center"/>
              <w:rPr>
                <w:sz w:val="20"/>
                <w:szCs w:val="20"/>
              </w:rPr>
            </w:pPr>
            <w:r w:rsidRPr="00FD5C86">
              <w:rPr>
                <w:sz w:val="20"/>
                <w:szCs w:val="20"/>
              </w:rPr>
              <w:t>2.87</w:t>
            </w:r>
          </w:p>
        </w:tc>
        <w:tc>
          <w:tcPr>
            <w:tcW w:w="0" w:type="auto"/>
            <w:tcBorders>
              <w:left w:val="thick" w:sz="0" w:space="0" w:color="000000"/>
            </w:tcBorders>
            <w:shd w:val="clear" w:color="000000" w:fill="808080"/>
          </w:tcPr>
          <w:p w14:paraId="1B8B8DEB" w14:textId="77777777" w:rsidR="00523EA2" w:rsidRPr="00FD5C86" w:rsidRDefault="00523EA2" w:rsidP="00FD5C86">
            <w:pPr>
              <w:jc w:val="center"/>
              <w:rPr>
                <w:sz w:val="20"/>
                <w:szCs w:val="20"/>
              </w:rPr>
            </w:pPr>
            <w:r w:rsidRPr="00FD5C86">
              <w:rPr>
                <w:sz w:val="20"/>
                <w:szCs w:val="20"/>
              </w:rPr>
              <w:t>.96</w:t>
            </w:r>
          </w:p>
        </w:tc>
        <w:tc>
          <w:tcPr>
            <w:tcW w:w="0" w:type="auto"/>
            <w:shd w:val="clear" w:color="000000" w:fill="808080"/>
          </w:tcPr>
          <w:p w14:paraId="53D02A4A" w14:textId="77777777" w:rsidR="00523EA2" w:rsidRPr="00FD5C86" w:rsidRDefault="00523EA2" w:rsidP="00FD5C86">
            <w:pPr>
              <w:jc w:val="center"/>
              <w:rPr>
                <w:sz w:val="20"/>
                <w:szCs w:val="20"/>
              </w:rPr>
            </w:pPr>
            <w:r w:rsidRPr="00FD5C86">
              <w:rPr>
                <w:sz w:val="20"/>
                <w:szCs w:val="20"/>
              </w:rPr>
              <w:t>.48</w:t>
            </w:r>
          </w:p>
        </w:tc>
        <w:tc>
          <w:tcPr>
            <w:tcW w:w="0" w:type="auto"/>
            <w:shd w:val="clear" w:color="000000" w:fill="808080"/>
          </w:tcPr>
          <w:p w14:paraId="73F34261" w14:textId="77777777" w:rsidR="00523EA2" w:rsidRPr="00FD5C86" w:rsidRDefault="00523EA2" w:rsidP="00FD5C86">
            <w:pPr>
              <w:jc w:val="center"/>
              <w:rPr>
                <w:sz w:val="20"/>
                <w:szCs w:val="20"/>
              </w:rPr>
            </w:pPr>
            <w:r w:rsidRPr="00FD5C86">
              <w:rPr>
                <w:sz w:val="20"/>
                <w:szCs w:val="20"/>
              </w:rPr>
              <w:t>.96</w:t>
            </w:r>
          </w:p>
        </w:tc>
        <w:tc>
          <w:tcPr>
            <w:tcW w:w="0" w:type="auto"/>
            <w:shd w:val="clear" w:color="000000" w:fill="808080"/>
          </w:tcPr>
          <w:p w14:paraId="564679D9" w14:textId="77777777" w:rsidR="00523EA2" w:rsidRPr="00FD5C86" w:rsidRDefault="00523EA2" w:rsidP="00FD5C86">
            <w:pPr>
              <w:jc w:val="center"/>
              <w:rPr>
                <w:sz w:val="20"/>
                <w:szCs w:val="20"/>
              </w:rPr>
            </w:pPr>
            <w:r w:rsidRPr="00FD5C86">
              <w:rPr>
                <w:sz w:val="20"/>
                <w:szCs w:val="20"/>
              </w:rPr>
              <w:t>7.66</w:t>
            </w:r>
          </w:p>
        </w:tc>
        <w:tc>
          <w:tcPr>
            <w:tcW w:w="0" w:type="auto"/>
          </w:tcPr>
          <w:p w14:paraId="68BD6859" w14:textId="77777777" w:rsidR="00523EA2" w:rsidRPr="00FD5C86" w:rsidRDefault="00523EA2" w:rsidP="00FD5C86">
            <w:pPr>
              <w:jc w:val="center"/>
              <w:rPr>
                <w:sz w:val="20"/>
                <w:szCs w:val="20"/>
              </w:rPr>
            </w:pPr>
            <w:r w:rsidRPr="00FD5C86">
              <w:rPr>
                <w:sz w:val="20"/>
                <w:szCs w:val="20"/>
              </w:rPr>
              <w:t>49.28</w:t>
            </w:r>
          </w:p>
        </w:tc>
        <w:tc>
          <w:tcPr>
            <w:tcW w:w="0" w:type="auto"/>
            <w:gridSpan w:val="2"/>
          </w:tcPr>
          <w:p w14:paraId="45591B76" w14:textId="77777777" w:rsidR="00523EA2" w:rsidRPr="00FD5C86" w:rsidRDefault="00523EA2" w:rsidP="00FD5C86">
            <w:pPr>
              <w:jc w:val="center"/>
              <w:rPr>
                <w:sz w:val="20"/>
                <w:szCs w:val="20"/>
              </w:rPr>
            </w:pPr>
            <w:r w:rsidRPr="00FD5C86">
              <w:rPr>
                <w:sz w:val="20"/>
                <w:szCs w:val="20"/>
              </w:rPr>
              <w:t>59.33</w:t>
            </w:r>
          </w:p>
        </w:tc>
        <w:tc>
          <w:tcPr>
            <w:tcW w:w="0" w:type="auto"/>
          </w:tcPr>
          <w:p w14:paraId="067F64BF" w14:textId="77777777" w:rsidR="00523EA2" w:rsidRPr="00FD5C86" w:rsidRDefault="00523EA2" w:rsidP="00FD5C86">
            <w:pPr>
              <w:jc w:val="center"/>
              <w:rPr>
                <w:sz w:val="20"/>
                <w:szCs w:val="20"/>
              </w:rPr>
            </w:pPr>
            <w:r w:rsidRPr="00FD5C86">
              <w:rPr>
                <w:sz w:val="20"/>
                <w:szCs w:val="20"/>
              </w:rPr>
              <w:t>52.34,66.05</w:t>
            </w:r>
          </w:p>
        </w:tc>
        <w:tc>
          <w:tcPr>
            <w:tcW w:w="0" w:type="auto"/>
          </w:tcPr>
          <w:p w14:paraId="6048B5EC" w14:textId="77777777" w:rsidR="00523EA2" w:rsidRPr="00FD5C86" w:rsidRDefault="00523EA2" w:rsidP="00FD5C86">
            <w:pPr>
              <w:rPr>
                <w:sz w:val="20"/>
                <w:szCs w:val="20"/>
              </w:rPr>
            </w:pPr>
            <w:r w:rsidRPr="00FD5C86">
              <w:rPr>
                <w:sz w:val="20"/>
                <w:szCs w:val="20"/>
              </w:rPr>
              <w:t>58.37</w:t>
            </w:r>
          </w:p>
        </w:tc>
        <w:tc>
          <w:tcPr>
            <w:tcW w:w="1148" w:type="dxa"/>
          </w:tcPr>
          <w:p w14:paraId="2E5DDA4A" w14:textId="77777777" w:rsidR="00523EA2" w:rsidRDefault="00523EA2" w:rsidP="00FD5C86">
            <w:pPr>
              <w:rPr>
                <w:sz w:val="20"/>
                <w:szCs w:val="20"/>
              </w:rPr>
            </w:pPr>
            <w:r w:rsidRPr="00FD5C86">
              <w:rPr>
                <w:sz w:val="20"/>
                <w:szCs w:val="20"/>
              </w:rPr>
              <w:t>51.37,65.13</w:t>
            </w:r>
          </w:p>
          <w:p w14:paraId="607803F6" w14:textId="128FB6A0" w:rsidR="009442FE" w:rsidRPr="00FD5C86" w:rsidRDefault="009442FE" w:rsidP="00FD5C86">
            <w:pPr>
              <w:rPr>
                <w:sz w:val="20"/>
                <w:szCs w:val="20"/>
              </w:rPr>
            </w:pPr>
          </w:p>
        </w:tc>
      </w:tr>
      <w:tr w:rsidR="00523EA2" w:rsidRPr="00FD5C86" w14:paraId="14299FD0" w14:textId="77777777" w:rsidTr="009442FE">
        <w:trPr>
          <w:gridAfter w:val="1"/>
          <w:wAfter w:w="465" w:type="dxa"/>
        </w:trPr>
        <w:tc>
          <w:tcPr>
            <w:tcW w:w="0" w:type="auto"/>
          </w:tcPr>
          <w:p w14:paraId="75071EAB" w14:textId="77777777" w:rsidR="00523EA2" w:rsidRPr="00FD5C86" w:rsidRDefault="00523EA2" w:rsidP="00FD5C86">
            <w:pPr>
              <w:rPr>
                <w:sz w:val="20"/>
                <w:szCs w:val="20"/>
              </w:rPr>
            </w:pPr>
            <w:r w:rsidRPr="00FD5C86">
              <w:rPr>
                <w:sz w:val="20"/>
                <w:szCs w:val="20"/>
              </w:rPr>
              <w:t>Florfenicol</w:t>
            </w:r>
          </w:p>
        </w:tc>
        <w:tc>
          <w:tcPr>
            <w:tcW w:w="0" w:type="auto"/>
          </w:tcPr>
          <w:p w14:paraId="2D308D5E" w14:textId="77777777" w:rsidR="00523EA2" w:rsidRPr="00FD5C86" w:rsidRDefault="00523EA2" w:rsidP="00FD5C86">
            <w:pPr>
              <w:jc w:val="center"/>
              <w:rPr>
                <w:sz w:val="20"/>
                <w:szCs w:val="20"/>
              </w:rPr>
            </w:pPr>
          </w:p>
        </w:tc>
        <w:tc>
          <w:tcPr>
            <w:tcW w:w="0" w:type="auto"/>
            <w:shd w:val="clear" w:color="000000" w:fill="808080"/>
          </w:tcPr>
          <w:p w14:paraId="3AAC23BE" w14:textId="77777777" w:rsidR="00523EA2" w:rsidRPr="00FD5C86" w:rsidRDefault="00523EA2" w:rsidP="00FD5C86">
            <w:pPr>
              <w:jc w:val="center"/>
              <w:rPr>
                <w:sz w:val="20"/>
                <w:szCs w:val="20"/>
              </w:rPr>
            </w:pPr>
            <w:r w:rsidRPr="00FD5C86">
              <w:rPr>
                <w:sz w:val="20"/>
                <w:szCs w:val="20"/>
              </w:rPr>
              <w:t>.48</w:t>
            </w:r>
          </w:p>
        </w:tc>
        <w:tc>
          <w:tcPr>
            <w:tcW w:w="0" w:type="auto"/>
            <w:shd w:val="clear" w:color="000000" w:fill="808080"/>
          </w:tcPr>
          <w:p w14:paraId="78E40CA2" w14:textId="77777777" w:rsidR="00523EA2" w:rsidRPr="00FD5C86" w:rsidRDefault="00523EA2" w:rsidP="00FD5C86">
            <w:pPr>
              <w:jc w:val="center"/>
              <w:rPr>
                <w:sz w:val="20"/>
                <w:szCs w:val="20"/>
              </w:rPr>
            </w:pPr>
            <w:r w:rsidRPr="00FD5C86">
              <w:rPr>
                <w:sz w:val="20"/>
                <w:szCs w:val="20"/>
              </w:rPr>
              <w:t>1.44</w:t>
            </w:r>
          </w:p>
        </w:tc>
        <w:tc>
          <w:tcPr>
            <w:tcW w:w="0" w:type="auto"/>
            <w:shd w:val="clear" w:color="000000" w:fill="808080"/>
          </w:tcPr>
          <w:p w14:paraId="5FC5902C" w14:textId="77777777" w:rsidR="00523EA2" w:rsidRPr="00FD5C86" w:rsidRDefault="00523EA2" w:rsidP="00FD5C86">
            <w:pPr>
              <w:jc w:val="center"/>
              <w:rPr>
                <w:sz w:val="20"/>
                <w:szCs w:val="20"/>
              </w:rPr>
            </w:pPr>
            <w:r w:rsidRPr="00FD5C86">
              <w:rPr>
                <w:sz w:val="20"/>
                <w:szCs w:val="20"/>
              </w:rPr>
              <w:t>.96</w:t>
            </w:r>
          </w:p>
        </w:tc>
        <w:tc>
          <w:tcPr>
            <w:tcW w:w="0" w:type="auto"/>
            <w:shd w:val="clear" w:color="000000" w:fill="808080"/>
          </w:tcPr>
          <w:p w14:paraId="3938C26C" w14:textId="77777777" w:rsidR="00523EA2" w:rsidRPr="00FD5C86" w:rsidRDefault="00523EA2" w:rsidP="00FD5C86">
            <w:pPr>
              <w:jc w:val="center"/>
              <w:rPr>
                <w:sz w:val="20"/>
                <w:szCs w:val="20"/>
              </w:rPr>
            </w:pPr>
            <w:r w:rsidRPr="00FD5C86">
              <w:rPr>
                <w:sz w:val="20"/>
                <w:szCs w:val="20"/>
              </w:rPr>
              <w:t>5.26</w:t>
            </w:r>
          </w:p>
        </w:tc>
        <w:tc>
          <w:tcPr>
            <w:tcW w:w="0" w:type="auto"/>
            <w:shd w:val="clear" w:color="000000" w:fill="808080"/>
          </w:tcPr>
          <w:p w14:paraId="51878C4A" w14:textId="77777777" w:rsidR="00523EA2" w:rsidRPr="00FD5C86" w:rsidRDefault="00523EA2" w:rsidP="00FD5C86">
            <w:pPr>
              <w:jc w:val="center"/>
              <w:rPr>
                <w:sz w:val="20"/>
                <w:szCs w:val="20"/>
              </w:rPr>
            </w:pPr>
            <w:r w:rsidRPr="00FD5C86">
              <w:rPr>
                <w:sz w:val="20"/>
                <w:szCs w:val="20"/>
              </w:rPr>
              <w:t>19.62</w:t>
            </w:r>
          </w:p>
        </w:tc>
        <w:tc>
          <w:tcPr>
            <w:tcW w:w="0" w:type="auto"/>
            <w:shd w:val="clear" w:color="000000" w:fill="808080"/>
          </w:tcPr>
          <w:p w14:paraId="581DD1AA" w14:textId="77777777" w:rsidR="00523EA2" w:rsidRPr="00FD5C86" w:rsidRDefault="00523EA2" w:rsidP="00FD5C86">
            <w:pPr>
              <w:jc w:val="center"/>
              <w:rPr>
                <w:sz w:val="20"/>
                <w:szCs w:val="20"/>
              </w:rPr>
            </w:pPr>
            <w:r w:rsidRPr="00FD5C86">
              <w:rPr>
                <w:sz w:val="20"/>
                <w:szCs w:val="20"/>
              </w:rPr>
              <w:t>35.89</w:t>
            </w:r>
          </w:p>
        </w:tc>
        <w:tc>
          <w:tcPr>
            <w:tcW w:w="0" w:type="auto"/>
            <w:shd w:val="clear" w:color="000000" w:fill="808080"/>
          </w:tcPr>
          <w:p w14:paraId="0B015E59" w14:textId="77777777" w:rsidR="00523EA2" w:rsidRPr="00FD5C86" w:rsidRDefault="00523EA2" w:rsidP="00FD5C86">
            <w:pPr>
              <w:jc w:val="center"/>
              <w:rPr>
                <w:sz w:val="20"/>
                <w:szCs w:val="20"/>
              </w:rPr>
            </w:pPr>
            <w:r w:rsidRPr="00FD5C86">
              <w:rPr>
                <w:sz w:val="20"/>
                <w:szCs w:val="20"/>
              </w:rPr>
              <w:t>27.27</w:t>
            </w:r>
          </w:p>
        </w:tc>
        <w:tc>
          <w:tcPr>
            <w:tcW w:w="0" w:type="auto"/>
            <w:tcBorders>
              <w:right w:val="thick" w:sz="0" w:space="0" w:color="000000"/>
            </w:tcBorders>
            <w:shd w:val="clear" w:color="000000" w:fill="808080"/>
          </w:tcPr>
          <w:p w14:paraId="4E8D2BE9" w14:textId="77777777" w:rsidR="00523EA2" w:rsidRPr="00FD5C86" w:rsidRDefault="00523EA2" w:rsidP="00FD5C86">
            <w:pPr>
              <w:jc w:val="center"/>
              <w:rPr>
                <w:sz w:val="20"/>
                <w:szCs w:val="20"/>
              </w:rPr>
            </w:pPr>
            <w:r w:rsidRPr="00FD5C86">
              <w:rPr>
                <w:sz w:val="20"/>
                <w:szCs w:val="20"/>
              </w:rPr>
              <w:t>5.26</w:t>
            </w:r>
          </w:p>
        </w:tc>
        <w:tc>
          <w:tcPr>
            <w:tcW w:w="0" w:type="auto"/>
            <w:tcBorders>
              <w:left w:val="thick" w:sz="0" w:space="0" w:color="000000"/>
            </w:tcBorders>
            <w:shd w:val="clear" w:color="000000" w:fill="808080"/>
          </w:tcPr>
          <w:p w14:paraId="18DA7099" w14:textId="77777777" w:rsidR="00523EA2" w:rsidRPr="00FD5C86" w:rsidRDefault="00523EA2" w:rsidP="00FD5C86">
            <w:pPr>
              <w:jc w:val="center"/>
              <w:rPr>
                <w:sz w:val="20"/>
                <w:szCs w:val="20"/>
              </w:rPr>
            </w:pPr>
            <w:r w:rsidRPr="00FD5C86">
              <w:rPr>
                <w:sz w:val="20"/>
                <w:szCs w:val="20"/>
              </w:rPr>
              <w:t>1.91</w:t>
            </w:r>
          </w:p>
        </w:tc>
        <w:tc>
          <w:tcPr>
            <w:tcW w:w="0" w:type="auto"/>
            <w:shd w:val="clear" w:color="000000" w:fill="808080"/>
          </w:tcPr>
          <w:p w14:paraId="0F1E6717" w14:textId="77777777" w:rsidR="00523EA2" w:rsidRPr="00FD5C86" w:rsidRDefault="00523EA2" w:rsidP="00FD5C86">
            <w:pPr>
              <w:jc w:val="center"/>
              <w:rPr>
                <w:sz w:val="20"/>
                <w:szCs w:val="20"/>
              </w:rPr>
            </w:pPr>
            <w:r w:rsidRPr="00FD5C86">
              <w:rPr>
                <w:sz w:val="20"/>
                <w:szCs w:val="20"/>
              </w:rPr>
              <w:t>.48</w:t>
            </w:r>
          </w:p>
        </w:tc>
        <w:tc>
          <w:tcPr>
            <w:tcW w:w="0" w:type="auto"/>
            <w:shd w:val="clear" w:color="000000" w:fill="808080"/>
          </w:tcPr>
          <w:p w14:paraId="1C65981A" w14:textId="77777777" w:rsidR="00523EA2" w:rsidRPr="00FD5C86" w:rsidRDefault="00523EA2" w:rsidP="00FD5C86">
            <w:pPr>
              <w:jc w:val="center"/>
              <w:rPr>
                <w:sz w:val="20"/>
                <w:szCs w:val="20"/>
              </w:rPr>
            </w:pPr>
          </w:p>
        </w:tc>
        <w:tc>
          <w:tcPr>
            <w:tcW w:w="0" w:type="auto"/>
          </w:tcPr>
          <w:p w14:paraId="0088E083" w14:textId="77777777" w:rsidR="00523EA2" w:rsidRPr="00FD5C86" w:rsidRDefault="00523EA2" w:rsidP="00FD5C86">
            <w:pPr>
              <w:jc w:val="center"/>
              <w:rPr>
                <w:sz w:val="20"/>
                <w:szCs w:val="20"/>
              </w:rPr>
            </w:pPr>
            <w:r w:rsidRPr="00FD5C86">
              <w:rPr>
                <w:sz w:val="20"/>
                <w:szCs w:val="20"/>
              </w:rPr>
              <w:t>1.44</w:t>
            </w:r>
          </w:p>
        </w:tc>
        <w:tc>
          <w:tcPr>
            <w:tcW w:w="0" w:type="auto"/>
          </w:tcPr>
          <w:p w14:paraId="1E19A482" w14:textId="77777777" w:rsidR="00523EA2" w:rsidRPr="00FD5C86" w:rsidRDefault="00523EA2" w:rsidP="00FD5C86">
            <w:pPr>
              <w:jc w:val="center"/>
              <w:rPr>
                <w:sz w:val="20"/>
                <w:szCs w:val="20"/>
              </w:rPr>
            </w:pPr>
          </w:p>
        </w:tc>
        <w:tc>
          <w:tcPr>
            <w:tcW w:w="0" w:type="auto"/>
          </w:tcPr>
          <w:p w14:paraId="58C8DB6E" w14:textId="77777777" w:rsidR="00523EA2" w:rsidRPr="00FD5C86" w:rsidRDefault="00523EA2" w:rsidP="00FD5C86">
            <w:pPr>
              <w:jc w:val="center"/>
              <w:rPr>
                <w:sz w:val="20"/>
                <w:szCs w:val="20"/>
              </w:rPr>
            </w:pPr>
          </w:p>
        </w:tc>
        <w:tc>
          <w:tcPr>
            <w:tcW w:w="0" w:type="auto"/>
            <w:gridSpan w:val="2"/>
          </w:tcPr>
          <w:p w14:paraId="2C96E5E3" w14:textId="77777777" w:rsidR="00523EA2" w:rsidRPr="00FD5C86" w:rsidRDefault="00523EA2" w:rsidP="00FD5C86">
            <w:pPr>
              <w:jc w:val="center"/>
              <w:rPr>
                <w:sz w:val="20"/>
                <w:szCs w:val="20"/>
              </w:rPr>
            </w:pPr>
            <w:r w:rsidRPr="00FD5C86">
              <w:rPr>
                <w:sz w:val="20"/>
                <w:szCs w:val="20"/>
              </w:rPr>
              <w:t>3.83</w:t>
            </w:r>
          </w:p>
        </w:tc>
        <w:tc>
          <w:tcPr>
            <w:tcW w:w="0" w:type="auto"/>
          </w:tcPr>
          <w:p w14:paraId="33FE0C3C" w14:textId="77777777" w:rsidR="00523EA2" w:rsidRPr="00FD5C86" w:rsidRDefault="00523EA2" w:rsidP="00FD5C86">
            <w:pPr>
              <w:jc w:val="center"/>
              <w:rPr>
                <w:sz w:val="20"/>
                <w:szCs w:val="20"/>
              </w:rPr>
            </w:pPr>
            <w:r w:rsidRPr="00FD5C86">
              <w:rPr>
                <w:sz w:val="20"/>
                <w:szCs w:val="20"/>
              </w:rPr>
              <w:t>1.67,7.4</w:t>
            </w:r>
          </w:p>
        </w:tc>
        <w:tc>
          <w:tcPr>
            <w:tcW w:w="0" w:type="auto"/>
          </w:tcPr>
          <w:p w14:paraId="34281A50" w14:textId="77777777" w:rsidR="00523EA2" w:rsidRPr="00FD5C86" w:rsidRDefault="00523EA2" w:rsidP="00FD5C86">
            <w:pPr>
              <w:rPr>
                <w:sz w:val="20"/>
                <w:szCs w:val="20"/>
              </w:rPr>
            </w:pPr>
            <w:r w:rsidRPr="00FD5C86">
              <w:rPr>
                <w:sz w:val="20"/>
                <w:szCs w:val="20"/>
              </w:rPr>
              <w:t>.</w:t>
            </w:r>
          </w:p>
        </w:tc>
        <w:tc>
          <w:tcPr>
            <w:tcW w:w="1148" w:type="dxa"/>
          </w:tcPr>
          <w:p w14:paraId="54992D5B" w14:textId="77777777" w:rsidR="00523EA2" w:rsidRDefault="00523EA2" w:rsidP="00FD5C86">
            <w:pPr>
              <w:rPr>
                <w:sz w:val="20"/>
                <w:szCs w:val="20"/>
              </w:rPr>
            </w:pPr>
            <w:r w:rsidRPr="00FD5C86">
              <w:rPr>
                <w:sz w:val="20"/>
                <w:szCs w:val="20"/>
              </w:rPr>
              <w:t>.</w:t>
            </w:r>
          </w:p>
          <w:p w14:paraId="0186319A" w14:textId="618C0B44" w:rsidR="009442FE" w:rsidRPr="00FD5C86" w:rsidRDefault="009442FE" w:rsidP="00FD5C86">
            <w:pPr>
              <w:rPr>
                <w:sz w:val="20"/>
                <w:szCs w:val="20"/>
              </w:rPr>
            </w:pPr>
          </w:p>
        </w:tc>
      </w:tr>
      <w:tr w:rsidR="00523EA2" w:rsidRPr="00FD5C86" w14:paraId="2A28D38C" w14:textId="77777777" w:rsidTr="009442FE">
        <w:trPr>
          <w:gridAfter w:val="1"/>
          <w:wAfter w:w="465" w:type="dxa"/>
        </w:trPr>
        <w:tc>
          <w:tcPr>
            <w:tcW w:w="0" w:type="auto"/>
          </w:tcPr>
          <w:p w14:paraId="1BE4B141" w14:textId="77777777" w:rsidR="00523EA2" w:rsidRPr="00FD5C86" w:rsidRDefault="00523EA2" w:rsidP="00FD5C86">
            <w:pPr>
              <w:rPr>
                <w:sz w:val="20"/>
                <w:szCs w:val="20"/>
              </w:rPr>
            </w:pPr>
            <w:r w:rsidRPr="00FD5C86">
              <w:rPr>
                <w:sz w:val="20"/>
                <w:szCs w:val="20"/>
              </w:rPr>
              <w:t>Gentamicin</w:t>
            </w:r>
          </w:p>
        </w:tc>
        <w:tc>
          <w:tcPr>
            <w:tcW w:w="0" w:type="auto"/>
          </w:tcPr>
          <w:p w14:paraId="2F70BC8E" w14:textId="77777777" w:rsidR="00523EA2" w:rsidRPr="00FD5C86" w:rsidRDefault="00523EA2" w:rsidP="00FD5C86">
            <w:pPr>
              <w:jc w:val="center"/>
              <w:rPr>
                <w:sz w:val="20"/>
                <w:szCs w:val="20"/>
              </w:rPr>
            </w:pPr>
          </w:p>
        </w:tc>
        <w:tc>
          <w:tcPr>
            <w:tcW w:w="0" w:type="auto"/>
          </w:tcPr>
          <w:p w14:paraId="12FE5CAE" w14:textId="77777777" w:rsidR="00523EA2" w:rsidRPr="00FD5C86" w:rsidRDefault="00523EA2" w:rsidP="00FD5C86">
            <w:pPr>
              <w:jc w:val="center"/>
              <w:rPr>
                <w:sz w:val="20"/>
                <w:szCs w:val="20"/>
              </w:rPr>
            </w:pPr>
          </w:p>
        </w:tc>
        <w:tc>
          <w:tcPr>
            <w:tcW w:w="0" w:type="auto"/>
          </w:tcPr>
          <w:p w14:paraId="43364D2D" w14:textId="77777777" w:rsidR="00523EA2" w:rsidRPr="00FD5C86" w:rsidRDefault="00523EA2" w:rsidP="00FD5C86">
            <w:pPr>
              <w:jc w:val="center"/>
              <w:rPr>
                <w:sz w:val="20"/>
                <w:szCs w:val="20"/>
              </w:rPr>
            </w:pPr>
          </w:p>
        </w:tc>
        <w:tc>
          <w:tcPr>
            <w:tcW w:w="0" w:type="auto"/>
            <w:shd w:val="clear" w:color="000000" w:fill="808080"/>
          </w:tcPr>
          <w:p w14:paraId="153B7DE5" w14:textId="77777777" w:rsidR="00523EA2" w:rsidRPr="00FD5C86" w:rsidRDefault="00523EA2" w:rsidP="00FD5C86">
            <w:pPr>
              <w:jc w:val="center"/>
              <w:rPr>
                <w:sz w:val="20"/>
                <w:szCs w:val="20"/>
              </w:rPr>
            </w:pPr>
            <w:r w:rsidRPr="00FD5C86">
              <w:rPr>
                <w:sz w:val="20"/>
                <w:szCs w:val="20"/>
              </w:rPr>
              <w:t>4.31</w:t>
            </w:r>
          </w:p>
        </w:tc>
        <w:tc>
          <w:tcPr>
            <w:tcW w:w="0" w:type="auto"/>
            <w:shd w:val="clear" w:color="000000" w:fill="808080"/>
          </w:tcPr>
          <w:p w14:paraId="26598160" w14:textId="77777777" w:rsidR="00523EA2" w:rsidRPr="00FD5C86" w:rsidRDefault="00523EA2" w:rsidP="00FD5C86">
            <w:pPr>
              <w:jc w:val="center"/>
              <w:rPr>
                <w:sz w:val="20"/>
                <w:szCs w:val="20"/>
              </w:rPr>
            </w:pPr>
            <w:r w:rsidRPr="00FD5C86">
              <w:rPr>
                <w:sz w:val="20"/>
                <w:szCs w:val="20"/>
              </w:rPr>
              <w:t>18.66</w:t>
            </w:r>
          </w:p>
        </w:tc>
        <w:tc>
          <w:tcPr>
            <w:tcW w:w="0" w:type="auto"/>
            <w:shd w:val="clear" w:color="000000" w:fill="808080"/>
          </w:tcPr>
          <w:p w14:paraId="52C508C8" w14:textId="77777777" w:rsidR="00523EA2" w:rsidRPr="00FD5C86" w:rsidRDefault="00523EA2" w:rsidP="00FD5C86">
            <w:pPr>
              <w:jc w:val="center"/>
              <w:rPr>
                <w:sz w:val="20"/>
                <w:szCs w:val="20"/>
              </w:rPr>
            </w:pPr>
            <w:r w:rsidRPr="00FD5C86">
              <w:rPr>
                <w:sz w:val="20"/>
                <w:szCs w:val="20"/>
              </w:rPr>
              <w:t>36.84</w:t>
            </w:r>
          </w:p>
        </w:tc>
        <w:tc>
          <w:tcPr>
            <w:tcW w:w="0" w:type="auto"/>
            <w:shd w:val="clear" w:color="000000" w:fill="808080"/>
          </w:tcPr>
          <w:p w14:paraId="6BEEB061" w14:textId="77777777" w:rsidR="00523EA2" w:rsidRPr="00FD5C86" w:rsidRDefault="00523EA2" w:rsidP="00FD5C86">
            <w:pPr>
              <w:jc w:val="center"/>
              <w:rPr>
                <w:sz w:val="20"/>
                <w:szCs w:val="20"/>
              </w:rPr>
            </w:pPr>
            <w:r w:rsidRPr="00FD5C86">
              <w:rPr>
                <w:sz w:val="20"/>
                <w:szCs w:val="20"/>
              </w:rPr>
              <w:t>19.62</w:t>
            </w:r>
          </w:p>
        </w:tc>
        <w:tc>
          <w:tcPr>
            <w:tcW w:w="0" w:type="auto"/>
            <w:tcBorders>
              <w:right w:val="thick" w:sz="0" w:space="0" w:color="000000"/>
            </w:tcBorders>
            <w:shd w:val="clear" w:color="000000" w:fill="808080"/>
          </w:tcPr>
          <w:p w14:paraId="3EF15D45" w14:textId="77777777" w:rsidR="00523EA2" w:rsidRPr="00FD5C86" w:rsidRDefault="00523EA2" w:rsidP="00FD5C86">
            <w:pPr>
              <w:jc w:val="center"/>
              <w:rPr>
                <w:sz w:val="20"/>
                <w:szCs w:val="20"/>
              </w:rPr>
            </w:pPr>
            <w:r w:rsidRPr="00FD5C86">
              <w:rPr>
                <w:sz w:val="20"/>
                <w:szCs w:val="20"/>
              </w:rPr>
              <w:t>6.7</w:t>
            </w:r>
          </w:p>
        </w:tc>
        <w:tc>
          <w:tcPr>
            <w:tcW w:w="0" w:type="auto"/>
            <w:tcBorders>
              <w:left w:val="thick" w:sz="0" w:space="0" w:color="000000"/>
            </w:tcBorders>
            <w:shd w:val="clear" w:color="000000" w:fill="808080"/>
          </w:tcPr>
          <w:p w14:paraId="4C93E66C" w14:textId="77777777" w:rsidR="00523EA2" w:rsidRPr="00FD5C86" w:rsidRDefault="00523EA2" w:rsidP="00FD5C86">
            <w:pPr>
              <w:jc w:val="center"/>
              <w:rPr>
                <w:sz w:val="20"/>
                <w:szCs w:val="20"/>
              </w:rPr>
            </w:pPr>
            <w:r w:rsidRPr="00FD5C86">
              <w:rPr>
                <w:sz w:val="20"/>
                <w:szCs w:val="20"/>
              </w:rPr>
              <w:t>5.26</w:t>
            </w:r>
          </w:p>
        </w:tc>
        <w:tc>
          <w:tcPr>
            <w:tcW w:w="0" w:type="auto"/>
            <w:shd w:val="clear" w:color="000000" w:fill="808080"/>
          </w:tcPr>
          <w:p w14:paraId="60FBAC93" w14:textId="77777777" w:rsidR="00523EA2" w:rsidRPr="00FD5C86" w:rsidRDefault="00523EA2" w:rsidP="00FD5C86">
            <w:pPr>
              <w:jc w:val="center"/>
              <w:rPr>
                <w:sz w:val="20"/>
                <w:szCs w:val="20"/>
              </w:rPr>
            </w:pPr>
            <w:r w:rsidRPr="00FD5C86">
              <w:rPr>
                <w:sz w:val="20"/>
                <w:szCs w:val="20"/>
              </w:rPr>
              <w:t>.96</w:t>
            </w:r>
          </w:p>
        </w:tc>
        <w:tc>
          <w:tcPr>
            <w:tcW w:w="0" w:type="auto"/>
            <w:shd w:val="clear" w:color="000000" w:fill="808080"/>
          </w:tcPr>
          <w:p w14:paraId="32188075" w14:textId="77777777" w:rsidR="00523EA2" w:rsidRPr="00FD5C86" w:rsidRDefault="00523EA2" w:rsidP="00FD5C86">
            <w:pPr>
              <w:jc w:val="center"/>
              <w:rPr>
                <w:sz w:val="20"/>
                <w:szCs w:val="20"/>
              </w:rPr>
            </w:pPr>
            <w:r w:rsidRPr="00FD5C86">
              <w:rPr>
                <w:sz w:val="20"/>
                <w:szCs w:val="20"/>
              </w:rPr>
              <w:t>1.44</w:t>
            </w:r>
          </w:p>
        </w:tc>
        <w:tc>
          <w:tcPr>
            <w:tcW w:w="0" w:type="auto"/>
          </w:tcPr>
          <w:p w14:paraId="7104E869" w14:textId="77777777" w:rsidR="00523EA2" w:rsidRPr="00FD5C86" w:rsidRDefault="00523EA2" w:rsidP="00FD5C86">
            <w:pPr>
              <w:jc w:val="center"/>
              <w:rPr>
                <w:sz w:val="20"/>
                <w:szCs w:val="20"/>
              </w:rPr>
            </w:pPr>
            <w:r w:rsidRPr="00FD5C86">
              <w:rPr>
                <w:sz w:val="20"/>
                <w:szCs w:val="20"/>
              </w:rPr>
              <w:t>6.22</w:t>
            </w:r>
          </w:p>
        </w:tc>
        <w:tc>
          <w:tcPr>
            <w:tcW w:w="0" w:type="auto"/>
          </w:tcPr>
          <w:p w14:paraId="6454F12A" w14:textId="77777777" w:rsidR="00523EA2" w:rsidRPr="00FD5C86" w:rsidRDefault="00523EA2" w:rsidP="00FD5C86">
            <w:pPr>
              <w:jc w:val="center"/>
              <w:rPr>
                <w:sz w:val="20"/>
                <w:szCs w:val="20"/>
              </w:rPr>
            </w:pPr>
          </w:p>
        </w:tc>
        <w:tc>
          <w:tcPr>
            <w:tcW w:w="0" w:type="auto"/>
          </w:tcPr>
          <w:p w14:paraId="29B4BD30" w14:textId="77777777" w:rsidR="00523EA2" w:rsidRPr="00FD5C86" w:rsidRDefault="00523EA2" w:rsidP="00FD5C86">
            <w:pPr>
              <w:jc w:val="center"/>
              <w:rPr>
                <w:sz w:val="20"/>
                <w:szCs w:val="20"/>
              </w:rPr>
            </w:pPr>
          </w:p>
        </w:tc>
        <w:tc>
          <w:tcPr>
            <w:tcW w:w="0" w:type="auto"/>
          </w:tcPr>
          <w:p w14:paraId="15CAA79E" w14:textId="77777777" w:rsidR="00523EA2" w:rsidRPr="00FD5C86" w:rsidRDefault="00523EA2" w:rsidP="00FD5C86">
            <w:pPr>
              <w:jc w:val="center"/>
              <w:rPr>
                <w:sz w:val="20"/>
                <w:szCs w:val="20"/>
              </w:rPr>
            </w:pPr>
          </w:p>
        </w:tc>
        <w:tc>
          <w:tcPr>
            <w:tcW w:w="0" w:type="auto"/>
            <w:gridSpan w:val="2"/>
          </w:tcPr>
          <w:p w14:paraId="1A8D0F53" w14:textId="77777777" w:rsidR="00523EA2" w:rsidRPr="00FD5C86" w:rsidRDefault="00523EA2" w:rsidP="00FD5C86">
            <w:pPr>
              <w:jc w:val="center"/>
              <w:rPr>
                <w:sz w:val="20"/>
                <w:szCs w:val="20"/>
              </w:rPr>
            </w:pPr>
            <w:r w:rsidRPr="00FD5C86">
              <w:rPr>
                <w:sz w:val="20"/>
                <w:szCs w:val="20"/>
              </w:rPr>
              <w:t>13.88</w:t>
            </w:r>
          </w:p>
        </w:tc>
        <w:tc>
          <w:tcPr>
            <w:tcW w:w="0" w:type="auto"/>
          </w:tcPr>
          <w:p w14:paraId="30919C19" w14:textId="77777777" w:rsidR="00523EA2" w:rsidRPr="00FD5C86" w:rsidRDefault="00523EA2" w:rsidP="00FD5C86">
            <w:pPr>
              <w:jc w:val="center"/>
              <w:rPr>
                <w:sz w:val="20"/>
                <w:szCs w:val="20"/>
              </w:rPr>
            </w:pPr>
            <w:r w:rsidRPr="00FD5C86">
              <w:rPr>
                <w:sz w:val="20"/>
                <w:szCs w:val="20"/>
              </w:rPr>
              <w:t>9.49,19.32</w:t>
            </w:r>
          </w:p>
        </w:tc>
        <w:tc>
          <w:tcPr>
            <w:tcW w:w="0" w:type="auto"/>
          </w:tcPr>
          <w:p w14:paraId="5D1E46B8" w14:textId="77777777" w:rsidR="00523EA2" w:rsidRPr="00FD5C86" w:rsidRDefault="00523EA2" w:rsidP="00FD5C86">
            <w:pPr>
              <w:rPr>
                <w:sz w:val="20"/>
                <w:szCs w:val="20"/>
              </w:rPr>
            </w:pPr>
            <w:r w:rsidRPr="00FD5C86">
              <w:rPr>
                <w:sz w:val="20"/>
                <w:szCs w:val="20"/>
              </w:rPr>
              <w:t>.</w:t>
            </w:r>
          </w:p>
        </w:tc>
        <w:tc>
          <w:tcPr>
            <w:tcW w:w="1148" w:type="dxa"/>
          </w:tcPr>
          <w:p w14:paraId="7B3761BF" w14:textId="77777777" w:rsidR="00523EA2" w:rsidRDefault="00523EA2" w:rsidP="00FD5C86">
            <w:pPr>
              <w:rPr>
                <w:sz w:val="20"/>
                <w:szCs w:val="20"/>
              </w:rPr>
            </w:pPr>
            <w:r w:rsidRPr="00FD5C86">
              <w:rPr>
                <w:sz w:val="20"/>
                <w:szCs w:val="20"/>
              </w:rPr>
              <w:t>.</w:t>
            </w:r>
          </w:p>
          <w:p w14:paraId="6D8BE04D" w14:textId="136DED5A" w:rsidR="009442FE" w:rsidRPr="00FD5C86" w:rsidRDefault="009442FE" w:rsidP="00FD5C86">
            <w:pPr>
              <w:rPr>
                <w:sz w:val="20"/>
                <w:szCs w:val="20"/>
              </w:rPr>
            </w:pPr>
          </w:p>
        </w:tc>
      </w:tr>
      <w:tr w:rsidR="00523EA2" w:rsidRPr="00FD5C86" w14:paraId="4015B971" w14:textId="77777777" w:rsidTr="009442FE">
        <w:trPr>
          <w:gridAfter w:val="1"/>
          <w:wAfter w:w="465" w:type="dxa"/>
        </w:trPr>
        <w:tc>
          <w:tcPr>
            <w:tcW w:w="0" w:type="auto"/>
          </w:tcPr>
          <w:p w14:paraId="7B487926" w14:textId="77777777" w:rsidR="00523EA2" w:rsidRPr="00FD5C86" w:rsidRDefault="00523EA2" w:rsidP="00FD5C86">
            <w:pPr>
              <w:rPr>
                <w:sz w:val="20"/>
                <w:szCs w:val="20"/>
              </w:rPr>
            </w:pPr>
            <w:r w:rsidRPr="00FD5C86">
              <w:rPr>
                <w:sz w:val="20"/>
                <w:szCs w:val="20"/>
              </w:rPr>
              <w:t>Nalidixic acid</w:t>
            </w:r>
          </w:p>
        </w:tc>
        <w:tc>
          <w:tcPr>
            <w:tcW w:w="0" w:type="auto"/>
          </w:tcPr>
          <w:p w14:paraId="265C9819" w14:textId="77777777" w:rsidR="00523EA2" w:rsidRPr="00FD5C86" w:rsidRDefault="00523EA2" w:rsidP="00FD5C86">
            <w:pPr>
              <w:jc w:val="center"/>
              <w:rPr>
                <w:sz w:val="20"/>
                <w:szCs w:val="20"/>
              </w:rPr>
            </w:pPr>
          </w:p>
        </w:tc>
        <w:tc>
          <w:tcPr>
            <w:tcW w:w="0" w:type="auto"/>
          </w:tcPr>
          <w:p w14:paraId="4943C322" w14:textId="77777777" w:rsidR="00523EA2" w:rsidRPr="00FD5C86" w:rsidRDefault="00523EA2" w:rsidP="00FD5C86">
            <w:pPr>
              <w:jc w:val="center"/>
              <w:rPr>
                <w:sz w:val="20"/>
                <w:szCs w:val="20"/>
              </w:rPr>
            </w:pPr>
          </w:p>
        </w:tc>
        <w:tc>
          <w:tcPr>
            <w:tcW w:w="0" w:type="auto"/>
          </w:tcPr>
          <w:p w14:paraId="47A1D734" w14:textId="77777777" w:rsidR="00523EA2" w:rsidRPr="00FD5C86" w:rsidRDefault="00523EA2" w:rsidP="00FD5C86">
            <w:pPr>
              <w:jc w:val="center"/>
              <w:rPr>
                <w:sz w:val="20"/>
                <w:szCs w:val="20"/>
              </w:rPr>
            </w:pPr>
          </w:p>
        </w:tc>
        <w:tc>
          <w:tcPr>
            <w:tcW w:w="0" w:type="auto"/>
          </w:tcPr>
          <w:p w14:paraId="26C9B64A" w14:textId="77777777" w:rsidR="00523EA2" w:rsidRPr="00FD5C86" w:rsidRDefault="00523EA2" w:rsidP="00FD5C86">
            <w:pPr>
              <w:jc w:val="center"/>
              <w:rPr>
                <w:sz w:val="20"/>
                <w:szCs w:val="20"/>
              </w:rPr>
            </w:pPr>
          </w:p>
        </w:tc>
        <w:tc>
          <w:tcPr>
            <w:tcW w:w="0" w:type="auto"/>
          </w:tcPr>
          <w:p w14:paraId="23630AE7" w14:textId="77777777" w:rsidR="00523EA2" w:rsidRPr="00FD5C86" w:rsidRDefault="00523EA2" w:rsidP="00FD5C86">
            <w:pPr>
              <w:jc w:val="center"/>
              <w:rPr>
                <w:sz w:val="20"/>
                <w:szCs w:val="20"/>
              </w:rPr>
            </w:pPr>
          </w:p>
        </w:tc>
        <w:tc>
          <w:tcPr>
            <w:tcW w:w="0" w:type="auto"/>
          </w:tcPr>
          <w:p w14:paraId="29A6077A" w14:textId="77777777" w:rsidR="00523EA2" w:rsidRPr="00FD5C86" w:rsidRDefault="00523EA2" w:rsidP="00FD5C86">
            <w:pPr>
              <w:jc w:val="center"/>
              <w:rPr>
                <w:sz w:val="20"/>
                <w:szCs w:val="20"/>
              </w:rPr>
            </w:pPr>
          </w:p>
        </w:tc>
        <w:tc>
          <w:tcPr>
            <w:tcW w:w="0" w:type="auto"/>
            <w:shd w:val="clear" w:color="000000" w:fill="808080"/>
          </w:tcPr>
          <w:p w14:paraId="617998B4" w14:textId="77777777" w:rsidR="00523EA2" w:rsidRPr="00FD5C86" w:rsidRDefault="00523EA2" w:rsidP="00FD5C86">
            <w:pPr>
              <w:jc w:val="center"/>
              <w:rPr>
                <w:sz w:val="20"/>
                <w:szCs w:val="20"/>
              </w:rPr>
            </w:pPr>
            <w:r w:rsidRPr="00FD5C86">
              <w:rPr>
                <w:sz w:val="20"/>
                <w:szCs w:val="20"/>
              </w:rPr>
              <w:t>2.87</w:t>
            </w:r>
          </w:p>
        </w:tc>
        <w:tc>
          <w:tcPr>
            <w:tcW w:w="0" w:type="auto"/>
            <w:shd w:val="clear" w:color="000000" w:fill="808080"/>
          </w:tcPr>
          <w:p w14:paraId="10E412E0" w14:textId="77777777" w:rsidR="00523EA2" w:rsidRPr="00FD5C86" w:rsidRDefault="00523EA2" w:rsidP="00FD5C86">
            <w:pPr>
              <w:jc w:val="center"/>
              <w:rPr>
                <w:sz w:val="20"/>
                <w:szCs w:val="20"/>
              </w:rPr>
            </w:pPr>
            <w:r w:rsidRPr="00FD5C86">
              <w:rPr>
                <w:sz w:val="20"/>
                <w:szCs w:val="20"/>
              </w:rPr>
              <w:t>4.31</w:t>
            </w:r>
          </w:p>
        </w:tc>
        <w:tc>
          <w:tcPr>
            <w:tcW w:w="0" w:type="auto"/>
            <w:shd w:val="clear" w:color="000000" w:fill="808080"/>
          </w:tcPr>
          <w:p w14:paraId="18B4DAEB" w14:textId="77777777" w:rsidR="00523EA2" w:rsidRPr="00FD5C86" w:rsidRDefault="00523EA2" w:rsidP="00FD5C86">
            <w:pPr>
              <w:jc w:val="center"/>
              <w:rPr>
                <w:sz w:val="20"/>
                <w:szCs w:val="20"/>
              </w:rPr>
            </w:pPr>
            <w:r w:rsidRPr="00FD5C86">
              <w:rPr>
                <w:sz w:val="20"/>
                <w:szCs w:val="20"/>
              </w:rPr>
              <w:t>19.14</w:t>
            </w:r>
          </w:p>
        </w:tc>
        <w:tc>
          <w:tcPr>
            <w:tcW w:w="0" w:type="auto"/>
            <w:shd w:val="clear" w:color="000000" w:fill="808080"/>
          </w:tcPr>
          <w:p w14:paraId="6D3F1E0B" w14:textId="77777777" w:rsidR="00523EA2" w:rsidRPr="00FD5C86" w:rsidRDefault="00523EA2" w:rsidP="00FD5C86">
            <w:pPr>
              <w:jc w:val="center"/>
              <w:rPr>
                <w:sz w:val="20"/>
                <w:szCs w:val="20"/>
              </w:rPr>
            </w:pPr>
            <w:r w:rsidRPr="00FD5C86">
              <w:rPr>
                <w:sz w:val="20"/>
                <w:szCs w:val="20"/>
              </w:rPr>
              <w:t>30.14</w:t>
            </w:r>
          </w:p>
        </w:tc>
        <w:tc>
          <w:tcPr>
            <w:tcW w:w="0" w:type="auto"/>
            <w:shd w:val="clear" w:color="000000" w:fill="808080"/>
          </w:tcPr>
          <w:p w14:paraId="29708070" w14:textId="77777777" w:rsidR="00523EA2" w:rsidRPr="00FD5C86" w:rsidRDefault="00523EA2" w:rsidP="00FD5C86">
            <w:pPr>
              <w:jc w:val="center"/>
              <w:rPr>
                <w:sz w:val="20"/>
                <w:szCs w:val="20"/>
              </w:rPr>
            </w:pPr>
            <w:r w:rsidRPr="00FD5C86">
              <w:rPr>
                <w:sz w:val="20"/>
                <w:szCs w:val="20"/>
              </w:rPr>
              <w:t>33.97</w:t>
            </w:r>
          </w:p>
        </w:tc>
        <w:tc>
          <w:tcPr>
            <w:tcW w:w="0" w:type="auto"/>
            <w:tcBorders>
              <w:right w:val="thick" w:sz="0" w:space="0" w:color="000000"/>
            </w:tcBorders>
            <w:shd w:val="clear" w:color="000000" w:fill="808080"/>
          </w:tcPr>
          <w:p w14:paraId="5BFC06A7" w14:textId="77777777" w:rsidR="00523EA2" w:rsidRPr="00FD5C86" w:rsidRDefault="00523EA2" w:rsidP="00FD5C86">
            <w:pPr>
              <w:jc w:val="center"/>
              <w:rPr>
                <w:sz w:val="20"/>
                <w:szCs w:val="20"/>
              </w:rPr>
            </w:pPr>
            <w:r w:rsidRPr="00FD5C86">
              <w:rPr>
                <w:sz w:val="20"/>
                <w:szCs w:val="20"/>
              </w:rPr>
              <w:t>6.22</w:t>
            </w:r>
          </w:p>
        </w:tc>
        <w:tc>
          <w:tcPr>
            <w:tcW w:w="0" w:type="auto"/>
            <w:tcBorders>
              <w:left w:val="thick" w:sz="0" w:space="0" w:color="000000"/>
            </w:tcBorders>
            <w:shd w:val="clear" w:color="000000" w:fill="808080"/>
          </w:tcPr>
          <w:p w14:paraId="6E9816D2" w14:textId="77777777" w:rsidR="00523EA2" w:rsidRPr="00FD5C86" w:rsidRDefault="00523EA2" w:rsidP="00FD5C86">
            <w:pPr>
              <w:jc w:val="center"/>
              <w:rPr>
                <w:sz w:val="20"/>
                <w:szCs w:val="20"/>
              </w:rPr>
            </w:pPr>
            <w:r w:rsidRPr="00FD5C86">
              <w:rPr>
                <w:sz w:val="20"/>
                <w:szCs w:val="20"/>
              </w:rPr>
              <w:t>2.87</w:t>
            </w:r>
          </w:p>
        </w:tc>
        <w:tc>
          <w:tcPr>
            <w:tcW w:w="0" w:type="auto"/>
          </w:tcPr>
          <w:p w14:paraId="5BB0748B" w14:textId="77777777" w:rsidR="00523EA2" w:rsidRPr="00FD5C86" w:rsidRDefault="00523EA2" w:rsidP="00FD5C86">
            <w:pPr>
              <w:jc w:val="center"/>
              <w:rPr>
                <w:sz w:val="20"/>
                <w:szCs w:val="20"/>
              </w:rPr>
            </w:pPr>
            <w:r w:rsidRPr="00FD5C86">
              <w:rPr>
                <w:sz w:val="20"/>
                <w:szCs w:val="20"/>
              </w:rPr>
              <w:t>.48</w:t>
            </w:r>
          </w:p>
        </w:tc>
        <w:tc>
          <w:tcPr>
            <w:tcW w:w="0" w:type="auto"/>
          </w:tcPr>
          <w:p w14:paraId="1B73D4E3" w14:textId="77777777" w:rsidR="00523EA2" w:rsidRPr="00FD5C86" w:rsidRDefault="00523EA2" w:rsidP="00FD5C86">
            <w:pPr>
              <w:jc w:val="center"/>
              <w:rPr>
                <w:sz w:val="20"/>
                <w:szCs w:val="20"/>
              </w:rPr>
            </w:pPr>
          </w:p>
        </w:tc>
        <w:tc>
          <w:tcPr>
            <w:tcW w:w="0" w:type="auto"/>
            <w:gridSpan w:val="2"/>
          </w:tcPr>
          <w:p w14:paraId="45BABA84" w14:textId="77777777" w:rsidR="00523EA2" w:rsidRPr="00FD5C86" w:rsidRDefault="00523EA2" w:rsidP="00FD5C86">
            <w:pPr>
              <w:jc w:val="center"/>
              <w:rPr>
                <w:sz w:val="20"/>
                <w:szCs w:val="20"/>
              </w:rPr>
            </w:pPr>
            <w:r w:rsidRPr="00FD5C86">
              <w:rPr>
                <w:sz w:val="20"/>
                <w:szCs w:val="20"/>
              </w:rPr>
              <w:t>3.35</w:t>
            </w:r>
          </w:p>
        </w:tc>
        <w:tc>
          <w:tcPr>
            <w:tcW w:w="0" w:type="auto"/>
          </w:tcPr>
          <w:p w14:paraId="279240AE" w14:textId="77777777" w:rsidR="00523EA2" w:rsidRPr="00FD5C86" w:rsidRDefault="00523EA2" w:rsidP="00FD5C86">
            <w:pPr>
              <w:jc w:val="center"/>
              <w:rPr>
                <w:sz w:val="20"/>
                <w:szCs w:val="20"/>
              </w:rPr>
            </w:pPr>
            <w:r w:rsidRPr="00FD5C86">
              <w:rPr>
                <w:sz w:val="20"/>
                <w:szCs w:val="20"/>
              </w:rPr>
              <w:t>1.36,6.78</w:t>
            </w:r>
          </w:p>
        </w:tc>
        <w:tc>
          <w:tcPr>
            <w:tcW w:w="0" w:type="auto"/>
          </w:tcPr>
          <w:p w14:paraId="30C82E2D" w14:textId="77777777" w:rsidR="00523EA2" w:rsidRPr="00FD5C86" w:rsidRDefault="00523EA2" w:rsidP="00FD5C86">
            <w:pPr>
              <w:rPr>
                <w:sz w:val="20"/>
                <w:szCs w:val="20"/>
              </w:rPr>
            </w:pPr>
            <w:r w:rsidRPr="00FD5C86">
              <w:rPr>
                <w:sz w:val="20"/>
                <w:szCs w:val="20"/>
              </w:rPr>
              <w:t>.</w:t>
            </w:r>
          </w:p>
        </w:tc>
        <w:tc>
          <w:tcPr>
            <w:tcW w:w="1148" w:type="dxa"/>
          </w:tcPr>
          <w:p w14:paraId="234E28B6" w14:textId="77777777" w:rsidR="00523EA2" w:rsidRDefault="00523EA2" w:rsidP="00FD5C86">
            <w:pPr>
              <w:rPr>
                <w:sz w:val="20"/>
                <w:szCs w:val="20"/>
              </w:rPr>
            </w:pPr>
            <w:r w:rsidRPr="00FD5C86">
              <w:rPr>
                <w:sz w:val="20"/>
                <w:szCs w:val="20"/>
              </w:rPr>
              <w:t>.</w:t>
            </w:r>
          </w:p>
          <w:p w14:paraId="0AA03B75" w14:textId="16ADC43D" w:rsidR="009442FE" w:rsidRPr="00FD5C86" w:rsidRDefault="009442FE" w:rsidP="00FD5C86">
            <w:pPr>
              <w:rPr>
                <w:sz w:val="20"/>
                <w:szCs w:val="20"/>
              </w:rPr>
            </w:pPr>
          </w:p>
        </w:tc>
      </w:tr>
      <w:tr w:rsidR="00523EA2" w:rsidRPr="00FD5C86" w14:paraId="4CB616F2" w14:textId="77777777" w:rsidTr="009442FE">
        <w:trPr>
          <w:gridAfter w:val="1"/>
          <w:wAfter w:w="465" w:type="dxa"/>
        </w:trPr>
        <w:tc>
          <w:tcPr>
            <w:tcW w:w="0" w:type="auto"/>
          </w:tcPr>
          <w:p w14:paraId="1C77F7E6" w14:textId="77777777" w:rsidR="00523EA2" w:rsidRPr="00FD5C86" w:rsidRDefault="00523EA2" w:rsidP="00FD5C86">
            <w:pPr>
              <w:rPr>
                <w:sz w:val="20"/>
                <w:szCs w:val="20"/>
              </w:rPr>
            </w:pPr>
            <w:r w:rsidRPr="00FD5C86">
              <w:rPr>
                <w:sz w:val="20"/>
                <w:szCs w:val="20"/>
              </w:rPr>
              <w:t>Streptomycin</w:t>
            </w:r>
          </w:p>
        </w:tc>
        <w:tc>
          <w:tcPr>
            <w:tcW w:w="0" w:type="auto"/>
          </w:tcPr>
          <w:p w14:paraId="416DEFD9" w14:textId="77777777" w:rsidR="00523EA2" w:rsidRPr="00FD5C86" w:rsidRDefault="00523EA2" w:rsidP="00FD5C86">
            <w:pPr>
              <w:jc w:val="center"/>
              <w:rPr>
                <w:sz w:val="20"/>
                <w:szCs w:val="20"/>
              </w:rPr>
            </w:pPr>
          </w:p>
        </w:tc>
        <w:tc>
          <w:tcPr>
            <w:tcW w:w="0" w:type="auto"/>
          </w:tcPr>
          <w:p w14:paraId="319721A3" w14:textId="77777777" w:rsidR="00523EA2" w:rsidRPr="00FD5C86" w:rsidRDefault="00523EA2" w:rsidP="00FD5C86">
            <w:pPr>
              <w:jc w:val="center"/>
              <w:rPr>
                <w:sz w:val="20"/>
                <w:szCs w:val="20"/>
              </w:rPr>
            </w:pPr>
          </w:p>
        </w:tc>
        <w:tc>
          <w:tcPr>
            <w:tcW w:w="0" w:type="auto"/>
          </w:tcPr>
          <w:p w14:paraId="0DF240D6" w14:textId="77777777" w:rsidR="00523EA2" w:rsidRPr="00FD5C86" w:rsidRDefault="00523EA2" w:rsidP="00FD5C86">
            <w:pPr>
              <w:jc w:val="center"/>
              <w:rPr>
                <w:sz w:val="20"/>
                <w:szCs w:val="20"/>
              </w:rPr>
            </w:pPr>
          </w:p>
        </w:tc>
        <w:tc>
          <w:tcPr>
            <w:tcW w:w="0" w:type="auto"/>
          </w:tcPr>
          <w:p w14:paraId="21AE0452" w14:textId="77777777" w:rsidR="00523EA2" w:rsidRPr="00FD5C86" w:rsidRDefault="00523EA2" w:rsidP="00FD5C86">
            <w:pPr>
              <w:jc w:val="center"/>
              <w:rPr>
                <w:sz w:val="20"/>
                <w:szCs w:val="20"/>
              </w:rPr>
            </w:pPr>
          </w:p>
        </w:tc>
        <w:tc>
          <w:tcPr>
            <w:tcW w:w="0" w:type="auto"/>
          </w:tcPr>
          <w:p w14:paraId="2BE88892" w14:textId="77777777" w:rsidR="00523EA2" w:rsidRPr="00FD5C86" w:rsidRDefault="00523EA2" w:rsidP="00FD5C86">
            <w:pPr>
              <w:jc w:val="center"/>
              <w:rPr>
                <w:sz w:val="20"/>
                <w:szCs w:val="20"/>
              </w:rPr>
            </w:pPr>
          </w:p>
        </w:tc>
        <w:tc>
          <w:tcPr>
            <w:tcW w:w="0" w:type="auto"/>
            <w:shd w:val="clear" w:color="000000" w:fill="808080"/>
          </w:tcPr>
          <w:p w14:paraId="12CC0728" w14:textId="77777777" w:rsidR="00523EA2" w:rsidRPr="00FD5C86" w:rsidRDefault="00523EA2" w:rsidP="00FD5C86">
            <w:pPr>
              <w:jc w:val="center"/>
              <w:rPr>
                <w:sz w:val="20"/>
                <w:szCs w:val="20"/>
              </w:rPr>
            </w:pPr>
            <w:r w:rsidRPr="00FD5C86">
              <w:rPr>
                <w:sz w:val="20"/>
                <w:szCs w:val="20"/>
              </w:rPr>
              <w:t>5.26</w:t>
            </w:r>
          </w:p>
        </w:tc>
        <w:tc>
          <w:tcPr>
            <w:tcW w:w="0" w:type="auto"/>
            <w:shd w:val="clear" w:color="000000" w:fill="808080"/>
          </w:tcPr>
          <w:p w14:paraId="383B5343" w14:textId="77777777" w:rsidR="00523EA2" w:rsidRPr="00FD5C86" w:rsidRDefault="00523EA2" w:rsidP="00FD5C86">
            <w:pPr>
              <w:jc w:val="center"/>
              <w:rPr>
                <w:sz w:val="20"/>
                <w:szCs w:val="20"/>
              </w:rPr>
            </w:pPr>
            <w:r w:rsidRPr="00FD5C86">
              <w:rPr>
                <w:sz w:val="20"/>
                <w:szCs w:val="20"/>
              </w:rPr>
              <w:t>11.96</w:t>
            </w:r>
          </w:p>
        </w:tc>
        <w:tc>
          <w:tcPr>
            <w:tcW w:w="0" w:type="auto"/>
            <w:shd w:val="clear" w:color="000000" w:fill="808080"/>
          </w:tcPr>
          <w:p w14:paraId="56F600FD" w14:textId="77777777" w:rsidR="00523EA2" w:rsidRPr="00FD5C86" w:rsidRDefault="00523EA2" w:rsidP="00FD5C86">
            <w:pPr>
              <w:jc w:val="center"/>
              <w:rPr>
                <w:sz w:val="20"/>
                <w:szCs w:val="20"/>
              </w:rPr>
            </w:pPr>
            <w:r w:rsidRPr="00FD5C86">
              <w:rPr>
                <w:sz w:val="20"/>
                <w:szCs w:val="20"/>
              </w:rPr>
              <w:t>33.01</w:t>
            </w:r>
          </w:p>
        </w:tc>
        <w:tc>
          <w:tcPr>
            <w:tcW w:w="0" w:type="auto"/>
            <w:tcBorders>
              <w:right w:val="thick" w:sz="0" w:space="0" w:color="000000"/>
            </w:tcBorders>
            <w:shd w:val="clear" w:color="000000" w:fill="808080"/>
          </w:tcPr>
          <w:p w14:paraId="3690C6F9" w14:textId="77777777" w:rsidR="00523EA2" w:rsidRPr="00FD5C86" w:rsidRDefault="00523EA2" w:rsidP="00FD5C86">
            <w:pPr>
              <w:jc w:val="center"/>
              <w:rPr>
                <w:sz w:val="20"/>
                <w:szCs w:val="20"/>
              </w:rPr>
            </w:pPr>
            <w:r w:rsidRPr="00FD5C86">
              <w:rPr>
                <w:sz w:val="20"/>
                <w:szCs w:val="20"/>
              </w:rPr>
              <w:t>22.01</w:t>
            </w:r>
          </w:p>
        </w:tc>
        <w:tc>
          <w:tcPr>
            <w:tcW w:w="0" w:type="auto"/>
            <w:tcBorders>
              <w:left w:val="thick" w:sz="0" w:space="0" w:color="000000"/>
            </w:tcBorders>
            <w:shd w:val="clear" w:color="000000" w:fill="808080"/>
          </w:tcPr>
          <w:p w14:paraId="6B2E08DC" w14:textId="77777777" w:rsidR="00523EA2" w:rsidRPr="00FD5C86" w:rsidRDefault="00523EA2" w:rsidP="00FD5C86">
            <w:pPr>
              <w:jc w:val="center"/>
              <w:rPr>
                <w:sz w:val="20"/>
                <w:szCs w:val="20"/>
              </w:rPr>
            </w:pPr>
            <w:r w:rsidRPr="00FD5C86">
              <w:rPr>
                <w:sz w:val="20"/>
                <w:szCs w:val="20"/>
              </w:rPr>
              <w:t>.96</w:t>
            </w:r>
          </w:p>
        </w:tc>
        <w:tc>
          <w:tcPr>
            <w:tcW w:w="0" w:type="auto"/>
            <w:shd w:val="clear" w:color="000000" w:fill="808080"/>
          </w:tcPr>
          <w:p w14:paraId="6016C7EC" w14:textId="77777777" w:rsidR="00523EA2" w:rsidRPr="00FD5C86" w:rsidRDefault="00523EA2" w:rsidP="00FD5C86">
            <w:pPr>
              <w:jc w:val="center"/>
              <w:rPr>
                <w:sz w:val="20"/>
                <w:szCs w:val="20"/>
              </w:rPr>
            </w:pPr>
            <w:r w:rsidRPr="00FD5C86">
              <w:rPr>
                <w:sz w:val="20"/>
                <w:szCs w:val="20"/>
              </w:rPr>
              <w:t>.96</w:t>
            </w:r>
          </w:p>
        </w:tc>
        <w:tc>
          <w:tcPr>
            <w:tcW w:w="0" w:type="auto"/>
          </w:tcPr>
          <w:p w14:paraId="65008711" w14:textId="77777777" w:rsidR="00523EA2" w:rsidRPr="00FD5C86" w:rsidRDefault="00523EA2" w:rsidP="00FD5C86">
            <w:pPr>
              <w:jc w:val="center"/>
              <w:rPr>
                <w:sz w:val="20"/>
                <w:szCs w:val="20"/>
              </w:rPr>
            </w:pPr>
            <w:r w:rsidRPr="00FD5C86">
              <w:rPr>
                <w:sz w:val="20"/>
                <w:szCs w:val="20"/>
              </w:rPr>
              <w:t>25.84</w:t>
            </w:r>
          </w:p>
        </w:tc>
        <w:tc>
          <w:tcPr>
            <w:tcW w:w="0" w:type="auto"/>
          </w:tcPr>
          <w:p w14:paraId="604A8B50" w14:textId="77777777" w:rsidR="00523EA2" w:rsidRPr="00FD5C86" w:rsidRDefault="00523EA2" w:rsidP="00FD5C86">
            <w:pPr>
              <w:jc w:val="center"/>
              <w:rPr>
                <w:sz w:val="20"/>
                <w:szCs w:val="20"/>
              </w:rPr>
            </w:pPr>
          </w:p>
        </w:tc>
        <w:tc>
          <w:tcPr>
            <w:tcW w:w="0" w:type="auto"/>
          </w:tcPr>
          <w:p w14:paraId="26CF6ABC" w14:textId="77777777" w:rsidR="00523EA2" w:rsidRPr="00FD5C86" w:rsidRDefault="00523EA2" w:rsidP="00FD5C86">
            <w:pPr>
              <w:jc w:val="center"/>
              <w:rPr>
                <w:sz w:val="20"/>
                <w:szCs w:val="20"/>
              </w:rPr>
            </w:pPr>
          </w:p>
        </w:tc>
        <w:tc>
          <w:tcPr>
            <w:tcW w:w="0" w:type="auto"/>
          </w:tcPr>
          <w:p w14:paraId="7E3E6CA2" w14:textId="77777777" w:rsidR="00523EA2" w:rsidRPr="00FD5C86" w:rsidRDefault="00523EA2" w:rsidP="00FD5C86">
            <w:pPr>
              <w:jc w:val="center"/>
              <w:rPr>
                <w:sz w:val="20"/>
                <w:szCs w:val="20"/>
              </w:rPr>
            </w:pPr>
          </w:p>
        </w:tc>
        <w:tc>
          <w:tcPr>
            <w:tcW w:w="0" w:type="auto"/>
            <w:gridSpan w:val="2"/>
          </w:tcPr>
          <w:p w14:paraId="3BDA87DA" w14:textId="77777777" w:rsidR="00523EA2" w:rsidRPr="00FD5C86" w:rsidRDefault="00523EA2" w:rsidP="00FD5C86">
            <w:pPr>
              <w:jc w:val="center"/>
              <w:rPr>
                <w:sz w:val="20"/>
                <w:szCs w:val="20"/>
              </w:rPr>
            </w:pPr>
            <w:r w:rsidRPr="00FD5C86">
              <w:rPr>
                <w:sz w:val="20"/>
                <w:szCs w:val="20"/>
              </w:rPr>
              <w:t>27.75</w:t>
            </w:r>
          </w:p>
        </w:tc>
        <w:tc>
          <w:tcPr>
            <w:tcW w:w="0" w:type="auto"/>
          </w:tcPr>
          <w:p w14:paraId="499A798E" w14:textId="77777777" w:rsidR="00523EA2" w:rsidRPr="00FD5C86" w:rsidRDefault="00523EA2" w:rsidP="00FD5C86">
            <w:pPr>
              <w:jc w:val="center"/>
              <w:rPr>
                <w:sz w:val="20"/>
                <w:szCs w:val="20"/>
              </w:rPr>
            </w:pPr>
            <w:r w:rsidRPr="00FD5C86">
              <w:rPr>
                <w:sz w:val="20"/>
                <w:szCs w:val="20"/>
              </w:rPr>
              <w:t>21.8,34.35</w:t>
            </w:r>
          </w:p>
        </w:tc>
        <w:tc>
          <w:tcPr>
            <w:tcW w:w="0" w:type="auto"/>
          </w:tcPr>
          <w:p w14:paraId="463621BD" w14:textId="77777777" w:rsidR="00523EA2" w:rsidRPr="00FD5C86" w:rsidRDefault="00523EA2" w:rsidP="00FD5C86">
            <w:pPr>
              <w:rPr>
                <w:sz w:val="20"/>
                <w:szCs w:val="20"/>
              </w:rPr>
            </w:pPr>
            <w:r w:rsidRPr="00FD5C86">
              <w:rPr>
                <w:sz w:val="20"/>
                <w:szCs w:val="20"/>
              </w:rPr>
              <w:t>.</w:t>
            </w:r>
          </w:p>
        </w:tc>
        <w:tc>
          <w:tcPr>
            <w:tcW w:w="1148" w:type="dxa"/>
          </w:tcPr>
          <w:p w14:paraId="2D08846F" w14:textId="77777777" w:rsidR="00523EA2" w:rsidRDefault="00523EA2" w:rsidP="00FD5C86">
            <w:pPr>
              <w:rPr>
                <w:sz w:val="20"/>
                <w:szCs w:val="20"/>
              </w:rPr>
            </w:pPr>
            <w:r w:rsidRPr="00FD5C86">
              <w:rPr>
                <w:sz w:val="20"/>
                <w:szCs w:val="20"/>
              </w:rPr>
              <w:t>.</w:t>
            </w:r>
          </w:p>
          <w:p w14:paraId="25B931BE" w14:textId="087C8BB6" w:rsidR="009442FE" w:rsidRPr="00FD5C86" w:rsidRDefault="009442FE" w:rsidP="00FD5C86">
            <w:pPr>
              <w:rPr>
                <w:sz w:val="20"/>
                <w:szCs w:val="20"/>
              </w:rPr>
            </w:pPr>
          </w:p>
        </w:tc>
      </w:tr>
      <w:tr w:rsidR="00523EA2" w:rsidRPr="00FD5C86" w14:paraId="62BAD09A" w14:textId="77777777" w:rsidTr="009442FE">
        <w:trPr>
          <w:gridAfter w:val="1"/>
          <w:wAfter w:w="465" w:type="dxa"/>
        </w:trPr>
        <w:tc>
          <w:tcPr>
            <w:tcW w:w="0" w:type="auto"/>
          </w:tcPr>
          <w:p w14:paraId="009B225A" w14:textId="77777777" w:rsidR="00523EA2" w:rsidRPr="00FD5C86" w:rsidRDefault="00523EA2" w:rsidP="00FD5C86">
            <w:pPr>
              <w:rPr>
                <w:sz w:val="20"/>
                <w:szCs w:val="20"/>
              </w:rPr>
            </w:pPr>
            <w:r w:rsidRPr="00FD5C86">
              <w:rPr>
                <w:sz w:val="20"/>
                <w:szCs w:val="20"/>
              </w:rPr>
              <w:t>Telithromycin</w:t>
            </w:r>
          </w:p>
        </w:tc>
        <w:tc>
          <w:tcPr>
            <w:tcW w:w="0" w:type="auto"/>
          </w:tcPr>
          <w:p w14:paraId="5A818167" w14:textId="77777777" w:rsidR="00523EA2" w:rsidRPr="00FD5C86" w:rsidRDefault="00523EA2" w:rsidP="00FD5C86">
            <w:pPr>
              <w:jc w:val="center"/>
              <w:rPr>
                <w:sz w:val="20"/>
                <w:szCs w:val="20"/>
              </w:rPr>
            </w:pPr>
          </w:p>
        </w:tc>
        <w:tc>
          <w:tcPr>
            <w:tcW w:w="0" w:type="auto"/>
          </w:tcPr>
          <w:p w14:paraId="354E3ACA" w14:textId="77777777" w:rsidR="00523EA2" w:rsidRPr="00FD5C86" w:rsidRDefault="00523EA2" w:rsidP="00FD5C86">
            <w:pPr>
              <w:jc w:val="center"/>
              <w:rPr>
                <w:sz w:val="20"/>
                <w:szCs w:val="20"/>
              </w:rPr>
            </w:pPr>
          </w:p>
        </w:tc>
        <w:tc>
          <w:tcPr>
            <w:tcW w:w="0" w:type="auto"/>
          </w:tcPr>
          <w:p w14:paraId="15322BAE" w14:textId="77777777" w:rsidR="00523EA2" w:rsidRPr="00FD5C86" w:rsidRDefault="00523EA2" w:rsidP="00FD5C86">
            <w:pPr>
              <w:jc w:val="center"/>
              <w:rPr>
                <w:sz w:val="20"/>
                <w:szCs w:val="20"/>
              </w:rPr>
            </w:pPr>
          </w:p>
        </w:tc>
        <w:tc>
          <w:tcPr>
            <w:tcW w:w="0" w:type="auto"/>
          </w:tcPr>
          <w:p w14:paraId="40C272F3" w14:textId="77777777" w:rsidR="00523EA2" w:rsidRPr="00FD5C86" w:rsidRDefault="00523EA2" w:rsidP="00FD5C86">
            <w:pPr>
              <w:jc w:val="center"/>
              <w:rPr>
                <w:sz w:val="20"/>
                <w:szCs w:val="20"/>
              </w:rPr>
            </w:pPr>
          </w:p>
        </w:tc>
        <w:tc>
          <w:tcPr>
            <w:tcW w:w="0" w:type="auto"/>
          </w:tcPr>
          <w:p w14:paraId="7EC0ABB7" w14:textId="77777777" w:rsidR="00523EA2" w:rsidRPr="00FD5C86" w:rsidRDefault="00523EA2" w:rsidP="00FD5C86">
            <w:pPr>
              <w:jc w:val="center"/>
              <w:rPr>
                <w:sz w:val="20"/>
                <w:szCs w:val="20"/>
              </w:rPr>
            </w:pPr>
          </w:p>
        </w:tc>
        <w:tc>
          <w:tcPr>
            <w:tcW w:w="0" w:type="auto"/>
            <w:shd w:val="clear" w:color="000000" w:fill="808080"/>
          </w:tcPr>
          <w:p w14:paraId="40888AB6" w14:textId="77777777" w:rsidR="00523EA2" w:rsidRPr="00FD5C86" w:rsidRDefault="00523EA2" w:rsidP="00FD5C86">
            <w:pPr>
              <w:jc w:val="center"/>
              <w:rPr>
                <w:sz w:val="20"/>
                <w:szCs w:val="20"/>
              </w:rPr>
            </w:pPr>
            <w:r w:rsidRPr="00FD5C86">
              <w:rPr>
                <w:sz w:val="20"/>
                <w:szCs w:val="20"/>
              </w:rPr>
              <w:t>19.14</w:t>
            </w:r>
          </w:p>
        </w:tc>
        <w:tc>
          <w:tcPr>
            <w:tcW w:w="0" w:type="auto"/>
            <w:shd w:val="clear" w:color="000000" w:fill="808080"/>
          </w:tcPr>
          <w:p w14:paraId="513E2C14" w14:textId="77777777" w:rsidR="00523EA2" w:rsidRPr="00FD5C86" w:rsidRDefault="00523EA2" w:rsidP="00FD5C86">
            <w:pPr>
              <w:jc w:val="center"/>
              <w:rPr>
                <w:sz w:val="20"/>
                <w:szCs w:val="20"/>
              </w:rPr>
            </w:pPr>
            <w:r w:rsidRPr="00FD5C86">
              <w:rPr>
                <w:sz w:val="20"/>
                <w:szCs w:val="20"/>
              </w:rPr>
              <w:t>7.66</w:t>
            </w:r>
          </w:p>
        </w:tc>
        <w:tc>
          <w:tcPr>
            <w:tcW w:w="0" w:type="auto"/>
            <w:shd w:val="clear" w:color="000000" w:fill="808080"/>
          </w:tcPr>
          <w:p w14:paraId="592DCB70" w14:textId="77777777" w:rsidR="00523EA2" w:rsidRPr="00FD5C86" w:rsidRDefault="00523EA2" w:rsidP="00FD5C86">
            <w:pPr>
              <w:jc w:val="center"/>
              <w:rPr>
                <w:sz w:val="20"/>
                <w:szCs w:val="20"/>
              </w:rPr>
            </w:pPr>
            <w:r w:rsidRPr="00FD5C86">
              <w:rPr>
                <w:sz w:val="20"/>
                <w:szCs w:val="20"/>
              </w:rPr>
              <w:t>11.96</w:t>
            </w:r>
          </w:p>
        </w:tc>
        <w:tc>
          <w:tcPr>
            <w:tcW w:w="0" w:type="auto"/>
            <w:shd w:val="clear" w:color="000000" w:fill="808080"/>
          </w:tcPr>
          <w:p w14:paraId="4CE26F2A" w14:textId="77777777" w:rsidR="00523EA2" w:rsidRPr="00FD5C86" w:rsidRDefault="00523EA2" w:rsidP="00FD5C86">
            <w:pPr>
              <w:jc w:val="center"/>
              <w:rPr>
                <w:sz w:val="20"/>
                <w:szCs w:val="20"/>
              </w:rPr>
            </w:pPr>
            <w:r w:rsidRPr="00FD5C86">
              <w:rPr>
                <w:sz w:val="20"/>
                <w:szCs w:val="20"/>
              </w:rPr>
              <w:t>14.35</w:t>
            </w:r>
          </w:p>
        </w:tc>
        <w:tc>
          <w:tcPr>
            <w:tcW w:w="0" w:type="auto"/>
            <w:shd w:val="clear" w:color="000000" w:fill="808080"/>
          </w:tcPr>
          <w:p w14:paraId="25CF722E" w14:textId="77777777" w:rsidR="00523EA2" w:rsidRPr="00FD5C86" w:rsidRDefault="00523EA2" w:rsidP="00FD5C86">
            <w:pPr>
              <w:jc w:val="center"/>
              <w:rPr>
                <w:sz w:val="20"/>
                <w:szCs w:val="20"/>
              </w:rPr>
            </w:pPr>
            <w:r w:rsidRPr="00FD5C86">
              <w:rPr>
                <w:sz w:val="20"/>
                <w:szCs w:val="20"/>
              </w:rPr>
              <w:t>12.44</w:t>
            </w:r>
          </w:p>
        </w:tc>
        <w:tc>
          <w:tcPr>
            <w:tcW w:w="0" w:type="auto"/>
          </w:tcPr>
          <w:p w14:paraId="225C12F9" w14:textId="77777777" w:rsidR="00523EA2" w:rsidRPr="00FD5C86" w:rsidRDefault="00523EA2" w:rsidP="00FD5C86">
            <w:pPr>
              <w:jc w:val="center"/>
              <w:rPr>
                <w:sz w:val="20"/>
                <w:szCs w:val="20"/>
              </w:rPr>
            </w:pPr>
            <w:r w:rsidRPr="00FD5C86">
              <w:rPr>
                <w:sz w:val="20"/>
                <w:szCs w:val="20"/>
              </w:rPr>
              <w:t>34.45</w:t>
            </w:r>
          </w:p>
        </w:tc>
        <w:tc>
          <w:tcPr>
            <w:tcW w:w="0" w:type="auto"/>
          </w:tcPr>
          <w:p w14:paraId="4150A024" w14:textId="77777777" w:rsidR="00523EA2" w:rsidRPr="00FD5C86" w:rsidRDefault="00523EA2" w:rsidP="00FD5C86">
            <w:pPr>
              <w:jc w:val="center"/>
              <w:rPr>
                <w:sz w:val="20"/>
                <w:szCs w:val="20"/>
              </w:rPr>
            </w:pPr>
          </w:p>
        </w:tc>
        <w:tc>
          <w:tcPr>
            <w:tcW w:w="0" w:type="auto"/>
          </w:tcPr>
          <w:p w14:paraId="4D1C5C12" w14:textId="77777777" w:rsidR="00523EA2" w:rsidRPr="00FD5C86" w:rsidRDefault="00523EA2" w:rsidP="00FD5C86">
            <w:pPr>
              <w:jc w:val="center"/>
              <w:rPr>
                <w:sz w:val="20"/>
                <w:szCs w:val="20"/>
              </w:rPr>
            </w:pPr>
          </w:p>
        </w:tc>
        <w:tc>
          <w:tcPr>
            <w:tcW w:w="0" w:type="auto"/>
          </w:tcPr>
          <w:p w14:paraId="5404F3F5" w14:textId="77777777" w:rsidR="00523EA2" w:rsidRPr="00FD5C86" w:rsidRDefault="00523EA2" w:rsidP="00FD5C86">
            <w:pPr>
              <w:jc w:val="center"/>
              <w:rPr>
                <w:sz w:val="20"/>
                <w:szCs w:val="20"/>
              </w:rPr>
            </w:pPr>
          </w:p>
        </w:tc>
        <w:tc>
          <w:tcPr>
            <w:tcW w:w="0" w:type="auto"/>
          </w:tcPr>
          <w:p w14:paraId="5D0FDA8A" w14:textId="77777777" w:rsidR="00523EA2" w:rsidRPr="00FD5C86" w:rsidRDefault="00523EA2" w:rsidP="00FD5C86">
            <w:pPr>
              <w:jc w:val="center"/>
              <w:rPr>
                <w:sz w:val="20"/>
                <w:szCs w:val="20"/>
              </w:rPr>
            </w:pPr>
          </w:p>
        </w:tc>
        <w:tc>
          <w:tcPr>
            <w:tcW w:w="0" w:type="auto"/>
            <w:gridSpan w:val="2"/>
          </w:tcPr>
          <w:p w14:paraId="443FC67C" w14:textId="77777777" w:rsidR="00523EA2" w:rsidRPr="00FD5C86" w:rsidRDefault="00523EA2" w:rsidP="00FD5C86">
            <w:pPr>
              <w:jc w:val="center"/>
              <w:rPr>
                <w:sz w:val="20"/>
                <w:szCs w:val="20"/>
              </w:rPr>
            </w:pPr>
            <w:r w:rsidRPr="00FD5C86">
              <w:rPr>
                <w:sz w:val="20"/>
                <w:szCs w:val="20"/>
              </w:rPr>
              <w:t>.</w:t>
            </w:r>
          </w:p>
        </w:tc>
        <w:tc>
          <w:tcPr>
            <w:tcW w:w="0" w:type="auto"/>
          </w:tcPr>
          <w:p w14:paraId="5DAE6188" w14:textId="77777777" w:rsidR="00523EA2" w:rsidRPr="00FD5C86" w:rsidRDefault="00523EA2" w:rsidP="00FD5C86">
            <w:pPr>
              <w:jc w:val="center"/>
              <w:rPr>
                <w:sz w:val="20"/>
                <w:szCs w:val="20"/>
              </w:rPr>
            </w:pPr>
            <w:r w:rsidRPr="00FD5C86">
              <w:rPr>
                <w:sz w:val="20"/>
                <w:szCs w:val="20"/>
              </w:rPr>
              <w:t>.</w:t>
            </w:r>
          </w:p>
        </w:tc>
        <w:tc>
          <w:tcPr>
            <w:tcW w:w="0" w:type="auto"/>
          </w:tcPr>
          <w:p w14:paraId="05E07A1F" w14:textId="77777777" w:rsidR="00523EA2" w:rsidRPr="00FD5C86" w:rsidRDefault="00523EA2" w:rsidP="00FD5C86">
            <w:pPr>
              <w:rPr>
                <w:sz w:val="20"/>
                <w:szCs w:val="20"/>
              </w:rPr>
            </w:pPr>
            <w:r w:rsidRPr="00FD5C86">
              <w:rPr>
                <w:sz w:val="20"/>
                <w:szCs w:val="20"/>
              </w:rPr>
              <w:t>.</w:t>
            </w:r>
          </w:p>
        </w:tc>
        <w:tc>
          <w:tcPr>
            <w:tcW w:w="1148" w:type="dxa"/>
          </w:tcPr>
          <w:p w14:paraId="7360CEF1" w14:textId="77777777" w:rsidR="00523EA2" w:rsidRDefault="00523EA2" w:rsidP="00FD5C86">
            <w:pPr>
              <w:rPr>
                <w:sz w:val="20"/>
                <w:szCs w:val="20"/>
              </w:rPr>
            </w:pPr>
            <w:r w:rsidRPr="00FD5C86">
              <w:rPr>
                <w:sz w:val="20"/>
                <w:szCs w:val="20"/>
              </w:rPr>
              <w:t>.</w:t>
            </w:r>
          </w:p>
          <w:p w14:paraId="0FB9B754" w14:textId="3ACD5C75" w:rsidR="009442FE" w:rsidRPr="00FD5C86" w:rsidRDefault="009442FE" w:rsidP="00FD5C86">
            <w:pPr>
              <w:rPr>
                <w:sz w:val="20"/>
                <w:szCs w:val="20"/>
              </w:rPr>
            </w:pPr>
          </w:p>
        </w:tc>
      </w:tr>
      <w:tr w:rsidR="00523EA2" w:rsidRPr="00FD5C86" w14:paraId="5F9C4715" w14:textId="77777777" w:rsidTr="009442FE">
        <w:trPr>
          <w:gridAfter w:val="1"/>
          <w:wAfter w:w="465" w:type="dxa"/>
        </w:trPr>
        <w:tc>
          <w:tcPr>
            <w:tcW w:w="0" w:type="auto"/>
          </w:tcPr>
          <w:p w14:paraId="33E1A1E7" w14:textId="77777777" w:rsidR="00523EA2" w:rsidRPr="00FD5C86" w:rsidRDefault="00523EA2" w:rsidP="00FD5C86">
            <w:pPr>
              <w:rPr>
                <w:sz w:val="20"/>
                <w:szCs w:val="20"/>
              </w:rPr>
            </w:pPr>
            <w:r w:rsidRPr="00FD5C86">
              <w:rPr>
                <w:sz w:val="20"/>
                <w:szCs w:val="20"/>
              </w:rPr>
              <w:t>Tetracycline</w:t>
            </w:r>
          </w:p>
        </w:tc>
        <w:tc>
          <w:tcPr>
            <w:tcW w:w="0" w:type="auto"/>
          </w:tcPr>
          <w:p w14:paraId="720CDB5B" w14:textId="77777777" w:rsidR="00523EA2" w:rsidRPr="00FD5C86" w:rsidRDefault="00523EA2" w:rsidP="00FD5C86">
            <w:pPr>
              <w:jc w:val="center"/>
              <w:rPr>
                <w:sz w:val="20"/>
                <w:szCs w:val="20"/>
              </w:rPr>
            </w:pPr>
          </w:p>
        </w:tc>
        <w:tc>
          <w:tcPr>
            <w:tcW w:w="0" w:type="auto"/>
          </w:tcPr>
          <w:p w14:paraId="724813FD" w14:textId="77777777" w:rsidR="00523EA2" w:rsidRPr="00FD5C86" w:rsidRDefault="00523EA2" w:rsidP="00FD5C86">
            <w:pPr>
              <w:jc w:val="center"/>
              <w:rPr>
                <w:sz w:val="20"/>
                <w:szCs w:val="20"/>
              </w:rPr>
            </w:pPr>
          </w:p>
        </w:tc>
        <w:tc>
          <w:tcPr>
            <w:tcW w:w="0" w:type="auto"/>
          </w:tcPr>
          <w:p w14:paraId="5233BA55" w14:textId="77777777" w:rsidR="00523EA2" w:rsidRPr="00FD5C86" w:rsidRDefault="00523EA2" w:rsidP="00FD5C86">
            <w:pPr>
              <w:jc w:val="center"/>
              <w:rPr>
                <w:sz w:val="20"/>
                <w:szCs w:val="20"/>
              </w:rPr>
            </w:pPr>
          </w:p>
        </w:tc>
        <w:tc>
          <w:tcPr>
            <w:tcW w:w="0" w:type="auto"/>
            <w:shd w:val="clear" w:color="000000" w:fill="808080"/>
          </w:tcPr>
          <w:p w14:paraId="25803E99" w14:textId="77777777" w:rsidR="00523EA2" w:rsidRPr="00FD5C86" w:rsidRDefault="00523EA2" w:rsidP="00FD5C86">
            <w:pPr>
              <w:jc w:val="center"/>
              <w:rPr>
                <w:sz w:val="20"/>
                <w:szCs w:val="20"/>
              </w:rPr>
            </w:pPr>
            <w:r w:rsidRPr="00FD5C86">
              <w:rPr>
                <w:sz w:val="20"/>
                <w:szCs w:val="20"/>
              </w:rPr>
              <w:t>14.35</w:t>
            </w:r>
          </w:p>
        </w:tc>
        <w:tc>
          <w:tcPr>
            <w:tcW w:w="0" w:type="auto"/>
            <w:shd w:val="clear" w:color="000000" w:fill="808080"/>
          </w:tcPr>
          <w:p w14:paraId="43EE46C1" w14:textId="77777777" w:rsidR="00523EA2" w:rsidRPr="00FD5C86" w:rsidRDefault="00523EA2" w:rsidP="00FD5C86">
            <w:pPr>
              <w:jc w:val="center"/>
              <w:rPr>
                <w:sz w:val="20"/>
                <w:szCs w:val="20"/>
              </w:rPr>
            </w:pPr>
            <w:r w:rsidRPr="00FD5C86">
              <w:rPr>
                <w:sz w:val="20"/>
                <w:szCs w:val="20"/>
              </w:rPr>
              <w:t>4.31</w:t>
            </w:r>
          </w:p>
        </w:tc>
        <w:tc>
          <w:tcPr>
            <w:tcW w:w="0" w:type="auto"/>
            <w:shd w:val="clear" w:color="000000" w:fill="808080"/>
          </w:tcPr>
          <w:p w14:paraId="271D256B" w14:textId="77777777" w:rsidR="00523EA2" w:rsidRPr="00FD5C86" w:rsidRDefault="00523EA2" w:rsidP="00FD5C86">
            <w:pPr>
              <w:jc w:val="center"/>
              <w:rPr>
                <w:sz w:val="20"/>
                <w:szCs w:val="20"/>
              </w:rPr>
            </w:pPr>
            <w:r w:rsidRPr="00FD5C86">
              <w:rPr>
                <w:sz w:val="20"/>
                <w:szCs w:val="20"/>
              </w:rPr>
              <w:t>2.39</w:t>
            </w:r>
          </w:p>
        </w:tc>
        <w:tc>
          <w:tcPr>
            <w:tcW w:w="0" w:type="auto"/>
            <w:shd w:val="clear" w:color="000000" w:fill="808080"/>
          </w:tcPr>
          <w:p w14:paraId="24314267" w14:textId="77777777" w:rsidR="00523EA2" w:rsidRPr="00FD5C86" w:rsidRDefault="00523EA2" w:rsidP="00FD5C86">
            <w:pPr>
              <w:jc w:val="center"/>
              <w:rPr>
                <w:sz w:val="20"/>
                <w:szCs w:val="20"/>
              </w:rPr>
            </w:pPr>
            <w:r w:rsidRPr="00FD5C86">
              <w:rPr>
                <w:sz w:val="20"/>
                <w:szCs w:val="20"/>
              </w:rPr>
              <w:t>5.74</w:t>
            </w:r>
          </w:p>
        </w:tc>
        <w:tc>
          <w:tcPr>
            <w:tcW w:w="0" w:type="auto"/>
            <w:tcBorders>
              <w:right w:val="thick" w:sz="0" w:space="0" w:color="000000"/>
            </w:tcBorders>
            <w:shd w:val="clear" w:color="000000" w:fill="808080"/>
          </w:tcPr>
          <w:p w14:paraId="10CD3CAB" w14:textId="77777777" w:rsidR="00523EA2" w:rsidRPr="00FD5C86" w:rsidRDefault="00523EA2" w:rsidP="00FD5C86">
            <w:pPr>
              <w:jc w:val="center"/>
              <w:rPr>
                <w:sz w:val="20"/>
                <w:szCs w:val="20"/>
              </w:rPr>
            </w:pPr>
            <w:r w:rsidRPr="00FD5C86">
              <w:rPr>
                <w:sz w:val="20"/>
                <w:szCs w:val="20"/>
              </w:rPr>
              <w:t>4.31</w:t>
            </w:r>
          </w:p>
        </w:tc>
        <w:tc>
          <w:tcPr>
            <w:tcW w:w="0" w:type="auto"/>
            <w:tcBorders>
              <w:left w:val="thick" w:sz="0" w:space="0" w:color="000000"/>
            </w:tcBorders>
            <w:shd w:val="clear" w:color="000000" w:fill="808080"/>
          </w:tcPr>
          <w:p w14:paraId="2C9D1808" w14:textId="77777777" w:rsidR="00523EA2" w:rsidRPr="00FD5C86" w:rsidRDefault="00523EA2" w:rsidP="00FD5C86">
            <w:pPr>
              <w:jc w:val="center"/>
              <w:rPr>
                <w:sz w:val="20"/>
                <w:szCs w:val="20"/>
              </w:rPr>
            </w:pPr>
            <w:r w:rsidRPr="00FD5C86">
              <w:rPr>
                <w:sz w:val="20"/>
                <w:szCs w:val="20"/>
              </w:rPr>
              <w:t>1.91</w:t>
            </w:r>
          </w:p>
        </w:tc>
        <w:tc>
          <w:tcPr>
            <w:tcW w:w="0" w:type="auto"/>
            <w:shd w:val="clear" w:color="000000" w:fill="808080"/>
          </w:tcPr>
          <w:p w14:paraId="21AFAF51" w14:textId="77777777" w:rsidR="00523EA2" w:rsidRPr="00FD5C86" w:rsidRDefault="00523EA2" w:rsidP="00FD5C86">
            <w:pPr>
              <w:jc w:val="center"/>
              <w:rPr>
                <w:sz w:val="20"/>
                <w:szCs w:val="20"/>
              </w:rPr>
            </w:pPr>
            <w:r w:rsidRPr="00FD5C86">
              <w:rPr>
                <w:sz w:val="20"/>
                <w:szCs w:val="20"/>
              </w:rPr>
              <w:t>10.05</w:t>
            </w:r>
          </w:p>
        </w:tc>
        <w:tc>
          <w:tcPr>
            <w:tcW w:w="0" w:type="auto"/>
            <w:shd w:val="clear" w:color="000000" w:fill="808080"/>
          </w:tcPr>
          <w:p w14:paraId="6BE58A0B" w14:textId="77777777" w:rsidR="00523EA2" w:rsidRPr="00FD5C86" w:rsidRDefault="00523EA2" w:rsidP="00FD5C86">
            <w:pPr>
              <w:jc w:val="center"/>
              <w:rPr>
                <w:sz w:val="20"/>
                <w:szCs w:val="20"/>
              </w:rPr>
            </w:pPr>
            <w:r w:rsidRPr="00FD5C86">
              <w:rPr>
                <w:sz w:val="20"/>
                <w:szCs w:val="20"/>
              </w:rPr>
              <w:t>10.05</w:t>
            </w:r>
          </w:p>
        </w:tc>
        <w:tc>
          <w:tcPr>
            <w:tcW w:w="0" w:type="auto"/>
            <w:shd w:val="clear" w:color="000000" w:fill="808080"/>
          </w:tcPr>
          <w:p w14:paraId="5FEDBD1B" w14:textId="77777777" w:rsidR="00523EA2" w:rsidRPr="00FD5C86" w:rsidRDefault="00523EA2" w:rsidP="00FD5C86">
            <w:pPr>
              <w:jc w:val="center"/>
              <w:rPr>
                <w:sz w:val="20"/>
                <w:szCs w:val="20"/>
              </w:rPr>
            </w:pPr>
            <w:r w:rsidRPr="00FD5C86">
              <w:rPr>
                <w:sz w:val="20"/>
                <w:szCs w:val="20"/>
              </w:rPr>
              <w:t>13.88</w:t>
            </w:r>
          </w:p>
        </w:tc>
        <w:tc>
          <w:tcPr>
            <w:tcW w:w="0" w:type="auto"/>
            <w:shd w:val="clear" w:color="000000" w:fill="808080"/>
          </w:tcPr>
          <w:p w14:paraId="3E7CB16A" w14:textId="77777777" w:rsidR="00523EA2" w:rsidRPr="00FD5C86" w:rsidRDefault="00523EA2" w:rsidP="00FD5C86">
            <w:pPr>
              <w:jc w:val="center"/>
              <w:rPr>
                <w:sz w:val="20"/>
                <w:szCs w:val="20"/>
              </w:rPr>
            </w:pPr>
            <w:r w:rsidRPr="00FD5C86">
              <w:rPr>
                <w:sz w:val="20"/>
                <w:szCs w:val="20"/>
              </w:rPr>
              <w:t>11</w:t>
            </w:r>
          </w:p>
        </w:tc>
        <w:tc>
          <w:tcPr>
            <w:tcW w:w="0" w:type="auto"/>
          </w:tcPr>
          <w:p w14:paraId="50AF0BF8" w14:textId="77777777" w:rsidR="00523EA2" w:rsidRPr="00FD5C86" w:rsidRDefault="00523EA2" w:rsidP="00FD5C86">
            <w:pPr>
              <w:jc w:val="center"/>
              <w:rPr>
                <w:sz w:val="20"/>
                <w:szCs w:val="20"/>
              </w:rPr>
            </w:pPr>
            <w:r w:rsidRPr="00FD5C86">
              <w:rPr>
                <w:sz w:val="20"/>
                <w:szCs w:val="20"/>
              </w:rPr>
              <w:t>22.01</w:t>
            </w:r>
          </w:p>
        </w:tc>
        <w:tc>
          <w:tcPr>
            <w:tcW w:w="0" w:type="auto"/>
          </w:tcPr>
          <w:p w14:paraId="666B087A" w14:textId="77777777" w:rsidR="00523EA2" w:rsidRPr="00FD5C86" w:rsidRDefault="00523EA2" w:rsidP="00FD5C86">
            <w:pPr>
              <w:jc w:val="center"/>
              <w:rPr>
                <w:sz w:val="20"/>
                <w:szCs w:val="20"/>
              </w:rPr>
            </w:pPr>
          </w:p>
        </w:tc>
        <w:tc>
          <w:tcPr>
            <w:tcW w:w="0" w:type="auto"/>
            <w:gridSpan w:val="2"/>
          </w:tcPr>
          <w:p w14:paraId="333112ED" w14:textId="77777777" w:rsidR="00523EA2" w:rsidRPr="00FD5C86" w:rsidRDefault="00523EA2" w:rsidP="00FD5C86">
            <w:pPr>
              <w:jc w:val="center"/>
              <w:rPr>
                <w:sz w:val="20"/>
                <w:szCs w:val="20"/>
              </w:rPr>
            </w:pPr>
            <w:r w:rsidRPr="00FD5C86">
              <w:rPr>
                <w:sz w:val="20"/>
                <w:szCs w:val="20"/>
              </w:rPr>
              <w:t>68.9</w:t>
            </w:r>
          </w:p>
        </w:tc>
        <w:tc>
          <w:tcPr>
            <w:tcW w:w="0" w:type="auto"/>
          </w:tcPr>
          <w:p w14:paraId="7CAFE96F" w14:textId="77777777" w:rsidR="00523EA2" w:rsidRPr="00FD5C86" w:rsidRDefault="00523EA2" w:rsidP="00FD5C86">
            <w:pPr>
              <w:jc w:val="center"/>
              <w:rPr>
                <w:sz w:val="20"/>
                <w:szCs w:val="20"/>
              </w:rPr>
            </w:pPr>
            <w:r w:rsidRPr="00FD5C86">
              <w:rPr>
                <w:sz w:val="20"/>
                <w:szCs w:val="20"/>
              </w:rPr>
              <w:t>62.15,75.11</w:t>
            </w:r>
          </w:p>
        </w:tc>
        <w:tc>
          <w:tcPr>
            <w:tcW w:w="0" w:type="auto"/>
          </w:tcPr>
          <w:p w14:paraId="039B3147" w14:textId="77777777" w:rsidR="00523EA2" w:rsidRPr="00FD5C86" w:rsidRDefault="00523EA2" w:rsidP="00FD5C86">
            <w:pPr>
              <w:rPr>
                <w:sz w:val="20"/>
                <w:szCs w:val="20"/>
              </w:rPr>
            </w:pPr>
            <w:r w:rsidRPr="00FD5C86">
              <w:rPr>
                <w:sz w:val="20"/>
                <w:szCs w:val="20"/>
              </w:rPr>
              <w:t>56.94</w:t>
            </w:r>
          </w:p>
        </w:tc>
        <w:tc>
          <w:tcPr>
            <w:tcW w:w="1148" w:type="dxa"/>
          </w:tcPr>
          <w:p w14:paraId="73BE1E46" w14:textId="77777777" w:rsidR="00523EA2" w:rsidRPr="00FD5C86" w:rsidRDefault="00523EA2" w:rsidP="00FD5C86">
            <w:pPr>
              <w:rPr>
                <w:sz w:val="20"/>
                <w:szCs w:val="20"/>
              </w:rPr>
            </w:pPr>
            <w:r w:rsidRPr="00FD5C86">
              <w:rPr>
                <w:sz w:val="20"/>
                <w:szCs w:val="20"/>
              </w:rPr>
              <w:t>49.93,63.75</w:t>
            </w:r>
          </w:p>
        </w:tc>
      </w:tr>
    </w:tbl>
    <w:p w14:paraId="095FE0F3" w14:textId="77777777" w:rsidR="00523EA2" w:rsidRPr="00FD5C86" w:rsidRDefault="00523EA2" w:rsidP="00FD5C86">
      <w:pPr>
        <w:contextualSpacing/>
        <w:rPr>
          <w:sz w:val="20"/>
          <w:szCs w:val="20"/>
        </w:rPr>
      </w:pPr>
    </w:p>
    <w:p w14:paraId="3E458878" w14:textId="77777777" w:rsidR="00523EA2" w:rsidRPr="006921E6" w:rsidRDefault="00523EA2" w:rsidP="00523EA2">
      <w:pPr>
        <w:contextualSpacing/>
        <w:rPr>
          <w:rStyle w:val="Strong"/>
          <w:rFonts w:ascii="Times New Roman" w:hAnsi="Times New Roman" w:cs="Times New Roman"/>
        </w:rPr>
      </w:pPr>
      <w:r w:rsidRPr="006921E6">
        <w:t xml:space="preserve"> </w:t>
      </w:r>
    </w:p>
    <w:p w14:paraId="0C91344C" w14:textId="77777777" w:rsidR="00523EA2" w:rsidRPr="006921E6" w:rsidRDefault="00523EA2" w:rsidP="00523EA2">
      <w:pPr>
        <w:spacing w:after="160" w:line="259" w:lineRule="auto"/>
      </w:pPr>
    </w:p>
    <w:p w14:paraId="398FECC6" w14:textId="77777777" w:rsidR="00523EA2" w:rsidRPr="006921E6" w:rsidRDefault="00523EA2" w:rsidP="00523EA2">
      <w:pPr>
        <w:spacing w:after="160" w:line="259" w:lineRule="auto"/>
        <w:rPr>
          <w:noProof/>
        </w:rPr>
        <w:sectPr w:rsidR="00523EA2" w:rsidRPr="006921E6" w:rsidSect="00831581">
          <w:pgSz w:w="16838" w:h="11906" w:orient="landscape"/>
          <w:pgMar w:top="1440" w:right="1440" w:bottom="1440" w:left="1440" w:header="709" w:footer="709" w:gutter="0"/>
          <w:cols w:space="708"/>
          <w:docGrid w:linePitch="360"/>
        </w:sectPr>
      </w:pPr>
    </w:p>
    <w:p w14:paraId="617B455D" w14:textId="77777777" w:rsidR="00523EA2" w:rsidRPr="006921E6" w:rsidRDefault="00523EA2" w:rsidP="00523EA2">
      <w:pPr>
        <w:spacing w:after="160" w:line="259" w:lineRule="auto"/>
      </w:pPr>
    </w:p>
    <w:p w14:paraId="5120EE08" w14:textId="77777777" w:rsidR="00523EA2" w:rsidRPr="006921E6" w:rsidRDefault="00523EA2" w:rsidP="00523EA2">
      <w:pPr>
        <w:spacing w:after="160" w:line="259" w:lineRule="auto"/>
      </w:pPr>
    </w:p>
    <w:p w14:paraId="5686AD37" w14:textId="77777777" w:rsidR="00523EA2" w:rsidRPr="00FD5C86" w:rsidRDefault="00523EA2" w:rsidP="00523EA2">
      <w:pPr>
        <w:spacing w:after="160" w:line="259" w:lineRule="auto"/>
        <w:rPr>
          <w:rFonts w:cstheme="minorHAnsi"/>
          <w:sz w:val="20"/>
          <w:szCs w:val="20"/>
        </w:rPr>
        <w:sectPr w:rsidR="00523EA2" w:rsidRPr="00FD5C86" w:rsidSect="00E902FC">
          <w:type w:val="continuous"/>
          <w:pgSz w:w="16838" w:h="11906" w:orient="landscape"/>
          <w:pgMar w:top="1440" w:right="1440" w:bottom="1440" w:left="1440" w:header="709" w:footer="709" w:gutter="0"/>
          <w:cols w:space="708"/>
          <w:docGrid w:linePitch="360"/>
        </w:sectPr>
      </w:pPr>
      <w:r w:rsidRPr="006921E6">
        <w:rPr>
          <w:noProof/>
        </w:rPr>
        <w:drawing>
          <wp:inline distT="0" distB="0" distL="0" distR="0" wp14:anchorId="14844423" wp14:editId="3136BA6C">
            <wp:extent cx="8863330" cy="35442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stretch>
                      <a:fillRect/>
                    </a:stretch>
                  </pic:blipFill>
                  <pic:spPr>
                    <a:xfrm>
                      <a:off x="0" y="0"/>
                      <a:ext cx="8863330" cy="3544224"/>
                    </a:xfrm>
                    <a:prstGeom prst="rect">
                      <a:avLst/>
                    </a:prstGeom>
                  </pic:spPr>
                </pic:pic>
              </a:graphicData>
            </a:graphic>
          </wp:inline>
        </w:drawing>
      </w:r>
      <w:bookmarkStart w:id="69" w:name="_Toc138877266"/>
      <w:r w:rsidRPr="00FD5C86">
        <w:rPr>
          <w:rStyle w:val="figureChar"/>
          <w:rFonts w:ascii="Gill Sans MT" w:hAnsi="Gill Sans MT" w:cstheme="minorHAnsi"/>
          <w:sz w:val="20"/>
          <w:szCs w:val="20"/>
        </w:rPr>
        <w:t xml:space="preserve">Figure 6:   </w:t>
      </w:r>
      <w:r w:rsidRPr="009442FE">
        <w:rPr>
          <w:rStyle w:val="figureChar"/>
          <w:rFonts w:ascii="Gill Sans MT" w:hAnsi="Gill Sans MT" w:cstheme="minorHAnsi"/>
          <w:b w:val="0"/>
          <w:bCs/>
          <w:sz w:val="20"/>
          <w:szCs w:val="20"/>
        </w:rPr>
        <w:t xml:space="preserve">Antimicrobial resistance patterns for </w:t>
      </w:r>
      <w:r w:rsidRPr="009442FE">
        <w:rPr>
          <w:rStyle w:val="figureChar"/>
          <w:rFonts w:ascii="Gill Sans MT" w:hAnsi="Gill Sans MT" w:cstheme="minorHAnsi"/>
          <w:b w:val="0"/>
          <w:bCs/>
          <w:i/>
          <w:iCs/>
          <w:sz w:val="20"/>
          <w:szCs w:val="20"/>
        </w:rPr>
        <w:t>Campylobacter</w:t>
      </w:r>
      <w:r w:rsidRPr="009442FE">
        <w:rPr>
          <w:rStyle w:val="figureChar"/>
          <w:rFonts w:ascii="Gill Sans MT" w:hAnsi="Gill Sans MT" w:cstheme="minorHAnsi"/>
          <w:b w:val="0"/>
          <w:bCs/>
          <w:sz w:val="20"/>
          <w:szCs w:val="20"/>
        </w:rPr>
        <w:t xml:space="preserve"> </w:t>
      </w:r>
      <w:r w:rsidRPr="009442FE">
        <w:rPr>
          <w:rStyle w:val="figureChar"/>
          <w:rFonts w:ascii="Gill Sans MT" w:hAnsi="Gill Sans MT" w:cstheme="minorHAnsi"/>
          <w:b w:val="0"/>
          <w:bCs/>
          <w:i/>
          <w:iCs/>
          <w:sz w:val="20"/>
          <w:szCs w:val="20"/>
        </w:rPr>
        <w:t>coli</w:t>
      </w:r>
      <w:r w:rsidRPr="009442FE">
        <w:rPr>
          <w:rStyle w:val="figureChar"/>
          <w:rFonts w:ascii="Gill Sans MT" w:hAnsi="Gill Sans MT" w:cstheme="minorHAnsi"/>
          <w:b w:val="0"/>
          <w:bCs/>
          <w:sz w:val="20"/>
          <w:szCs w:val="20"/>
        </w:rPr>
        <w:t xml:space="preserve"> (n=209) based on CLSI break points.</w:t>
      </w:r>
      <w:bookmarkEnd w:id="69"/>
      <w:r w:rsidRPr="00FD5C86">
        <w:rPr>
          <w:rStyle w:val="Strong"/>
          <w:rFonts w:ascii="Gill Sans MT" w:hAnsi="Gill Sans MT" w:cstheme="minorHAnsi"/>
          <w:sz w:val="20"/>
        </w:rPr>
        <w:t xml:space="preserve"> </w:t>
      </w:r>
      <w:r w:rsidRPr="00FD5C86">
        <w:rPr>
          <w:rFonts w:cstheme="minorHAnsi"/>
          <w:sz w:val="20"/>
          <w:szCs w:val="20"/>
        </w:rPr>
        <w:t>The proportion of susceptible is shown in green and the proportion resistant in orange.</w:t>
      </w:r>
      <w:r w:rsidRPr="00FD5C86">
        <w:rPr>
          <w:rStyle w:val="Strong"/>
          <w:rFonts w:ascii="Gill Sans MT" w:hAnsi="Gill Sans MT" w:cstheme="minorHAnsi"/>
          <w:sz w:val="20"/>
        </w:rPr>
        <w:t xml:space="preserve"> </w:t>
      </w:r>
      <w:r w:rsidRPr="00FD5C86">
        <w:rPr>
          <w:rFonts w:cstheme="minorHAnsi"/>
          <w:sz w:val="20"/>
          <w:szCs w:val="20"/>
        </w:rPr>
        <w:t>Where CLSI breakpoints were not available ECOFF breakpoints were used.</w:t>
      </w:r>
    </w:p>
    <w:p w14:paraId="3980A66E" w14:textId="77777777" w:rsidR="00523EA2" w:rsidRPr="00FD5C86" w:rsidRDefault="00523EA2" w:rsidP="00FD5C86">
      <w:pPr>
        <w:pStyle w:val="table"/>
        <w:spacing w:line="276" w:lineRule="auto"/>
        <w:rPr>
          <w:rFonts w:ascii="Gill Sans MT" w:hAnsi="Gill Sans MT"/>
          <w:sz w:val="20"/>
          <w:szCs w:val="20"/>
        </w:rPr>
      </w:pPr>
      <w:bookmarkStart w:id="70" w:name="_Toc147151223"/>
      <w:r w:rsidRPr="00FD5C86">
        <w:rPr>
          <w:rFonts w:ascii="Gill Sans MT" w:hAnsi="Gill Sans MT"/>
          <w:b/>
          <w:bCs/>
          <w:sz w:val="20"/>
          <w:szCs w:val="20"/>
        </w:rPr>
        <w:lastRenderedPageBreak/>
        <w:t>Table 17</w:t>
      </w:r>
      <w:r w:rsidRPr="00FD5C86">
        <w:rPr>
          <w:rFonts w:ascii="Gill Sans MT" w:hAnsi="Gill Sans MT"/>
          <w:sz w:val="20"/>
          <w:szCs w:val="20"/>
        </w:rPr>
        <w:t xml:space="preserve">: AMR phenotypes of </w:t>
      </w:r>
      <w:r w:rsidRPr="00FD5C86">
        <w:rPr>
          <w:rFonts w:ascii="Gill Sans MT" w:hAnsi="Gill Sans MT"/>
          <w:i/>
          <w:iCs/>
          <w:sz w:val="20"/>
          <w:szCs w:val="20"/>
        </w:rPr>
        <w:t xml:space="preserve">Campylobacter coli </w:t>
      </w:r>
      <w:r w:rsidRPr="00FD5C86">
        <w:rPr>
          <w:rFonts w:ascii="Gill Sans MT" w:hAnsi="Gill Sans MT"/>
          <w:sz w:val="20"/>
          <w:szCs w:val="20"/>
        </w:rPr>
        <w:t>(n=209) collected from Australian pigs</w:t>
      </w:r>
      <w:bookmarkEnd w:id="70"/>
    </w:p>
    <w:tbl>
      <w:tblPr>
        <w:tblStyle w:val="TableGrid3"/>
        <w:tblW w:w="0" w:type="auto"/>
        <w:tblInd w:w="-108" w:type="dxa"/>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2633"/>
        <w:gridCol w:w="416"/>
        <w:gridCol w:w="660"/>
      </w:tblGrid>
      <w:tr w:rsidR="00523EA2" w:rsidRPr="00FD5C86" w14:paraId="56FE6386" w14:textId="77777777" w:rsidTr="00503637">
        <w:tc>
          <w:tcPr>
            <w:tcW w:w="0" w:type="auto"/>
            <w:tcBorders>
              <w:bottom w:val="single" w:sz="0" w:space="0" w:color="000000"/>
            </w:tcBorders>
          </w:tcPr>
          <w:p w14:paraId="177D96D7" w14:textId="77777777" w:rsidR="00523EA2" w:rsidRPr="00FD5C86" w:rsidRDefault="00523EA2" w:rsidP="00FD5C86">
            <w:pPr>
              <w:rPr>
                <w:sz w:val="20"/>
                <w:szCs w:val="20"/>
              </w:rPr>
            </w:pPr>
            <w:r w:rsidRPr="00FD5C86">
              <w:rPr>
                <w:sz w:val="20"/>
                <w:szCs w:val="20"/>
              </w:rPr>
              <w:t>phenotype</w:t>
            </w:r>
          </w:p>
        </w:tc>
        <w:tc>
          <w:tcPr>
            <w:tcW w:w="0" w:type="auto"/>
            <w:tcBorders>
              <w:bottom w:val="single" w:sz="0" w:space="0" w:color="000000"/>
            </w:tcBorders>
          </w:tcPr>
          <w:p w14:paraId="48107785" w14:textId="77777777" w:rsidR="00523EA2" w:rsidRPr="00FD5C86" w:rsidRDefault="00523EA2" w:rsidP="00FD5C86">
            <w:pPr>
              <w:rPr>
                <w:sz w:val="20"/>
                <w:szCs w:val="20"/>
              </w:rPr>
            </w:pPr>
            <w:r w:rsidRPr="00FD5C86">
              <w:rPr>
                <w:sz w:val="20"/>
                <w:szCs w:val="20"/>
              </w:rPr>
              <w:t>n</w:t>
            </w:r>
          </w:p>
        </w:tc>
        <w:tc>
          <w:tcPr>
            <w:tcW w:w="0" w:type="auto"/>
            <w:tcBorders>
              <w:bottom w:val="single" w:sz="0" w:space="0" w:color="000000"/>
            </w:tcBorders>
          </w:tcPr>
          <w:p w14:paraId="3AC5F2BF" w14:textId="77777777" w:rsidR="00523EA2" w:rsidRPr="00FD5C86" w:rsidRDefault="00523EA2" w:rsidP="00FD5C86">
            <w:pPr>
              <w:jc w:val="right"/>
              <w:rPr>
                <w:sz w:val="20"/>
                <w:szCs w:val="20"/>
              </w:rPr>
            </w:pPr>
            <w:r w:rsidRPr="00FD5C86">
              <w:rPr>
                <w:sz w:val="20"/>
                <w:szCs w:val="20"/>
              </w:rPr>
              <w:t>pct</w:t>
            </w:r>
          </w:p>
        </w:tc>
      </w:tr>
      <w:tr w:rsidR="00523EA2" w:rsidRPr="00FD5C86" w14:paraId="0EB5E466" w14:textId="77777777" w:rsidTr="00503637">
        <w:tc>
          <w:tcPr>
            <w:tcW w:w="0" w:type="auto"/>
            <w:tcBorders>
              <w:top w:val="single" w:sz="0" w:space="0" w:color="000000"/>
            </w:tcBorders>
          </w:tcPr>
          <w:p w14:paraId="783CF939" w14:textId="77777777" w:rsidR="00523EA2" w:rsidRPr="00FD5C86" w:rsidRDefault="00523EA2" w:rsidP="00FD5C86">
            <w:pPr>
              <w:rPr>
                <w:sz w:val="20"/>
                <w:szCs w:val="20"/>
              </w:rPr>
            </w:pPr>
            <w:r w:rsidRPr="00FD5C86">
              <w:rPr>
                <w:sz w:val="20"/>
                <w:szCs w:val="20"/>
              </w:rPr>
              <w:t>0: nil</w:t>
            </w:r>
          </w:p>
        </w:tc>
        <w:tc>
          <w:tcPr>
            <w:tcW w:w="0" w:type="auto"/>
            <w:tcBorders>
              <w:top w:val="single" w:sz="0" w:space="0" w:color="000000"/>
            </w:tcBorders>
          </w:tcPr>
          <w:p w14:paraId="5631EEF9" w14:textId="77777777" w:rsidR="00523EA2" w:rsidRPr="00FD5C86" w:rsidRDefault="00523EA2" w:rsidP="00FD5C86">
            <w:pPr>
              <w:rPr>
                <w:sz w:val="20"/>
                <w:szCs w:val="20"/>
              </w:rPr>
            </w:pPr>
            <w:r w:rsidRPr="00FD5C86">
              <w:rPr>
                <w:sz w:val="20"/>
                <w:szCs w:val="20"/>
              </w:rPr>
              <w:t>29</w:t>
            </w:r>
          </w:p>
        </w:tc>
        <w:tc>
          <w:tcPr>
            <w:tcW w:w="0" w:type="auto"/>
            <w:tcBorders>
              <w:top w:val="single" w:sz="0" w:space="0" w:color="000000"/>
            </w:tcBorders>
          </w:tcPr>
          <w:p w14:paraId="54A9BC9E" w14:textId="77777777" w:rsidR="00523EA2" w:rsidRPr="00FD5C86" w:rsidRDefault="00523EA2" w:rsidP="00FD5C86">
            <w:pPr>
              <w:jc w:val="right"/>
              <w:rPr>
                <w:sz w:val="20"/>
                <w:szCs w:val="20"/>
              </w:rPr>
            </w:pPr>
            <w:r w:rsidRPr="00FD5C86">
              <w:rPr>
                <w:sz w:val="20"/>
                <w:szCs w:val="20"/>
              </w:rPr>
              <w:t>13.90</w:t>
            </w:r>
          </w:p>
        </w:tc>
      </w:tr>
      <w:tr w:rsidR="00523EA2" w:rsidRPr="00FD5C86" w14:paraId="76C9B5BD" w14:textId="77777777" w:rsidTr="00503637">
        <w:tc>
          <w:tcPr>
            <w:tcW w:w="0" w:type="auto"/>
          </w:tcPr>
          <w:p w14:paraId="7307DF37" w14:textId="77777777" w:rsidR="00523EA2" w:rsidRPr="00FD5C86" w:rsidRDefault="00523EA2" w:rsidP="00FD5C86">
            <w:pPr>
              <w:rPr>
                <w:sz w:val="20"/>
                <w:szCs w:val="20"/>
              </w:rPr>
            </w:pPr>
            <w:r w:rsidRPr="00FD5C86">
              <w:rPr>
                <w:sz w:val="20"/>
                <w:szCs w:val="20"/>
              </w:rPr>
              <w:t xml:space="preserve">1: </w:t>
            </w:r>
            <w:proofErr w:type="spellStart"/>
            <w:r w:rsidRPr="00FD5C86">
              <w:rPr>
                <w:sz w:val="20"/>
                <w:szCs w:val="20"/>
              </w:rPr>
              <w:t>ami</w:t>
            </w:r>
            <w:proofErr w:type="spellEnd"/>
          </w:p>
        </w:tc>
        <w:tc>
          <w:tcPr>
            <w:tcW w:w="0" w:type="auto"/>
          </w:tcPr>
          <w:p w14:paraId="100B29BC" w14:textId="77777777" w:rsidR="00523EA2" w:rsidRPr="00FD5C86" w:rsidRDefault="00523EA2" w:rsidP="00FD5C86">
            <w:pPr>
              <w:rPr>
                <w:sz w:val="20"/>
                <w:szCs w:val="20"/>
              </w:rPr>
            </w:pPr>
            <w:r w:rsidRPr="00FD5C86">
              <w:rPr>
                <w:sz w:val="20"/>
                <w:szCs w:val="20"/>
              </w:rPr>
              <w:t>8</w:t>
            </w:r>
          </w:p>
        </w:tc>
        <w:tc>
          <w:tcPr>
            <w:tcW w:w="0" w:type="auto"/>
          </w:tcPr>
          <w:p w14:paraId="174CC261" w14:textId="77777777" w:rsidR="00523EA2" w:rsidRPr="00FD5C86" w:rsidRDefault="00523EA2" w:rsidP="00FD5C86">
            <w:pPr>
              <w:jc w:val="right"/>
              <w:rPr>
                <w:sz w:val="20"/>
                <w:szCs w:val="20"/>
              </w:rPr>
            </w:pPr>
            <w:r w:rsidRPr="00FD5C86">
              <w:rPr>
                <w:sz w:val="20"/>
                <w:szCs w:val="20"/>
              </w:rPr>
              <w:t>3.83</w:t>
            </w:r>
          </w:p>
        </w:tc>
      </w:tr>
      <w:tr w:rsidR="00523EA2" w:rsidRPr="00FD5C86" w14:paraId="36019532" w14:textId="77777777" w:rsidTr="00503637">
        <w:tc>
          <w:tcPr>
            <w:tcW w:w="0" w:type="auto"/>
          </w:tcPr>
          <w:p w14:paraId="334DFDD6" w14:textId="77777777" w:rsidR="00523EA2" w:rsidRPr="00FD5C86" w:rsidRDefault="00523EA2" w:rsidP="00FD5C86">
            <w:pPr>
              <w:rPr>
                <w:sz w:val="20"/>
                <w:szCs w:val="20"/>
              </w:rPr>
            </w:pPr>
            <w:r w:rsidRPr="00FD5C86">
              <w:rPr>
                <w:sz w:val="20"/>
                <w:szCs w:val="20"/>
              </w:rPr>
              <w:t>1: mac</w:t>
            </w:r>
          </w:p>
        </w:tc>
        <w:tc>
          <w:tcPr>
            <w:tcW w:w="0" w:type="auto"/>
          </w:tcPr>
          <w:p w14:paraId="520FBD0E" w14:textId="77777777" w:rsidR="00523EA2" w:rsidRPr="00FD5C86" w:rsidRDefault="00523EA2" w:rsidP="00FD5C86">
            <w:pPr>
              <w:rPr>
                <w:sz w:val="20"/>
                <w:szCs w:val="20"/>
              </w:rPr>
            </w:pPr>
            <w:r w:rsidRPr="00FD5C86">
              <w:rPr>
                <w:sz w:val="20"/>
                <w:szCs w:val="20"/>
              </w:rPr>
              <w:t>2</w:t>
            </w:r>
          </w:p>
        </w:tc>
        <w:tc>
          <w:tcPr>
            <w:tcW w:w="0" w:type="auto"/>
          </w:tcPr>
          <w:p w14:paraId="40D49269" w14:textId="77777777" w:rsidR="00523EA2" w:rsidRPr="00FD5C86" w:rsidRDefault="00523EA2" w:rsidP="00FD5C86">
            <w:pPr>
              <w:jc w:val="right"/>
              <w:rPr>
                <w:sz w:val="20"/>
                <w:szCs w:val="20"/>
              </w:rPr>
            </w:pPr>
            <w:r w:rsidRPr="00FD5C86">
              <w:rPr>
                <w:sz w:val="20"/>
                <w:szCs w:val="20"/>
              </w:rPr>
              <w:t>0.96</w:t>
            </w:r>
          </w:p>
        </w:tc>
      </w:tr>
      <w:tr w:rsidR="00523EA2" w:rsidRPr="00FD5C86" w14:paraId="42100A2B" w14:textId="77777777" w:rsidTr="00503637">
        <w:tc>
          <w:tcPr>
            <w:tcW w:w="0" w:type="auto"/>
          </w:tcPr>
          <w:p w14:paraId="75C56AD7" w14:textId="77777777" w:rsidR="00523EA2" w:rsidRPr="00FD5C86" w:rsidRDefault="00523EA2" w:rsidP="00FD5C86">
            <w:pPr>
              <w:rPr>
                <w:sz w:val="20"/>
                <w:szCs w:val="20"/>
              </w:rPr>
            </w:pPr>
            <w:r w:rsidRPr="00FD5C86">
              <w:rPr>
                <w:sz w:val="20"/>
                <w:szCs w:val="20"/>
              </w:rPr>
              <w:t xml:space="preserve">1: </w:t>
            </w:r>
            <w:proofErr w:type="spellStart"/>
            <w:r w:rsidRPr="00FD5C86">
              <w:rPr>
                <w:sz w:val="20"/>
                <w:szCs w:val="20"/>
              </w:rPr>
              <w:t>phe</w:t>
            </w:r>
            <w:proofErr w:type="spellEnd"/>
          </w:p>
        </w:tc>
        <w:tc>
          <w:tcPr>
            <w:tcW w:w="0" w:type="auto"/>
          </w:tcPr>
          <w:p w14:paraId="31A0A57B" w14:textId="77777777" w:rsidR="00523EA2" w:rsidRPr="00FD5C86" w:rsidRDefault="00523EA2" w:rsidP="00FD5C86">
            <w:pPr>
              <w:rPr>
                <w:sz w:val="20"/>
                <w:szCs w:val="20"/>
              </w:rPr>
            </w:pPr>
            <w:r w:rsidRPr="00FD5C86">
              <w:rPr>
                <w:sz w:val="20"/>
                <w:szCs w:val="20"/>
              </w:rPr>
              <w:t>1</w:t>
            </w:r>
          </w:p>
        </w:tc>
        <w:tc>
          <w:tcPr>
            <w:tcW w:w="0" w:type="auto"/>
          </w:tcPr>
          <w:p w14:paraId="7AF91E65" w14:textId="77777777" w:rsidR="00523EA2" w:rsidRPr="00FD5C86" w:rsidRDefault="00523EA2" w:rsidP="00FD5C86">
            <w:pPr>
              <w:jc w:val="right"/>
              <w:rPr>
                <w:sz w:val="20"/>
                <w:szCs w:val="20"/>
              </w:rPr>
            </w:pPr>
            <w:r w:rsidRPr="00FD5C86">
              <w:rPr>
                <w:sz w:val="20"/>
                <w:szCs w:val="20"/>
              </w:rPr>
              <w:t>0.48</w:t>
            </w:r>
          </w:p>
        </w:tc>
      </w:tr>
      <w:tr w:rsidR="00523EA2" w:rsidRPr="00FD5C86" w14:paraId="7AD3C1BE" w14:textId="77777777" w:rsidTr="00503637">
        <w:tc>
          <w:tcPr>
            <w:tcW w:w="0" w:type="auto"/>
          </w:tcPr>
          <w:p w14:paraId="7C62E8A9" w14:textId="77777777" w:rsidR="00523EA2" w:rsidRPr="00FD5C86" w:rsidRDefault="00523EA2" w:rsidP="00FD5C86">
            <w:pPr>
              <w:rPr>
                <w:sz w:val="20"/>
                <w:szCs w:val="20"/>
              </w:rPr>
            </w:pPr>
            <w:r w:rsidRPr="00FD5C86">
              <w:rPr>
                <w:sz w:val="20"/>
                <w:szCs w:val="20"/>
              </w:rPr>
              <w:t xml:space="preserve">1: </w:t>
            </w:r>
            <w:proofErr w:type="spellStart"/>
            <w:r w:rsidRPr="00FD5C86">
              <w:rPr>
                <w:sz w:val="20"/>
                <w:szCs w:val="20"/>
              </w:rPr>
              <w:t>tet</w:t>
            </w:r>
            <w:proofErr w:type="spellEnd"/>
          </w:p>
        </w:tc>
        <w:tc>
          <w:tcPr>
            <w:tcW w:w="0" w:type="auto"/>
          </w:tcPr>
          <w:p w14:paraId="7984A1D0" w14:textId="77777777" w:rsidR="00523EA2" w:rsidRPr="00FD5C86" w:rsidRDefault="00523EA2" w:rsidP="00FD5C86">
            <w:pPr>
              <w:rPr>
                <w:sz w:val="20"/>
                <w:szCs w:val="20"/>
              </w:rPr>
            </w:pPr>
            <w:r w:rsidRPr="00FD5C86">
              <w:rPr>
                <w:sz w:val="20"/>
                <w:szCs w:val="20"/>
              </w:rPr>
              <w:t>27</w:t>
            </w:r>
          </w:p>
        </w:tc>
        <w:tc>
          <w:tcPr>
            <w:tcW w:w="0" w:type="auto"/>
          </w:tcPr>
          <w:p w14:paraId="7040A3AB" w14:textId="77777777" w:rsidR="00523EA2" w:rsidRPr="00FD5C86" w:rsidRDefault="00523EA2" w:rsidP="00FD5C86">
            <w:pPr>
              <w:jc w:val="right"/>
              <w:rPr>
                <w:sz w:val="20"/>
                <w:szCs w:val="20"/>
              </w:rPr>
            </w:pPr>
            <w:r w:rsidRPr="00FD5C86">
              <w:rPr>
                <w:sz w:val="20"/>
                <w:szCs w:val="20"/>
              </w:rPr>
              <w:t>12.92</w:t>
            </w:r>
          </w:p>
        </w:tc>
      </w:tr>
      <w:tr w:rsidR="00523EA2" w:rsidRPr="00FD5C86" w14:paraId="7B69EE47" w14:textId="77777777" w:rsidTr="00503637">
        <w:tc>
          <w:tcPr>
            <w:tcW w:w="0" w:type="auto"/>
          </w:tcPr>
          <w:p w14:paraId="28BC8226"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ami_mac</w:t>
            </w:r>
            <w:proofErr w:type="spellEnd"/>
          </w:p>
        </w:tc>
        <w:tc>
          <w:tcPr>
            <w:tcW w:w="0" w:type="auto"/>
          </w:tcPr>
          <w:p w14:paraId="62D9A37A" w14:textId="77777777" w:rsidR="00523EA2" w:rsidRPr="00FD5C86" w:rsidRDefault="00523EA2" w:rsidP="00FD5C86">
            <w:pPr>
              <w:rPr>
                <w:sz w:val="20"/>
                <w:szCs w:val="20"/>
              </w:rPr>
            </w:pPr>
            <w:r w:rsidRPr="00FD5C86">
              <w:rPr>
                <w:sz w:val="20"/>
                <w:szCs w:val="20"/>
              </w:rPr>
              <w:t>1</w:t>
            </w:r>
          </w:p>
        </w:tc>
        <w:tc>
          <w:tcPr>
            <w:tcW w:w="0" w:type="auto"/>
          </w:tcPr>
          <w:p w14:paraId="52615796" w14:textId="77777777" w:rsidR="00523EA2" w:rsidRPr="00FD5C86" w:rsidRDefault="00523EA2" w:rsidP="00FD5C86">
            <w:pPr>
              <w:jc w:val="right"/>
              <w:rPr>
                <w:sz w:val="20"/>
                <w:szCs w:val="20"/>
              </w:rPr>
            </w:pPr>
            <w:r w:rsidRPr="00FD5C86">
              <w:rPr>
                <w:sz w:val="20"/>
                <w:szCs w:val="20"/>
              </w:rPr>
              <w:t>0.48</w:t>
            </w:r>
          </w:p>
        </w:tc>
      </w:tr>
      <w:tr w:rsidR="00523EA2" w:rsidRPr="00FD5C86" w14:paraId="31701EED" w14:textId="77777777" w:rsidTr="00503637">
        <w:tc>
          <w:tcPr>
            <w:tcW w:w="0" w:type="auto"/>
          </w:tcPr>
          <w:p w14:paraId="29E7235D"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ami_tet</w:t>
            </w:r>
            <w:proofErr w:type="spellEnd"/>
          </w:p>
        </w:tc>
        <w:tc>
          <w:tcPr>
            <w:tcW w:w="0" w:type="auto"/>
          </w:tcPr>
          <w:p w14:paraId="23446D25" w14:textId="77777777" w:rsidR="00523EA2" w:rsidRPr="00FD5C86" w:rsidRDefault="00523EA2" w:rsidP="00FD5C86">
            <w:pPr>
              <w:rPr>
                <w:sz w:val="20"/>
                <w:szCs w:val="20"/>
              </w:rPr>
            </w:pPr>
            <w:r w:rsidRPr="00FD5C86">
              <w:rPr>
                <w:sz w:val="20"/>
                <w:szCs w:val="20"/>
              </w:rPr>
              <w:t>7</w:t>
            </w:r>
          </w:p>
        </w:tc>
        <w:tc>
          <w:tcPr>
            <w:tcW w:w="0" w:type="auto"/>
          </w:tcPr>
          <w:p w14:paraId="131BED6D" w14:textId="77777777" w:rsidR="00523EA2" w:rsidRPr="00FD5C86" w:rsidRDefault="00523EA2" w:rsidP="00FD5C86">
            <w:pPr>
              <w:jc w:val="right"/>
              <w:rPr>
                <w:sz w:val="20"/>
                <w:szCs w:val="20"/>
              </w:rPr>
            </w:pPr>
            <w:r w:rsidRPr="00FD5C86">
              <w:rPr>
                <w:sz w:val="20"/>
                <w:szCs w:val="20"/>
              </w:rPr>
              <w:t>3.33</w:t>
            </w:r>
          </w:p>
        </w:tc>
      </w:tr>
      <w:tr w:rsidR="00523EA2" w:rsidRPr="00FD5C86" w14:paraId="18126FB7" w14:textId="77777777" w:rsidTr="00503637">
        <w:tc>
          <w:tcPr>
            <w:tcW w:w="0" w:type="auto"/>
          </w:tcPr>
          <w:p w14:paraId="355F4A02"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lmc_mac</w:t>
            </w:r>
            <w:proofErr w:type="spellEnd"/>
          </w:p>
        </w:tc>
        <w:tc>
          <w:tcPr>
            <w:tcW w:w="0" w:type="auto"/>
          </w:tcPr>
          <w:p w14:paraId="23A6F563" w14:textId="77777777" w:rsidR="00523EA2" w:rsidRPr="00FD5C86" w:rsidRDefault="00523EA2" w:rsidP="00FD5C86">
            <w:pPr>
              <w:rPr>
                <w:sz w:val="20"/>
                <w:szCs w:val="20"/>
              </w:rPr>
            </w:pPr>
            <w:r w:rsidRPr="00FD5C86">
              <w:rPr>
                <w:sz w:val="20"/>
                <w:szCs w:val="20"/>
              </w:rPr>
              <w:t>31</w:t>
            </w:r>
          </w:p>
        </w:tc>
        <w:tc>
          <w:tcPr>
            <w:tcW w:w="0" w:type="auto"/>
          </w:tcPr>
          <w:p w14:paraId="57209574" w14:textId="77777777" w:rsidR="00523EA2" w:rsidRPr="00FD5C86" w:rsidRDefault="00523EA2" w:rsidP="00FD5C86">
            <w:pPr>
              <w:jc w:val="right"/>
              <w:rPr>
                <w:sz w:val="20"/>
                <w:szCs w:val="20"/>
              </w:rPr>
            </w:pPr>
            <w:r w:rsidRPr="00FD5C86">
              <w:rPr>
                <w:sz w:val="20"/>
                <w:szCs w:val="20"/>
              </w:rPr>
              <w:t>14.83</w:t>
            </w:r>
          </w:p>
        </w:tc>
      </w:tr>
      <w:tr w:rsidR="00523EA2" w:rsidRPr="00FD5C86" w14:paraId="48AD86DD" w14:textId="77777777" w:rsidTr="00503637">
        <w:tc>
          <w:tcPr>
            <w:tcW w:w="0" w:type="auto"/>
          </w:tcPr>
          <w:p w14:paraId="16547A87"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lmc_qui</w:t>
            </w:r>
            <w:proofErr w:type="spellEnd"/>
          </w:p>
        </w:tc>
        <w:tc>
          <w:tcPr>
            <w:tcW w:w="0" w:type="auto"/>
          </w:tcPr>
          <w:p w14:paraId="41ED459D" w14:textId="77777777" w:rsidR="00523EA2" w:rsidRPr="00FD5C86" w:rsidRDefault="00523EA2" w:rsidP="00FD5C86">
            <w:pPr>
              <w:rPr>
                <w:sz w:val="20"/>
                <w:szCs w:val="20"/>
              </w:rPr>
            </w:pPr>
            <w:r w:rsidRPr="00FD5C86">
              <w:rPr>
                <w:sz w:val="20"/>
                <w:szCs w:val="20"/>
              </w:rPr>
              <w:t>1</w:t>
            </w:r>
          </w:p>
        </w:tc>
        <w:tc>
          <w:tcPr>
            <w:tcW w:w="0" w:type="auto"/>
          </w:tcPr>
          <w:p w14:paraId="46947732" w14:textId="77777777" w:rsidR="00523EA2" w:rsidRPr="00FD5C86" w:rsidRDefault="00523EA2" w:rsidP="00FD5C86">
            <w:pPr>
              <w:jc w:val="right"/>
              <w:rPr>
                <w:sz w:val="20"/>
                <w:szCs w:val="20"/>
              </w:rPr>
            </w:pPr>
            <w:r w:rsidRPr="00FD5C86">
              <w:rPr>
                <w:sz w:val="20"/>
                <w:szCs w:val="20"/>
              </w:rPr>
              <w:t>0.48</w:t>
            </w:r>
          </w:p>
        </w:tc>
      </w:tr>
      <w:tr w:rsidR="00523EA2" w:rsidRPr="00FD5C86" w14:paraId="13066FE4" w14:textId="77777777" w:rsidTr="00503637">
        <w:tc>
          <w:tcPr>
            <w:tcW w:w="0" w:type="auto"/>
          </w:tcPr>
          <w:p w14:paraId="441BB3FC" w14:textId="77777777" w:rsidR="00523EA2" w:rsidRPr="00FD5C86" w:rsidRDefault="00523EA2" w:rsidP="00FD5C86">
            <w:pPr>
              <w:rPr>
                <w:sz w:val="20"/>
                <w:szCs w:val="20"/>
              </w:rPr>
            </w:pPr>
            <w:r w:rsidRPr="00FD5C86">
              <w:rPr>
                <w:sz w:val="20"/>
                <w:szCs w:val="20"/>
              </w:rPr>
              <w:t xml:space="preserve">2: </w:t>
            </w:r>
            <w:proofErr w:type="spellStart"/>
            <w:r w:rsidRPr="00FD5C86">
              <w:rPr>
                <w:sz w:val="20"/>
                <w:szCs w:val="20"/>
              </w:rPr>
              <w:t>mac_tet</w:t>
            </w:r>
            <w:proofErr w:type="spellEnd"/>
          </w:p>
        </w:tc>
        <w:tc>
          <w:tcPr>
            <w:tcW w:w="0" w:type="auto"/>
          </w:tcPr>
          <w:p w14:paraId="75D4B35E" w14:textId="77777777" w:rsidR="00523EA2" w:rsidRPr="00FD5C86" w:rsidRDefault="00523EA2" w:rsidP="00FD5C86">
            <w:pPr>
              <w:rPr>
                <w:sz w:val="20"/>
                <w:szCs w:val="20"/>
              </w:rPr>
            </w:pPr>
            <w:r w:rsidRPr="00FD5C86">
              <w:rPr>
                <w:sz w:val="20"/>
                <w:szCs w:val="20"/>
              </w:rPr>
              <w:t>1</w:t>
            </w:r>
          </w:p>
        </w:tc>
        <w:tc>
          <w:tcPr>
            <w:tcW w:w="0" w:type="auto"/>
          </w:tcPr>
          <w:p w14:paraId="7BF221C5" w14:textId="77777777" w:rsidR="00523EA2" w:rsidRPr="00FD5C86" w:rsidRDefault="00523EA2" w:rsidP="00FD5C86">
            <w:pPr>
              <w:jc w:val="right"/>
              <w:rPr>
                <w:sz w:val="20"/>
                <w:szCs w:val="20"/>
              </w:rPr>
            </w:pPr>
            <w:r w:rsidRPr="00FD5C86">
              <w:rPr>
                <w:sz w:val="20"/>
                <w:szCs w:val="20"/>
              </w:rPr>
              <w:t>0.48</w:t>
            </w:r>
          </w:p>
        </w:tc>
      </w:tr>
      <w:tr w:rsidR="00523EA2" w:rsidRPr="00FD5C86" w14:paraId="7760638F" w14:textId="77777777" w:rsidTr="00503637">
        <w:tc>
          <w:tcPr>
            <w:tcW w:w="0" w:type="auto"/>
          </w:tcPr>
          <w:p w14:paraId="78FF31E6"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ami_lmc_mac</w:t>
            </w:r>
            <w:proofErr w:type="spellEnd"/>
          </w:p>
        </w:tc>
        <w:tc>
          <w:tcPr>
            <w:tcW w:w="0" w:type="auto"/>
          </w:tcPr>
          <w:p w14:paraId="712A4DF8" w14:textId="77777777" w:rsidR="00523EA2" w:rsidRPr="00FD5C86" w:rsidRDefault="00523EA2" w:rsidP="00FD5C86">
            <w:pPr>
              <w:rPr>
                <w:sz w:val="20"/>
                <w:szCs w:val="20"/>
              </w:rPr>
            </w:pPr>
            <w:r w:rsidRPr="00FD5C86">
              <w:rPr>
                <w:sz w:val="20"/>
                <w:szCs w:val="20"/>
              </w:rPr>
              <w:t>12</w:t>
            </w:r>
          </w:p>
        </w:tc>
        <w:tc>
          <w:tcPr>
            <w:tcW w:w="0" w:type="auto"/>
          </w:tcPr>
          <w:p w14:paraId="7EFE2863" w14:textId="77777777" w:rsidR="00523EA2" w:rsidRPr="00FD5C86" w:rsidRDefault="00523EA2" w:rsidP="00FD5C86">
            <w:pPr>
              <w:jc w:val="right"/>
              <w:rPr>
                <w:sz w:val="20"/>
                <w:szCs w:val="20"/>
              </w:rPr>
            </w:pPr>
            <w:r w:rsidRPr="00FD5C86">
              <w:rPr>
                <w:sz w:val="20"/>
                <w:szCs w:val="20"/>
              </w:rPr>
              <w:t>5.74</w:t>
            </w:r>
          </w:p>
        </w:tc>
      </w:tr>
      <w:tr w:rsidR="00523EA2" w:rsidRPr="00FD5C86" w14:paraId="0D93C978" w14:textId="77777777" w:rsidTr="00503637">
        <w:tc>
          <w:tcPr>
            <w:tcW w:w="0" w:type="auto"/>
          </w:tcPr>
          <w:p w14:paraId="47D8600E"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ami_lmc_tet</w:t>
            </w:r>
            <w:proofErr w:type="spellEnd"/>
          </w:p>
        </w:tc>
        <w:tc>
          <w:tcPr>
            <w:tcW w:w="0" w:type="auto"/>
          </w:tcPr>
          <w:p w14:paraId="52E9E3B5" w14:textId="77777777" w:rsidR="00523EA2" w:rsidRPr="00FD5C86" w:rsidRDefault="00523EA2" w:rsidP="00FD5C86">
            <w:pPr>
              <w:rPr>
                <w:sz w:val="20"/>
                <w:szCs w:val="20"/>
              </w:rPr>
            </w:pPr>
            <w:r w:rsidRPr="00FD5C86">
              <w:rPr>
                <w:sz w:val="20"/>
                <w:szCs w:val="20"/>
              </w:rPr>
              <w:t>1</w:t>
            </w:r>
          </w:p>
        </w:tc>
        <w:tc>
          <w:tcPr>
            <w:tcW w:w="0" w:type="auto"/>
          </w:tcPr>
          <w:p w14:paraId="71D182CC" w14:textId="77777777" w:rsidR="00523EA2" w:rsidRPr="00FD5C86" w:rsidRDefault="00523EA2" w:rsidP="00FD5C86">
            <w:pPr>
              <w:jc w:val="right"/>
              <w:rPr>
                <w:sz w:val="20"/>
                <w:szCs w:val="20"/>
              </w:rPr>
            </w:pPr>
            <w:r w:rsidRPr="00FD5C86">
              <w:rPr>
                <w:sz w:val="20"/>
                <w:szCs w:val="20"/>
              </w:rPr>
              <w:t>0.48</w:t>
            </w:r>
          </w:p>
        </w:tc>
      </w:tr>
      <w:tr w:rsidR="00523EA2" w:rsidRPr="00FD5C86" w14:paraId="669EA430" w14:textId="77777777" w:rsidTr="00503637">
        <w:tc>
          <w:tcPr>
            <w:tcW w:w="0" w:type="auto"/>
          </w:tcPr>
          <w:p w14:paraId="79A4AFB8"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ami_mac_qui</w:t>
            </w:r>
            <w:proofErr w:type="spellEnd"/>
          </w:p>
        </w:tc>
        <w:tc>
          <w:tcPr>
            <w:tcW w:w="0" w:type="auto"/>
          </w:tcPr>
          <w:p w14:paraId="3DF62FB6" w14:textId="77777777" w:rsidR="00523EA2" w:rsidRPr="00FD5C86" w:rsidRDefault="00523EA2" w:rsidP="00FD5C86">
            <w:pPr>
              <w:rPr>
                <w:sz w:val="20"/>
                <w:szCs w:val="20"/>
              </w:rPr>
            </w:pPr>
            <w:r w:rsidRPr="00FD5C86">
              <w:rPr>
                <w:sz w:val="20"/>
                <w:szCs w:val="20"/>
              </w:rPr>
              <w:t>1</w:t>
            </w:r>
          </w:p>
        </w:tc>
        <w:tc>
          <w:tcPr>
            <w:tcW w:w="0" w:type="auto"/>
          </w:tcPr>
          <w:p w14:paraId="28913B5A" w14:textId="77777777" w:rsidR="00523EA2" w:rsidRPr="00FD5C86" w:rsidRDefault="00523EA2" w:rsidP="00FD5C86">
            <w:pPr>
              <w:jc w:val="right"/>
              <w:rPr>
                <w:sz w:val="20"/>
                <w:szCs w:val="20"/>
              </w:rPr>
            </w:pPr>
            <w:r w:rsidRPr="00FD5C86">
              <w:rPr>
                <w:sz w:val="20"/>
                <w:szCs w:val="20"/>
              </w:rPr>
              <w:t>0.48</w:t>
            </w:r>
          </w:p>
        </w:tc>
      </w:tr>
      <w:tr w:rsidR="00523EA2" w:rsidRPr="00FD5C86" w14:paraId="1177536C" w14:textId="77777777" w:rsidTr="00503637">
        <w:tc>
          <w:tcPr>
            <w:tcW w:w="0" w:type="auto"/>
          </w:tcPr>
          <w:p w14:paraId="6F0DC3FD"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ami_mac_tet</w:t>
            </w:r>
            <w:proofErr w:type="spellEnd"/>
          </w:p>
        </w:tc>
        <w:tc>
          <w:tcPr>
            <w:tcW w:w="0" w:type="auto"/>
          </w:tcPr>
          <w:p w14:paraId="7E24B917" w14:textId="77777777" w:rsidR="00523EA2" w:rsidRPr="00FD5C86" w:rsidRDefault="00523EA2" w:rsidP="00FD5C86">
            <w:pPr>
              <w:rPr>
                <w:sz w:val="20"/>
                <w:szCs w:val="20"/>
              </w:rPr>
            </w:pPr>
            <w:r w:rsidRPr="00FD5C86">
              <w:rPr>
                <w:sz w:val="20"/>
                <w:szCs w:val="20"/>
              </w:rPr>
              <w:t>4</w:t>
            </w:r>
          </w:p>
        </w:tc>
        <w:tc>
          <w:tcPr>
            <w:tcW w:w="0" w:type="auto"/>
          </w:tcPr>
          <w:p w14:paraId="61DDB50B" w14:textId="77777777" w:rsidR="00523EA2" w:rsidRPr="00FD5C86" w:rsidRDefault="00523EA2" w:rsidP="00FD5C86">
            <w:pPr>
              <w:jc w:val="right"/>
              <w:rPr>
                <w:sz w:val="20"/>
                <w:szCs w:val="20"/>
              </w:rPr>
            </w:pPr>
            <w:r w:rsidRPr="00FD5C86">
              <w:rPr>
                <w:sz w:val="20"/>
                <w:szCs w:val="20"/>
              </w:rPr>
              <w:t>1.91</w:t>
            </w:r>
          </w:p>
        </w:tc>
      </w:tr>
      <w:tr w:rsidR="00523EA2" w:rsidRPr="00FD5C86" w14:paraId="5F56FAEB" w14:textId="77777777" w:rsidTr="00503637">
        <w:tc>
          <w:tcPr>
            <w:tcW w:w="0" w:type="auto"/>
          </w:tcPr>
          <w:p w14:paraId="29C80358"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lmc_mac_qui</w:t>
            </w:r>
            <w:proofErr w:type="spellEnd"/>
          </w:p>
        </w:tc>
        <w:tc>
          <w:tcPr>
            <w:tcW w:w="0" w:type="auto"/>
          </w:tcPr>
          <w:p w14:paraId="793507C7" w14:textId="77777777" w:rsidR="00523EA2" w:rsidRPr="00FD5C86" w:rsidRDefault="00523EA2" w:rsidP="00FD5C86">
            <w:pPr>
              <w:rPr>
                <w:sz w:val="20"/>
                <w:szCs w:val="20"/>
              </w:rPr>
            </w:pPr>
            <w:r w:rsidRPr="00FD5C86">
              <w:rPr>
                <w:sz w:val="20"/>
                <w:szCs w:val="20"/>
              </w:rPr>
              <w:t>3</w:t>
            </w:r>
          </w:p>
        </w:tc>
        <w:tc>
          <w:tcPr>
            <w:tcW w:w="0" w:type="auto"/>
          </w:tcPr>
          <w:p w14:paraId="02786212" w14:textId="77777777" w:rsidR="00523EA2" w:rsidRPr="00FD5C86" w:rsidRDefault="00523EA2" w:rsidP="00FD5C86">
            <w:pPr>
              <w:jc w:val="right"/>
              <w:rPr>
                <w:sz w:val="20"/>
                <w:szCs w:val="20"/>
              </w:rPr>
            </w:pPr>
            <w:r w:rsidRPr="00FD5C86">
              <w:rPr>
                <w:sz w:val="20"/>
                <w:szCs w:val="20"/>
              </w:rPr>
              <w:t>1.44</w:t>
            </w:r>
          </w:p>
        </w:tc>
      </w:tr>
      <w:tr w:rsidR="00523EA2" w:rsidRPr="00FD5C86" w14:paraId="5594B54E" w14:textId="77777777" w:rsidTr="00503637">
        <w:tc>
          <w:tcPr>
            <w:tcW w:w="0" w:type="auto"/>
          </w:tcPr>
          <w:p w14:paraId="26E4F3EC"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lmc_mac_tet</w:t>
            </w:r>
            <w:proofErr w:type="spellEnd"/>
          </w:p>
        </w:tc>
        <w:tc>
          <w:tcPr>
            <w:tcW w:w="0" w:type="auto"/>
          </w:tcPr>
          <w:p w14:paraId="386E7A74" w14:textId="77777777" w:rsidR="00523EA2" w:rsidRPr="00FD5C86" w:rsidRDefault="00523EA2" w:rsidP="00FD5C86">
            <w:pPr>
              <w:rPr>
                <w:sz w:val="20"/>
                <w:szCs w:val="20"/>
              </w:rPr>
            </w:pPr>
            <w:r w:rsidRPr="00FD5C86">
              <w:rPr>
                <w:sz w:val="20"/>
                <w:szCs w:val="20"/>
              </w:rPr>
              <w:t>41</w:t>
            </w:r>
          </w:p>
        </w:tc>
        <w:tc>
          <w:tcPr>
            <w:tcW w:w="0" w:type="auto"/>
          </w:tcPr>
          <w:p w14:paraId="015C8631" w14:textId="77777777" w:rsidR="00523EA2" w:rsidRPr="00FD5C86" w:rsidRDefault="00523EA2" w:rsidP="00FD5C86">
            <w:pPr>
              <w:jc w:val="right"/>
              <w:rPr>
                <w:sz w:val="20"/>
                <w:szCs w:val="20"/>
              </w:rPr>
            </w:pPr>
            <w:r w:rsidRPr="00FD5C86">
              <w:rPr>
                <w:sz w:val="20"/>
                <w:szCs w:val="20"/>
              </w:rPr>
              <w:t>19.62</w:t>
            </w:r>
          </w:p>
        </w:tc>
      </w:tr>
      <w:tr w:rsidR="00523EA2" w:rsidRPr="00FD5C86" w14:paraId="5273D560" w14:textId="77777777" w:rsidTr="00503637">
        <w:tc>
          <w:tcPr>
            <w:tcW w:w="0" w:type="auto"/>
          </w:tcPr>
          <w:p w14:paraId="44FC5152"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lmc_qui_tet</w:t>
            </w:r>
            <w:proofErr w:type="spellEnd"/>
          </w:p>
        </w:tc>
        <w:tc>
          <w:tcPr>
            <w:tcW w:w="0" w:type="auto"/>
          </w:tcPr>
          <w:p w14:paraId="1EC88FE2" w14:textId="77777777" w:rsidR="00523EA2" w:rsidRPr="00FD5C86" w:rsidRDefault="00523EA2" w:rsidP="00FD5C86">
            <w:pPr>
              <w:rPr>
                <w:sz w:val="20"/>
                <w:szCs w:val="20"/>
              </w:rPr>
            </w:pPr>
            <w:r w:rsidRPr="00FD5C86">
              <w:rPr>
                <w:sz w:val="20"/>
                <w:szCs w:val="20"/>
              </w:rPr>
              <w:t>1</w:t>
            </w:r>
          </w:p>
        </w:tc>
        <w:tc>
          <w:tcPr>
            <w:tcW w:w="0" w:type="auto"/>
          </w:tcPr>
          <w:p w14:paraId="0F448375" w14:textId="77777777" w:rsidR="00523EA2" w:rsidRPr="00FD5C86" w:rsidRDefault="00523EA2" w:rsidP="00FD5C86">
            <w:pPr>
              <w:jc w:val="right"/>
              <w:rPr>
                <w:sz w:val="20"/>
                <w:szCs w:val="20"/>
              </w:rPr>
            </w:pPr>
            <w:r w:rsidRPr="00FD5C86">
              <w:rPr>
                <w:sz w:val="20"/>
                <w:szCs w:val="20"/>
              </w:rPr>
              <w:t>0.48</w:t>
            </w:r>
          </w:p>
        </w:tc>
      </w:tr>
      <w:tr w:rsidR="00523EA2" w:rsidRPr="00FD5C86" w14:paraId="43C1766C" w14:textId="77777777" w:rsidTr="00503637">
        <w:tc>
          <w:tcPr>
            <w:tcW w:w="0" w:type="auto"/>
          </w:tcPr>
          <w:p w14:paraId="40CDB4B8" w14:textId="77777777" w:rsidR="00523EA2" w:rsidRPr="00FD5C86" w:rsidRDefault="00523EA2" w:rsidP="00FD5C86">
            <w:pPr>
              <w:rPr>
                <w:sz w:val="20"/>
                <w:szCs w:val="20"/>
              </w:rPr>
            </w:pPr>
            <w:r w:rsidRPr="00FD5C86">
              <w:rPr>
                <w:sz w:val="20"/>
                <w:szCs w:val="20"/>
              </w:rPr>
              <w:t xml:space="preserve">3: </w:t>
            </w:r>
            <w:proofErr w:type="spellStart"/>
            <w:r w:rsidRPr="00FD5C86">
              <w:rPr>
                <w:sz w:val="20"/>
                <w:szCs w:val="20"/>
              </w:rPr>
              <w:t>mac_phe_tet</w:t>
            </w:r>
            <w:proofErr w:type="spellEnd"/>
          </w:p>
        </w:tc>
        <w:tc>
          <w:tcPr>
            <w:tcW w:w="0" w:type="auto"/>
          </w:tcPr>
          <w:p w14:paraId="2E9ABF73" w14:textId="77777777" w:rsidR="00523EA2" w:rsidRPr="00FD5C86" w:rsidRDefault="00523EA2" w:rsidP="00FD5C86">
            <w:pPr>
              <w:rPr>
                <w:sz w:val="20"/>
                <w:szCs w:val="20"/>
              </w:rPr>
            </w:pPr>
            <w:r w:rsidRPr="00FD5C86">
              <w:rPr>
                <w:sz w:val="20"/>
                <w:szCs w:val="20"/>
              </w:rPr>
              <w:t>1</w:t>
            </w:r>
          </w:p>
        </w:tc>
        <w:tc>
          <w:tcPr>
            <w:tcW w:w="0" w:type="auto"/>
          </w:tcPr>
          <w:p w14:paraId="01AF78FF" w14:textId="77777777" w:rsidR="00523EA2" w:rsidRPr="00FD5C86" w:rsidRDefault="00523EA2" w:rsidP="00FD5C86">
            <w:pPr>
              <w:jc w:val="right"/>
              <w:rPr>
                <w:sz w:val="20"/>
                <w:szCs w:val="20"/>
              </w:rPr>
            </w:pPr>
            <w:r w:rsidRPr="00FD5C86">
              <w:rPr>
                <w:sz w:val="20"/>
                <w:szCs w:val="20"/>
              </w:rPr>
              <w:t>0.48</w:t>
            </w:r>
          </w:p>
        </w:tc>
      </w:tr>
      <w:tr w:rsidR="00523EA2" w:rsidRPr="00FD5C86" w14:paraId="0B36F23F" w14:textId="77777777" w:rsidTr="00503637">
        <w:tc>
          <w:tcPr>
            <w:tcW w:w="0" w:type="auto"/>
          </w:tcPr>
          <w:p w14:paraId="6FE8F862" w14:textId="77777777" w:rsidR="00523EA2" w:rsidRPr="00FD5C86" w:rsidRDefault="00523EA2" w:rsidP="00FD5C86">
            <w:pPr>
              <w:rPr>
                <w:sz w:val="20"/>
                <w:szCs w:val="20"/>
              </w:rPr>
            </w:pPr>
            <w:r w:rsidRPr="00FD5C86">
              <w:rPr>
                <w:sz w:val="20"/>
                <w:szCs w:val="20"/>
              </w:rPr>
              <w:t xml:space="preserve">4: </w:t>
            </w:r>
            <w:proofErr w:type="spellStart"/>
            <w:r w:rsidRPr="00FD5C86">
              <w:rPr>
                <w:sz w:val="20"/>
                <w:szCs w:val="20"/>
              </w:rPr>
              <w:t>ami_lmc_mac_qui</w:t>
            </w:r>
            <w:proofErr w:type="spellEnd"/>
          </w:p>
        </w:tc>
        <w:tc>
          <w:tcPr>
            <w:tcW w:w="0" w:type="auto"/>
          </w:tcPr>
          <w:p w14:paraId="578DAEB4" w14:textId="77777777" w:rsidR="00523EA2" w:rsidRPr="00FD5C86" w:rsidRDefault="00523EA2" w:rsidP="00FD5C86">
            <w:pPr>
              <w:rPr>
                <w:sz w:val="20"/>
                <w:szCs w:val="20"/>
              </w:rPr>
            </w:pPr>
            <w:r w:rsidRPr="00FD5C86">
              <w:rPr>
                <w:sz w:val="20"/>
                <w:szCs w:val="20"/>
              </w:rPr>
              <w:t>1</w:t>
            </w:r>
          </w:p>
        </w:tc>
        <w:tc>
          <w:tcPr>
            <w:tcW w:w="0" w:type="auto"/>
          </w:tcPr>
          <w:p w14:paraId="717406D4" w14:textId="77777777" w:rsidR="00523EA2" w:rsidRPr="00FD5C86" w:rsidRDefault="00523EA2" w:rsidP="00FD5C86">
            <w:pPr>
              <w:jc w:val="right"/>
              <w:rPr>
                <w:sz w:val="20"/>
                <w:szCs w:val="20"/>
              </w:rPr>
            </w:pPr>
            <w:r w:rsidRPr="00FD5C86">
              <w:rPr>
                <w:sz w:val="20"/>
                <w:szCs w:val="20"/>
              </w:rPr>
              <w:t>0.48</w:t>
            </w:r>
          </w:p>
        </w:tc>
      </w:tr>
      <w:tr w:rsidR="00523EA2" w:rsidRPr="00FD5C86" w14:paraId="577A1806" w14:textId="77777777" w:rsidTr="00503637">
        <w:tc>
          <w:tcPr>
            <w:tcW w:w="0" w:type="auto"/>
          </w:tcPr>
          <w:p w14:paraId="55F81ED8" w14:textId="77777777" w:rsidR="00523EA2" w:rsidRPr="00FD5C86" w:rsidRDefault="00523EA2" w:rsidP="00FD5C86">
            <w:pPr>
              <w:rPr>
                <w:sz w:val="20"/>
                <w:szCs w:val="20"/>
              </w:rPr>
            </w:pPr>
            <w:r w:rsidRPr="00FD5C86">
              <w:rPr>
                <w:sz w:val="20"/>
                <w:szCs w:val="20"/>
              </w:rPr>
              <w:t xml:space="preserve">4: </w:t>
            </w:r>
            <w:proofErr w:type="spellStart"/>
            <w:r w:rsidRPr="00FD5C86">
              <w:rPr>
                <w:sz w:val="20"/>
                <w:szCs w:val="20"/>
              </w:rPr>
              <w:t>ami_lmc_mac_tet</w:t>
            </w:r>
            <w:proofErr w:type="spellEnd"/>
          </w:p>
        </w:tc>
        <w:tc>
          <w:tcPr>
            <w:tcW w:w="0" w:type="auto"/>
          </w:tcPr>
          <w:p w14:paraId="2AC43B02" w14:textId="77777777" w:rsidR="00523EA2" w:rsidRPr="00FD5C86" w:rsidRDefault="00523EA2" w:rsidP="00FD5C86">
            <w:pPr>
              <w:rPr>
                <w:sz w:val="20"/>
                <w:szCs w:val="20"/>
              </w:rPr>
            </w:pPr>
            <w:r w:rsidRPr="00FD5C86">
              <w:rPr>
                <w:sz w:val="20"/>
                <w:szCs w:val="20"/>
              </w:rPr>
              <w:t>26</w:t>
            </w:r>
          </w:p>
        </w:tc>
        <w:tc>
          <w:tcPr>
            <w:tcW w:w="0" w:type="auto"/>
          </w:tcPr>
          <w:p w14:paraId="45187CD7" w14:textId="77777777" w:rsidR="00523EA2" w:rsidRPr="00FD5C86" w:rsidRDefault="00523EA2" w:rsidP="00FD5C86">
            <w:pPr>
              <w:jc w:val="right"/>
              <w:rPr>
                <w:sz w:val="20"/>
                <w:szCs w:val="20"/>
              </w:rPr>
            </w:pPr>
            <w:r w:rsidRPr="00FD5C86">
              <w:rPr>
                <w:sz w:val="20"/>
                <w:szCs w:val="20"/>
              </w:rPr>
              <w:t>12.44</w:t>
            </w:r>
          </w:p>
        </w:tc>
      </w:tr>
      <w:tr w:rsidR="00523EA2" w:rsidRPr="00FD5C86" w14:paraId="08B0C020" w14:textId="77777777" w:rsidTr="00503637">
        <w:tc>
          <w:tcPr>
            <w:tcW w:w="0" w:type="auto"/>
          </w:tcPr>
          <w:p w14:paraId="01F888CF" w14:textId="77777777" w:rsidR="00523EA2" w:rsidRPr="00FD5C86" w:rsidRDefault="00523EA2" w:rsidP="00FD5C86">
            <w:pPr>
              <w:rPr>
                <w:sz w:val="20"/>
                <w:szCs w:val="20"/>
              </w:rPr>
            </w:pPr>
            <w:r w:rsidRPr="00FD5C86">
              <w:rPr>
                <w:sz w:val="20"/>
                <w:szCs w:val="20"/>
              </w:rPr>
              <w:t xml:space="preserve">4: </w:t>
            </w:r>
            <w:proofErr w:type="spellStart"/>
            <w:r w:rsidRPr="00FD5C86">
              <w:rPr>
                <w:sz w:val="20"/>
                <w:szCs w:val="20"/>
              </w:rPr>
              <w:t>ami_mac_phe_tet</w:t>
            </w:r>
            <w:proofErr w:type="spellEnd"/>
          </w:p>
        </w:tc>
        <w:tc>
          <w:tcPr>
            <w:tcW w:w="0" w:type="auto"/>
          </w:tcPr>
          <w:p w14:paraId="36A50C85" w14:textId="77777777" w:rsidR="00523EA2" w:rsidRPr="00FD5C86" w:rsidRDefault="00523EA2" w:rsidP="00FD5C86">
            <w:pPr>
              <w:rPr>
                <w:sz w:val="20"/>
                <w:szCs w:val="20"/>
              </w:rPr>
            </w:pPr>
            <w:r w:rsidRPr="00FD5C86">
              <w:rPr>
                <w:sz w:val="20"/>
                <w:szCs w:val="20"/>
              </w:rPr>
              <w:t>1</w:t>
            </w:r>
          </w:p>
        </w:tc>
        <w:tc>
          <w:tcPr>
            <w:tcW w:w="0" w:type="auto"/>
          </w:tcPr>
          <w:p w14:paraId="74DE214F" w14:textId="77777777" w:rsidR="00523EA2" w:rsidRPr="00FD5C86" w:rsidRDefault="00523EA2" w:rsidP="00FD5C86">
            <w:pPr>
              <w:jc w:val="right"/>
              <w:rPr>
                <w:sz w:val="20"/>
                <w:szCs w:val="20"/>
              </w:rPr>
            </w:pPr>
            <w:r w:rsidRPr="00FD5C86">
              <w:rPr>
                <w:sz w:val="20"/>
                <w:szCs w:val="20"/>
              </w:rPr>
              <w:t>0.48</w:t>
            </w:r>
          </w:p>
        </w:tc>
      </w:tr>
      <w:tr w:rsidR="00523EA2" w:rsidRPr="00FD5C86" w14:paraId="23C735D2" w14:textId="77777777" w:rsidTr="00503637">
        <w:tc>
          <w:tcPr>
            <w:tcW w:w="0" w:type="auto"/>
          </w:tcPr>
          <w:p w14:paraId="7FC738CE" w14:textId="77777777" w:rsidR="00523EA2" w:rsidRPr="00FD5C86" w:rsidRDefault="00523EA2" w:rsidP="00FD5C86">
            <w:pPr>
              <w:rPr>
                <w:sz w:val="20"/>
                <w:szCs w:val="20"/>
              </w:rPr>
            </w:pPr>
            <w:r w:rsidRPr="00FD5C86">
              <w:rPr>
                <w:sz w:val="20"/>
                <w:szCs w:val="20"/>
              </w:rPr>
              <w:t xml:space="preserve">4: </w:t>
            </w:r>
            <w:proofErr w:type="spellStart"/>
            <w:r w:rsidRPr="00FD5C86">
              <w:rPr>
                <w:sz w:val="20"/>
                <w:szCs w:val="20"/>
              </w:rPr>
              <w:t>lmc_mac_phe_tet</w:t>
            </w:r>
            <w:proofErr w:type="spellEnd"/>
          </w:p>
        </w:tc>
        <w:tc>
          <w:tcPr>
            <w:tcW w:w="0" w:type="auto"/>
          </w:tcPr>
          <w:p w14:paraId="18DB24FC" w14:textId="77777777" w:rsidR="00523EA2" w:rsidRPr="00FD5C86" w:rsidRDefault="00523EA2" w:rsidP="00FD5C86">
            <w:pPr>
              <w:rPr>
                <w:sz w:val="20"/>
                <w:szCs w:val="20"/>
              </w:rPr>
            </w:pPr>
            <w:r w:rsidRPr="00FD5C86">
              <w:rPr>
                <w:sz w:val="20"/>
                <w:szCs w:val="20"/>
              </w:rPr>
              <w:t>1</w:t>
            </w:r>
          </w:p>
        </w:tc>
        <w:tc>
          <w:tcPr>
            <w:tcW w:w="0" w:type="auto"/>
          </w:tcPr>
          <w:p w14:paraId="2A268BA0" w14:textId="77777777" w:rsidR="00523EA2" w:rsidRPr="00FD5C86" w:rsidRDefault="00523EA2" w:rsidP="00FD5C86">
            <w:pPr>
              <w:jc w:val="right"/>
              <w:rPr>
                <w:sz w:val="20"/>
                <w:szCs w:val="20"/>
              </w:rPr>
            </w:pPr>
            <w:r w:rsidRPr="00FD5C86">
              <w:rPr>
                <w:sz w:val="20"/>
                <w:szCs w:val="20"/>
              </w:rPr>
              <w:t>0.48</w:t>
            </w:r>
          </w:p>
        </w:tc>
      </w:tr>
      <w:tr w:rsidR="00523EA2" w:rsidRPr="00FD5C86" w14:paraId="786928CF" w14:textId="77777777" w:rsidTr="00503637">
        <w:tc>
          <w:tcPr>
            <w:tcW w:w="0" w:type="auto"/>
          </w:tcPr>
          <w:p w14:paraId="2C6871B6" w14:textId="77777777" w:rsidR="00523EA2" w:rsidRPr="00FD5C86" w:rsidRDefault="00523EA2" w:rsidP="00FD5C86">
            <w:pPr>
              <w:rPr>
                <w:sz w:val="20"/>
                <w:szCs w:val="20"/>
              </w:rPr>
            </w:pPr>
            <w:r w:rsidRPr="00FD5C86">
              <w:rPr>
                <w:sz w:val="20"/>
                <w:szCs w:val="20"/>
              </w:rPr>
              <w:t xml:space="preserve">4: </w:t>
            </w:r>
            <w:proofErr w:type="spellStart"/>
            <w:r w:rsidRPr="00FD5C86">
              <w:rPr>
                <w:sz w:val="20"/>
                <w:szCs w:val="20"/>
              </w:rPr>
              <w:t>lmc_mac_qui_tet</w:t>
            </w:r>
            <w:proofErr w:type="spellEnd"/>
          </w:p>
        </w:tc>
        <w:tc>
          <w:tcPr>
            <w:tcW w:w="0" w:type="auto"/>
          </w:tcPr>
          <w:p w14:paraId="3DDF2457" w14:textId="77777777" w:rsidR="00523EA2" w:rsidRPr="00FD5C86" w:rsidRDefault="00523EA2" w:rsidP="00FD5C86">
            <w:pPr>
              <w:rPr>
                <w:sz w:val="20"/>
                <w:szCs w:val="20"/>
              </w:rPr>
            </w:pPr>
            <w:r w:rsidRPr="00FD5C86">
              <w:rPr>
                <w:sz w:val="20"/>
                <w:szCs w:val="20"/>
              </w:rPr>
              <w:t>2</w:t>
            </w:r>
          </w:p>
        </w:tc>
        <w:tc>
          <w:tcPr>
            <w:tcW w:w="0" w:type="auto"/>
          </w:tcPr>
          <w:p w14:paraId="3481F38D" w14:textId="77777777" w:rsidR="00523EA2" w:rsidRPr="00FD5C86" w:rsidRDefault="00523EA2" w:rsidP="00FD5C86">
            <w:pPr>
              <w:jc w:val="right"/>
              <w:rPr>
                <w:sz w:val="20"/>
                <w:szCs w:val="20"/>
              </w:rPr>
            </w:pPr>
            <w:r w:rsidRPr="00FD5C86">
              <w:rPr>
                <w:sz w:val="20"/>
                <w:szCs w:val="20"/>
              </w:rPr>
              <w:t>0.96</w:t>
            </w:r>
          </w:p>
        </w:tc>
      </w:tr>
      <w:tr w:rsidR="00523EA2" w:rsidRPr="00FD5C86" w14:paraId="4665742C" w14:textId="77777777" w:rsidTr="00503637">
        <w:tc>
          <w:tcPr>
            <w:tcW w:w="0" w:type="auto"/>
          </w:tcPr>
          <w:p w14:paraId="754F7D10" w14:textId="77777777" w:rsidR="00523EA2" w:rsidRPr="00FD5C86" w:rsidRDefault="00523EA2" w:rsidP="00FD5C86">
            <w:pPr>
              <w:rPr>
                <w:sz w:val="20"/>
                <w:szCs w:val="20"/>
              </w:rPr>
            </w:pPr>
            <w:r w:rsidRPr="00FD5C86">
              <w:rPr>
                <w:sz w:val="20"/>
                <w:szCs w:val="20"/>
              </w:rPr>
              <w:t xml:space="preserve">5: </w:t>
            </w:r>
            <w:proofErr w:type="spellStart"/>
            <w:r w:rsidRPr="00FD5C86">
              <w:rPr>
                <w:sz w:val="20"/>
                <w:szCs w:val="20"/>
              </w:rPr>
              <w:t>ami_lmc_mac_phe_tet</w:t>
            </w:r>
            <w:proofErr w:type="spellEnd"/>
          </w:p>
        </w:tc>
        <w:tc>
          <w:tcPr>
            <w:tcW w:w="0" w:type="auto"/>
          </w:tcPr>
          <w:p w14:paraId="057DD65D" w14:textId="77777777" w:rsidR="00523EA2" w:rsidRPr="00FD5C86" w:rsidRDefault="00523EA2" w:rsidP="00FD5C86">
            <w:pPr>
              <w:rPr>
                <w:sz w:val="20"/>
                <w:szCs w:val="20"/>
              </w:rPr>
            </w:pPr>
            <w:r w:rsidRPr="00FD5C86">
              <w:rPr>
                <w:sz w:val="20"/>
                <w:szCs w:val="20"/>
              </w:rPr>
              <w:t>3</w:t>
            </w:r>
          </w:p>
        </w:tc>
        <w:tc>
          <w:tcPr>
            <w:tcW w:w="0" w:type="auto"/>
          </w:tcPr>
          <w:p w14:paraId="47955187" w14:textId="77777777" w:rsidR="00523EA2" w:rsidRPr="00FD5C86" w:rsidRDefault="00523EA2" w:rsidP="00FD5C86">
            <w:pPr>
              <w:jc w:val="right"/>
              <w:rPr>
                <w:sz w:val="20"/>
                <w:szCs w:val="20"/>
              </w:rPr>
            </w:pPr>
            <w:r w:rsidRPr="00FD5C86">
              <w:rPr>
                <w:sz w:val="20"/>
                <w:szCs w:val="20"/>
              </w:rPr>
              <w:t>1.44</w:t>
            </w:r>
          </w:p>
        </w:tc>
      </w:tr>
      <w:tr w:rsidR="00523EA2" w:rsidRPr="00FD5C86" w14:paraId="10BB51AF" w14:textId="77777777" w:rsidTr="00503637">
        <w:tc>
          <w:tcPr>
            <w:tcW w:w="0" w:type="auto"/>
          </w:tcPr>
          <w:p w14:paraId="3D268471" w14:textId="77777777" w:rsidR="00523EA2" w:rsidRPr="00FD5C86" w:rsidRDefault="00523EA2" w:rsidP="00FD5C86">
            <w:pPr>
              <w:rPr>
                <w:sz w:val="20"/>
                <w:szCs w:val="20"/>
              </w:rPr>
            </w:pPr>
            <w:r w:rsidRPr="00FD5C86">
              <w:rPr>
                <w:sz w:val="20"/>
                <w:szCs w:val="20"/>
              </w:rPr>
              <w:t xml:space="preserve">5: </w:t>
            </w:r>
            <w:proofErr w:type="spellStart"/>
            <w:r w:rsidRPr="00FD5C86">
              <w:rPr>
                <w:sz w:val="20"/>
                <w:szCs w:val="20"/>
              </w:rPr>
              <w:t>ami_lmc_mac_qui_tet</w:t>
            </w:r>
            <w:proofErr w:type="spellEnd"/>
          </w:p>
        </w:tc>
        <w:tc>
          <w:tcPr>
            <w:tcW w:w="0" w:type="auto"/>
          </w:tcPr>
          <w:p w14:paraId="09B3AF55" w14:textId="77777777" w:rsidR="00523EA2" w:rsidRPr="00FD5C86" w:rsidRDefault="00523EA2" w:rsidP="00FD5C86">
            <w:pPr>
              <w:rPr>
                <w:sz w:val="20"/>
                <w:szCs w:val="20"/>
              </w:rPr>
            </w:pPr>
            <w:r w:rsidRPr="00FD5C86">
              <w:rPr>
                <w:sz w:val="20"/>
                <w:szCs w:val="20"/>
              </w:rPr>
              <w:t>2</w:t>
            </w:r>
          </w:p>
        </w:tc>
        <w:tc>
          <w:tcPr>
            <w:tcW w:w="0" w:type="auto"/>
          </w:tcPr>
          <w:p w14:paraId="4D59FFE8" w14:textId="77777777" w:rsidR="00523EA2" w:rsidRPr="00FD5C86" w:rsidRDefault="00523EA2" w:rsidP="00FD5C86">
            <w:pPr>
              <w:jc w:val="right"/>
              <w:rPr>
                <w:sz w:val="20"/>
                <w:szCs w:val="20"/>
              </w:rPr>
            </w:pPr>
            <w:r w:rsidRPr="00FD5C86">
              <w:rPr>
                <w:sz w:val="20"/>
                <w:szCs w:val="20"/>
              </w:rPr>
              <w:t>0.96</w:t>
            </w:r>
          </w:p>
        </w:tc>
      </w:tr>
      <w:tr w:rsidR="00523EA2" w:rsidRPr="00FD5C86" w14:paraId="74A79E4B" w14:textId="77777777" w:rsidTr="00503637">
        <w:tc>
          <w:tcPr>
            <w:tcW w:w="0" w:type="auto"/>
          </w:tcPr>
          <w:p w14:paraId="7D395759" w14:textId="77777777" w:rsidR="00523EA2" w:rsidRPr="00FD5C86" w:rsidRDefault="00523EA2" w:rsidP="00FD5C86">
            <w:pPr>
              <w:rPr>
                <w:sz w:val="20"/>
                <w:szCs w:val="20"/>
              </w:rPr>
            </w:pPr>
            <w:r w:rsidRPr="00FD5C86">
              <w:rPr>
                <w:sz w:val="20"/>
                <w:szCs w:val="20"/>
              </w:rPr>
              <w:t xml:space="preserve">6: </w:t>
            </w:r>
            <w:proofErr w:type="spellStart"/>
            <w:r w:rsidRPr="00FD5C86">
              <w:rPr>
                <w:sz w:val="20"/>
                <w:szCs w:val="20"/>
              </w:rPr>
              <w:t>ami_lmc_mac_phe_qui_tet</w:t>
            </w:r>
            <w:proofErr w:type="spellEnd"/>
          </w:p>
        </w:tc>
        <w:tc>
          <w:tcPr>
            <w:tcW w:w="0" w:type="auto"/>
          </w:tcPr>
          <w:p w14:paraId="1BD8FB0E" w14:textId="77777777" w:rsidR="00523EA2" w:rsidRPr="00FD5C86" w:rsidRDefault="00523EA2" w:rsidP="00FD5C86">
            <w:pPr>
              <w:rPr>
                <w:sz w:val="20"/>
                <w:szCs w:val="20"/>
              </w:rPr>
            </w:pPr>
            <w:r w:rsidRPr="00FD5C86">
              <w:rPr>
                <w:sz w:val="20"/>
                <w:szCs w:val="20"/>
              </w:rPr>
              <w:t>1</w:t>
            </w:r>
          </w:p>
        </w:tc>
        <w:tc>
          <w:tcPr>
            <w:tcW w:w="0" w:type="auto"/>
          </w:tcPr>
          <w:p w14:paraId="6E23F62A" w14:textId="77777777" w:rsidR="00523EA2" w:rsidRPr="00FD5C86" w:rsidRDefault="00523EA2" w:rsidP="00FD5C86">
            <w:pPr>
              <w:jc w:val="right"/>
              <w:rPr>
                <w:sz w:val="20"/>
                <w:szCs w:val="20"/>
              </w:rPr>
            </w:pPr>
            <w:r w:rsidRPr="00FD5C86">
              <w:rPr>
                <w:sz w:val="20"/>
                <w:szCs w:val="20"/>
              </w:rPr>
              <w:t>0.48</w:t>
            </w:r>
          </w:p>
        </w:tc>
      </w:tr>
    </w:tbl>
    <w:p w14:paraId="5D7098F5" w14:textId="792EAB3F" w:rsidR="00523EA2" w:rsidRPr="00FD5C86" w:rsidRDefault="00523EA2" w:rsidP="00FD5C86">
      <w:pPr>
        <w:spacing w:after="160"/>
        <w:rPr>
          <w:sz w:val="20"/>
          <w:szCs w:val="20"/>
        </w:rPr>
      </w:pPr>
      <w:r w:rsidRPr="00FD5C86">
        <w:rPr>
          <w:sz w:val="20"/>
          <w:szCs w:val="20"/>
        </w:rPr>
        <w:t xml:space="preserve">Ami- aminoglycosides, </w:t>
      </w:r>
      <w:proofErr w:type="spellStart"/>
      <w:r w:rsidRPr="00FD5C86">
        <w:rPr>
          <w:sz w:val="20"/>
          <w:szCs w:val="20"/>
        </w:rPr>
        <w:t>lmc</w:t>
      </w:r>
      <w:proofErr w:type="spellEnd"/>
      <w:r w:rsidRPr="00FD5C86">
        <w:rPr>
          <w:sz w:val="20"/>
          <w:szCs w:val="20"/>
        </w:rPr>
        <w:t xml:space="preserve">- </w:t>
      </w:r>
      <w:proofErr w:type="spellStart"/>
      <w:r w:rsidRPr="00FD5C86">
        <w:rPr>
          <w:sz w:val="20"/>
          <w:szCs w:val="20"/>
        </w:rPr>
        <w:t>incosamide</w:t>
      </w:r>
      <w:proofErr w:type="spellEnd"/>
      <w:r w:rsidRPr="00FD5C86">
        <w:rPr>
          <w:sz w:val="20"/>
          <w:szCs w:val="20"/>
        </w:rPr>
        <w:t xml:space="preserve"> mac- macrolides, </w:t>
      </w:r>
      <w:proofErr w:type="spellStart"/>
      <w:r w:rsidRPr="00FD5C86">
        <w:rPr>
          <w:sz w:val="20"/>
          <w:szCs w:val="20"/>
        </w:rPr>
        <w:t>phe</w:t>
      </w:r>
      <w:proofErr w:type="spellEnd"/>
      <w:r w:rsidRPr="00FD5C86">
        <w:rPr>
          <w:sz w:val="20"/>
          <w:szCs w:val="20"/>
        </w:rPr>
        <w:t xml:space="preserve">- </w:t>
      </w:r>
      <w:proofErr w:type="spellStart"/>
      <w:r w:rsidRPr="00FD5C86">
        <w:rPr>
          <w:sz w:val="20"/>
          <w:szCs w:val="20"/>
        </w:rPr>
        <w:t>phenicols</w:t>
      </w:r>
      <w:proofErr w:type="spellEnd"/>
      <w:r w:rsidRPr="00FD5C86">
        <w:rPr>
          <w:sz w:val="20"/>
          <w:szCs w:val="20"/>
        </w:rPr>
        <w:t xml:space="preserve">, </w:t>
      </w:r>
      <w:proofErr w:type="spellStart"/>
      <w:r w:rsidRPr="00FD5C86">
        <w:rPr>
          <w:sz w:val="20"/>
          <w:szCs w:val="20"/>
        </w:rPr>
        <w:t>tet</w:t>
      </w:r>
      <w:proofErr w:type="spellEnd"/>
      <w:r w:rsidRPr="00FD5C86">
        <w:rPr>
          <w:sz w:val="20"/>
          <w:szCs w:val="20"/>
        </w:rPr>
        <w:t>-tetracycline, qui -quinolones, n-number of isolates, pct – percent of isolates</w:t>
      </w:r>
    </w:p>
    <w:p w14:paraId="43A8D6A1" w14:textId="77777777" w:rsidR="00523EA2" w:rsidRPr="00FD5C86" w:rsidRDefault="00523EA2" w:rsidP="00FD5C86">
      <w:pPr>
        <w:spacing w:after="160"/>
        <w:rPr>
          <w:sz w:val="20"/>
          <w:szCs w:val="20"/>
        </w:rPr>
      </w:pPr>
    </w:p>
    <w:p w14:paraId="3F3EC058" w14:textId="77777777" w:rsidR="00523EA2" w:rsidRPr="00FD5C86" w:rsidRDefault="00523EA2" w:rsidP="00FD5C86">
      <w:pPr>
        <w:spacing w:after="160"/>
        <w:rPr>
          <w:sz w:val="20"/>
          <w:szCs w:val="20"/>
        </w:rPr>
      </w:pPr>
      <w:r w:rsidRPr="00FD5C86">
        <w:rPr>
          <w:sz w:val="20"/>
          <w:szCs w:val="20"/>
        </w:rPr>
        <w:br w:type="page"/>
      </w:r>
    </w:p>
    <w:p w14:paraId="6565D259" w14:textId="77777777" w:rsidR="00523EA2" w:rsidRPr="00FD5C86" w:rsidRDefault="00523EA2" w:rsidP="00FD5C86">
      <w:pPr>
        <w:pStyle w:val="table"/>
        <w:spacing w:line="276" w:lineRule="auto"/>
        <w:rPr>
          <w:rFonts w:ascii="Gill Sans MT" w:hAnsi="Gill Sans MT"/>
          <w:sz w:val="20"/>
          <w:szCs w:val="20"/>
        </w:rPr>
      </w:pPr>
      <w:bookmarkStart w:id="71" w:name="_Toc147151224"/>
      <w:r w:rsidRPr="00FD5C86">
        <w:rPr>
          <w:rFonts w:ascii="Gill Sans MT" w:hAnsi="Gill Sans MT"/>
          <w:b/>
          <w:bCs/>
          <w:sz w:val="20"/>
          <w:szCs w:val="20"/>
        </w:rPr>
        <w:lastRenderedPageBreak/>
        <w:t>Table 18</w:t>
      </w:r>
      <w:r w:rsidRPr="00FD5C86">
        <w:rPr>
          <w:rFonts w:ascii="Gill Sans MT" w:hAnsi="Gill Sans MT"/>
          <w:sz w:val="20"/>
          <w:szCs w:val="20"/>
        </w:rPr>
        <w:t xml:space="preserve">: Sequence types of </w:t>
      </w:r>
      <w:r w:rsidRPr="00FD5C86">
        <w:rPr>
          <w:rFonts w:ascii="Gill Sans MT" w:hAnsi="Gill Sans MT"/>
          <w:i/>
          <w:iCs/>
          <w:sz w:val="20"/>
          <w:szCs w:val="20"/>
        </w:rPr>
        <w:t xml:space="preserve">Campylobacter coli </w:t>
      </w:r>
      <w:r w:rsidRPr="00FD5C86">
        <w:rPr>
          <w:rFonts w:ascii="Gill Sans MT" w:hAnsi="Gill Sans MT"/>
          <w:sz w:val="20"/>
          <w:szCs w:val="20"/>
        </w:rPr>
        <w:t>(n=209) collected from Australian pigs</w:t>
      </w:r>
      <w:bookmarkEnd w:id="71"/>
    </w:p>
    <w:tbl>
      <w:tblPr>
        <w:tblW w:w="2880" w:type="dxa"/>
        <w:tblLook w:val="04A0" w:firstRow="1" w:lastRow="0" w:firstColumn="1" w:lastColumn="0" w:noHBand="0" w:noVBand="1"/>
      </w:tblPr>
      <w:tblGrid>
        <w:gridCol w:w="960"/>
        <w:gridCol w:w="960"/>
        <w:gridCol w:w="960"/>
      </w:tblGrid>
      <w:tr w:rsidR="00523EA2" w:rsidRPr="00FD5C86" w14:paraId="59A041C2" w14:textId="77777777" w:rsidTr="00503637">
        <w:trPr>
          <w:trHeight w:val="288"/>
        </w:trPr>
        <w:tc>
          <w:tcPr>
            <w:tcW w:w="960" w:type="dxa"/>
            <w:tcBorders>
              <w:top w:val="single" w:sz="4" w:space="0" w:color="auto"/>
              <w:left w:val="nil"/>
              <w:bottom w:val="single" w:sz="4" w:space="0" w:color="auto"/>
              <w:right w:val="nil"/>
            </w:tcBorders>
            <w:shd w:val="clear" w:color="auto" w:fill="auto"/>
            <w:noWrap/>
            <w:vAlign w:val="center"/>
            <w:hideMark/>
          </w:tcPr>
          <w:p w14:paraId="0E438D22"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ST</w:t>
            </w:r>
          </w:p>
        </w:tc>
        <w:tc>
          <w:tcPr>
            <w:tcW w:w="960" w:type="dxa"/>
            <w:tcBorders>
              <w:top w:val="single" w:sz="4" w:space="0" w:color="auto"/>
              <w:left w:val="nil"/>
              <w:bottom w:val="single" w:sz="4" w:space="0" w:color="auto"/>
              <w:right w:val="nil"/>
            </w:tcBorders>
            <w:shd w:val="clear" w:color="auto" w:fill="auto"/>
            <w:noWrap/>
            <w:vAlign w:val="center"/>
            <w:hideMark/>
          </w:tcPr>
          <w:p w14:paraId="5089FAF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n</w:t>
            </w:r>
          </w:p>
        </w:tc>
        <w:tc>
          <w:tcPr>
            <w:tcW w:w="960" w:type="dxa"/>
            <w:tcBorders>
              <w:top w:val="single" w:sz="4" w:space="0" w:color="auto"/>
              <w:left w:val="nil"/>
              <w:bottom w:val="single" w:sz="4" w:space="0" w:color="auto"/>
              <w:right w:val="nil"/>
            </w:tcBorders>
            <w:shd w:val="clear" w:color="auto" w:fill="auto"/>
            <w:noWrap/>
            <w:vAlign w:val="center"/>
            <w:hideMark/>
          </w:tcPr>
          <w:p w14:paraId="586C9BC2"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pct</w:t>
            </w:r>
          </w:p>
        </w:tc>
      </w:tr>
      <w:tr w:rsidR="00523EA2" w:rsidRPr="00FD5C86" w14:paraId="28AD8C6F" w14:textId="77777777" w:rsidTr="00503637">
        <w:trPr>
          <w:trHeight w:val="288"/>
        </w:trPr>
        <w:tc>
          <w:tcPr>
            <w:tcW w:w="960" w:type="dxa"/>
            <w:tcBorders>
              <w:top w:val="nil"/>
              <w:left w:val="nil"/>
              <w:bottom w:val="nil"/>
              <w:right w:val="nil"/>
            </w:tcBorders>
            <w:shd w:val="clear" w:color="auto" w:fill="auto"/>
            <w:noWrap/>
            <w:vAlign w:val="center"/>
            <w:hideMark/>
          </w:tcPr>
          <w:p w14:paraId="740798F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11803</w:t>
            </w:r>
          </w:p>
        </w:tc>
        <w:tc>
          <w:tcPr>
            <w:tcW w:w="960" w:type="dxa"/>
            <w:tcBorders>
              <w:top w:val="nil"/>
              <w:left w:val="nil"/>
              <w:bottom w:val="nil"/>
              <w:right w:val="nil"/>
            </w:tcBorders>
            <w:shd w:val="clear" w:color="auto" w:fill="auto"/>
            <w:noWrap/>
            <w:vAlign w:val="center"/>
            <w:hideMark/>
          </w:tcPr>
          <w:p w14:paraId="62847F1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100B9DB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63A0DFE2" w14:textId="77777777" w:rsidTr="00503637">
        <w:trPr>
          <w:trHeight w:val="288"/>
        </w:trPr>
        <w:tc>
          <w:tcPr>
            <w:tcW w:w="960" w:type="dxa"/>
            <w:tcBorders>
              <w:top w:val="nil"/>
              <w:left w:val="nil"/>
              <w:bottom w:val="nil"/>
              <w:right w:val="nil"/>
            </w:tcBorders>
            <w:shd w:val="clear" w:color="auto" w:fill="auto"/>
            <w:noWrap/>
            <w:vAlign w:val="center"/>
            <w:hideMark/>
          </w:tcPr>
          <w:p w14:paraId="24F13ED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7900</w:t>
            </w:r>
          </w:p>
        </w:tc>
        <w:tc>
          <w:tcPr>
            <w:tcW w:w="960" w:type="dxa"/>
            <w:tcBorders>
              <w:top w:val="nil"/>
              <w:left w:val="nil"/>
              <w:bottom w:val="nil"/>
              <w:right w:val="nil"/>
            </w:tcBorders>
            <w:shd w:val="clear" w:color="auto" w:fill="auto"/>
            <w:noWrap/>
            <w:vAlign w:val="center"/>
            <w:hideMark/>
          </w:tcPr>
          <w:p w14:paraId="560480A4"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05C7F8C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103F0ED8" w14:textId="77777777" w:rsidTr="00503637">
        <w:trPr>
          <w:trHeight w:val="288"/>
        </w:trPr>
        <w:tc>
          <w:tcPr>
            <w:tcW w:w="960" w:type="dxa"/>
            <w:tcBorders>
              <w:top w:val="nil"/>
              <w:left w:val="nil"/>
              <w:bottom w:val="nil"/>
              <w:right w:val="nil"/>
            </w:tcBorders>
            <w:shd w:val="clear" w:color="auto" w:fill="auto"/>
            <w:noWrap/>
            <w:vAlign w:val="center"/>
            <w:hideMark/>
          </w:tcPr>
          <w:p w14:paraId="2DB9D44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7426</w:t>
            </w:r>
          </w:p>
        </w:tc>
        <w:tc>
          <w:tcPr>
            <w:tcW w:w="960" w:type="dxa"/>
            <w:tcBorders>
              <w:top w:val="nil"/>
              <w:left w:val="nil"/>
              <w:bottom w:val="nil"/>
              <w:right w:val="nil"/>
            </w:tcBorders>
            <w:shd w:val="clear" w:color="auto" w:fill="auto"/>
            <w:noWrap/>
            <w:vAlign w:val="center"/>
            <w:hideMark/>
          </w:tcPr>
          <w:p w14:paraId="4D11158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2373102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170F3243" w14:textId="77777777" w:rsidTr="00503637">
        <w:trPr>
          <w:trHeight w:val="288"/>
        </w:trPr>
        <w:tc>
          <w:tcPr>
            <w:tcW w:w="960" w:type="dxa"/>
            <w:tcBorders>
              <w:top w:val="nil"/>
              <w:left w:val="nil"/>
              <w:bottom w:val="nil"/>
              <w:right w:val="nil"/>
            </w:tcBorders>
            <w:shd w:val="clear" w:color="auto" w:fill="auto"/>
            <w:noWrap/>
            <w:vAlign w:val="center"/>
            <w:hideMark/>
          </w:tcPr>
          <w:p w14:paraId="5E293F2C"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6991</w:t>
            </w:r>
          </w:p>
        </w:tc>
        <w:tc>
          <w:tcPr>
            <w:tcW w:w="960" w:type="dxa"/>
            <w:tcBorders>
              <w:top w:val="nil"/>
              <w:left w:val="nil"/>
              <w:bottom w:val="nil"/>
              <w:right w:val="nil"/>
            </w:tcBorders>
            <w:shd w:val="clear" w:color="auto" w:fill="auto"/>
            <w:noWrap/>
            <w:vAlign w:val="center"/>
            <w:hideMark/>
          </w:tcPr>
          <w:p w14:paraId="6F69587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3774CDF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6D405FC9" w14:textId="77777777" w:rsidTr="00503637">
        <w:trPr>
          <w:trHeight w:val="288"/>
        </w:trPr>
        <w:tc>
          <w:tcPr>
            <w:tcW w:w="960" w:type="dxa"/>
            <w:tcBorders>
              <w:top w:val="nil"/>
              <w:left w:val="nil"/>
              <w:bottom w:val="nil"/>
              <w:right w:val="nil"/>
            </w:tcBorders>
            <w:shd w:val="clear" w:color="auto" w:fill="auto"/>
            <w:noWrap/>
            <w:vAlign w:val="center"/>
            <w:hideMark/>
          </w:tcPr>
          <w:p w14:paraId="3D07F58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2718</w:t>
            </w:r>
          </w:p>
        </w:tc>
        <w:tc>
          <w:tcPr>
            <w:tcW w:w="960" w:type="dxa"/>
            <w:tcBorders>
              <w:top w:val="nil"/>
              <w:left w:val="nil"/>
              <w:bottom w:val="nil"/>
              <w:right w:val="nil"/>
            </w:tcBorders>
            <w:shd w:val="clear" w:color="auto" w:fill="auto"/>
            <w:noWrap/>
            <w:vAlign w:val="center"/>
            <w:hideMark/>
          </w:tcPr>
          <w:p w14:paraId="756316E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75738EF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47670792" w14:textId="77777777" w:rsidTr="00503637">
        <w:trPr>
          <w:trHeight w:val="288"/>
        </w:trPr>
        <w:tc>
          <w:tcPr>
            <w:tcW w:w="960" w:type="dxa"/>
            <w:tcBorders>
              <w:top w:val="nil"/>
              <w:left w:val="nil"/>
              <w:bottom w:val="nil"/>
              <w:right w:val="nil"/>
            </w:tcBorders>
            <w:shd w:val="clear" w:color="auto" w:fill="auto"/>
            <w:noWrap/>
            <w:vAlign w:val="center"/>
            <w:hideMark/>
          </w:tcPr>
          <w:p w14:paraId="59A79BE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2710</w:t>
            </w:r>
          </w:p>
        </w:tc>
        <w:tc>
          <w:tcPr>
            <w:tcW w:w="960" w:type="dxa"/>
            <w:tcBorders>
              <w:top w:val="nil"/>
              <w:left w:val="nil"/>
              <w:bottom w:val="nil"/>
              <w:right w:val="nil"/>
            </w:tcBorders>
            <w:shd w:val="clear" w:color="auto" w:fill="auto"/>
            <w:noWrap/>
            <w:vAlign w:val="center"/>
            <w:hideMark/>
          </w:tcPr>
          <w:p w14:paraId="0E15C152"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73A621A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0A7C65FA" w14:textId="77777777" w:rsidTr="00503637">
        <w:trPr>
          <w:trHeight w:val="288"/>
        </w:trPr>
        <w:tc>
          <w:tcPr>
            <w:tcW w:w="960" w:type="dxa"/>
            <w:tcBorders>
              <w:top w:val="nil"/>
              <w:left w:val="nil"/>
              <w:bottom w:val="nil"/>
              <w:right w:val="nil"/>
            </w:tcBorders>
            <w:shd w:val="clear" w:color="auto" w:fill="auto"/>
            <w:noWrap/>
            <w:vAlign w:val="center"/>
            <w:hideMark/>
          </w:tcPr>
          <w:p w14:paraId="569A5384"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1837</w:t>
            </w:r>
          </w:p>
        </w:tc>
        <w:tc>
          <w:tcPr>
            <w:tcW w:w="960" w:type="dxa"/>
            <w:tcBorders>
              <w:top w:val="nil"/>
              <w:left w:val="nil"/>
              <w:bottom w:val="nil"/>
              <w:right w:val="nil"/>
            </w:tcBorders>
            <w:shd w:val="clear" w:color="auto" w:fill="auto"/>
            <w:noWrap/>
            <w:vAlign w:val="center"/>
            <w:hideMark/>
          </w:tcPr>
          <w:p w14:paraId="7982C2D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287ACFA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6D6E1F3C" w14:textId="77777777" w:rsidTr="00503637">
        <w:trPr>
          <w:trHeight w:val="288"/>
        </w:trPr>
        <w:tc>
          <w:tcPr>
            <w:tcW w:w="960" w:type="dxa"/>
            <w:tcBorders>
              <w:top w:val="nil"/>
              <w:left w:val="nil"/>
              <w:bottom w:val="nil"/>
              <w:right w:val="nil"/>
            </w:tcBorders>
            <w:shd w:val="clear" w:color="auto" w:fill="auto"/>
            <w:noWrap/>
            <w:vAlign w:val="center"/>
            <w:hideMark/>
          </w:tcPr>
          <w:p w14:paraId="6160DF6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1446</w:t>
            </w:r>
          </w:p>
        </w:tc>
        <w:tc>
          <w:tcPr>
            <w:tcW w:w="960" w:type="dxa"/>
            <w:tcBorders>
              <w:top w:val="nil"/>
              <w:left w:val="nil"/>
              <w:bottom w:val="nil"/>
              <w:right w:val="nil"/>
            </w:tcBorders>
            <w:shd w:val="clear" w:color="auto" w:fill="auto"/>
            <w:noWrap/>
            <w:vAlign w:val="center"/>
            <w:hideMark/>
          </w:tcPr>
          <w:p w14:paraId="5C67DD2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179C978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09799932" w14:textId="77777777" w:rsidTr="00503637">
        <w:trPr>
          <w:trHeight w:val="288"/>
        </w:trPr>
        <w:tc>
          <w:tcPr>
            <w:tcW w:w="960" w:type="dxa"/>
            <w:tcBorders>
              <w:top w:val="nil"/>
              <w:left w:val="nil"/>
              <w:bottom w:val="nil"/>
              <w:right w:val="nil"/>
            </w:tcBorders>
            <w:shd w:val="clear" w:color="auto" w:fill="auto"/>
            <w:noWrap/>
            <w:vAlign w:val="center"/>
            <w:hideMark/>
          </w:tcPr>
          <w:p w14:paraId="34B1310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1439</w:t>
            </w:r>
          </w:p>
        </w:tc>
        <w:tc>
          <w:tcPr>
            <w:tcW w:w="960" w:type="dxa"/>
            <w:tcBorders>
              <w:top w:val="nil"/>
              <w:left w:val="nil"/>
              <w:bottom w:val="nil"/>
              <w:right w:val="nil"/>
            </w:tcBorders>
            <w:shd w:val="clear" w:color="auto" w:fill="auto"/>
            <w:noWrap/>
            <w:vAlign w:val="center"/>
            <w:hideMark/>
          </w:tcPr>
          <w:p w14:paraId="0CB32A5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506D3AE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61A82218" w14:textId="77777777" w:rsidTr="00503637">
        <w:trPr>
          <w:trHeight w:val="288"/>
        </w:trPr>
        <w:tc>
          <w:tcPr>
            <w:tcW w:w="960" w:type="dxa"/>
            <w:tcBorders>
              <w:top w:val="nil"/>
              <w:left w:val="nil"/>
              <w:bottom w:val="nil"/>
              <w:right w:val="nil"/>
            </w:tcBorders>
            <w:shd w:val="clear" w:color="auto" w:fill="auto"/>
            <w:noWrap/>
            <w:vAlign w:val="center"/>
            <w:hideMark/>
          </w:tcPr>
          <w:p w14:paraId="18F6CE8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1426</w:t>
            </w:r>
          </w:p>
        </w:tc>
        <w:tc>
          <w:tcPr>
            <w:tcW w:w="960" w:type="dxa"/>
            <w:tcBorders>
              <w:top w:val="nil"/>
              <w:left w:val="nil"/>
              <w:bottom w:val="nil"/>
              <w:right w:val="nil"/>
            </w:tcBorders>
            <w:shd w:val="clear" w:color="auto" w:fill="auto"/>
            <w:noWrap/>
            <w:vAlign w:val="center"/>
            <w:hideMark/>
          </w:tcPr>
          <w:p w14:paraId="4F5D25AC"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437B062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6CE901C8" w14:textId="77777777" w:rsidTr="00503637">
        <w:trPr>
          <w:trHeight w:val="288"/>
        </w:trPr>
        <w:tc>
          <w:tcPr>
            <w:tcW w:w="960" w:type="dxa"/>
            <w:tcBorders>
              <w:top w:val="nil"/>
              <w:left w:val="nil"/>
              <w:bottom w:val="nil"/>
              <w:right w:val="nil"/>
            </w:tcBorders>
            <w:shd w:val="clear" w:color="auto" w:fill="auto"/>
            <w:noWrap/>
            <w:vAlign w:val="center"/>
            <w:hideMark/>
          </w:tcPr>
          <w:p w14:paraId="0A30CC5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1173</w:t>
            </w:r>
          </w:p>
        </w:tc>
        <w:tc>
          <w:tcPr>
            <w:tcW w:w="960" w:type="dxa"/>
            <w:tcBorders>
              <w:top w:val="nil"/>
              <w:left w:val="nil"/>
              <w:bottom w:val="nil"/>
              <w:right w:val="nil"/>
            </w:tcBorders>
            <w:shd w:val="clear" w:color="auto" w:fill="auto"/>
            <w:noWrap/>
            <w:vAlign w:val="center"/>
            <w:hideMark/>
          </w:tcPr>
          <w:p w14:paraId="0D1BBC0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7C087E7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7DF4C975" w14:textId="77777777" w:rsidTr="00503637">
        <w:trPr>
          <w:trHeight w:val="288"/>
        </w:trPr>
        <w:tc>
          <w:tcPr>
            <w:tcW w:w="960" w:type="dxa"/>
            <w:tcBorders>
              <w:top w:val="nil"/>
              <w:left w:val="nil"/>
              <w:bottom w:val="nil"/>
              <w:right w:val="nil"/>
            </w:tcBorders>
            <w:shd w:val="clear" w:color="auto" w:fill="auto"/>
            <w:noWrap/>
            <w:vAlign w:val="center"/>
            <w:hideMark/>
          </w:tcPr>
          <w:p w14:paraId="41F6526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1108</w:t>
            </w:r>
          </w:p>
        </w:tc>
        <w:tc>
          <w:tcPr>
            <w:tcW w:w="960" w:type="dxa"/>
            <w:tcBorders>
              <w:top w:val="nil"/>
              <w:left w:val="nil"/>
              <w:bottom w:val="nil"/>
              <w:right w:val="nil"/>
            </w:tcBorders>
            <w:shd w:val="clear" w:color="auto" w:fill="auto"/>
            <w:noWrap/>
            <w:vAlign w:val="center"/>
            <w:hideMark/>
          </w:tcPr>
          <w:p w14:paraId="21C4709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08213B8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4C749DED" w14:textId="77777777" w:rsidTr="00503637">
        <w:trPr>
          <w:trHeight w:val="288"/>
        </w:trPr>
        <w:tc>
          <w:tcPr>
            <w:tcW w:w="960" w:type="dxa"/>
            <w:tcBorders>
              <w:top w:val="nil"/>
              <w:left w:val="nil"/>
              <w:bottom w:val="nil"/>
              <w:right w:val="nil"/>
            </w:tcBorders>
            <w:shd w:val="clear" w:color="auto" w:fill="auto"/>
            <w:noWrap/>
            <w:vAlign w:val="center"/>
            <w:hideMark/>
          </w:tcPr>
          <w:p w14:paraId="32E1888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1104</w:t>
            </w:r>
          </w:p>
        </w:tc>
        <w:tc>
          <w:tcPr>
            <w:tcW w:w="960" w:type="dxa"/>
            <w:tcBorders>
              <w:top w:val="nil"/>
              <w:left w:val="nil"/>
              <w:bottom w:val="nil"/>
              <w:right w:val="nil"/>
            </w:tcBorders>
            <w:shd w:val="clear" w:color="auto" w:fill="auto"/>
            <w:noWrap/>
            <w:vAlign w:val="center"/>
            <w:hideMark/>
          </w:tcPr>
          <w:p w14:paraId="113FD38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58A1A64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339B8D05" w14:textId="77777777" w:rsidTr="00503637">
        <w:trPr>
          <w:trHeight w:val="288"/>
        </w:trPr>
        <w:tc>
          <w:tcPr>
            <w:tcW w:w="960" w:type="dxa"/>
            <w:tcBorders>
              <w:top w:val="nil"/>
              <w:left w:val="nil"/>
              <w:bottom w:val="nil"/>
              <w:right w:val="nil"/>
            </w:tcBorders>
            <w:shd w:val="clear" w:color="auto" w:fill="auto"/>
            <w:noWrap/>
            <w:vAlign w:val="center"/>
            <w:hideMark/>
          </w:tcPr>
          <w:p w14:paraId="30DB666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1056</w:t>
            </w:r>
          </w:p>
        </w:tc>
        <w:tc>
          <w:tcPr>
            <w:tcW w:w="960" w:type="dxa"/>
            <w:tcBorders>
              <w:top w:val="nil"/>
              <w:left w:val="nil"/>
              <w:bottom w:val="nil"/>
              <w:right w:val="nil"/>
            </w:tcBorders>
            <w:shd w:val="clear" w:color="auto" w:fill="auto"/>
            <w:noWrap/>
            <w:vAlign w:val="center"/>
            <w:hideMark/>
          </w:tcPr>
          <w:p w14:paraId="6BF4B7C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263AAA14"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788A833D" w14:textId="77777777" w:rsidTr="00503637">
        <w:trPr>
          <w:trHeight w:val="288"/>
        </w:trPr>
        <w:tc>
          <w:tcPr>
            <w:tcW w:w="960" w:type="dxa"/>
            <w:tcBorders>
              <w:top w:val="nil"/>
              <w:left w:val="nil"/>
              <w:bottom w:val="nil"/>
              <w:right w:val="nil"/>
            </w:tcBorders>
            <w:shd w:val="clear" w:color="auto" w:fill="auto"/>
            <w:noWrap/>
            <w:vAlign w:val="center"/>
            <w:hideMark/>
          </w:tcPr>
          <w:p w14:paraId="717DC4C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902</w:t>
            </w:r>
          </w:p>
        </w:tc>
        <w:tc>
          <w:tcPr>
            <w:tcW w:w="960" w:type="dxa"/>
            <w:tcBorders>
              <w:top w:val="nil"/>
              <w:left w:val="nil"/>
              <w:bottom w:val="nil"/>
              <w:right w:val="nil"/>
            </w:tcBorders>
            <w:shd w:val="clear" w:color="auto" w:fill="auto"/>
            <w:noWrap/>
            <w:vAlign w:val="center"/>
            <w:hideMark/>
          </w:tcPr>
          <w:p w14:paraId="00F380A2"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w:t>
            </w:r>
          </w:p>
        </w:tc>
        <w:tc>
          <w:tcPr>
            <w:tcW w:w="960" w:type="dxa"/>
            <w:tcBorders>
              <w:top w:val="nil"/>
              <w:left w:val="nil"/>
              <w:bottom w:val="nil"/>
              <w:right w:val="nil"/>
            </w:tcBorders>
            <w:shd w:val="clear" w:color="auto" w:fill="auto"/>
            <w:noWrap/>
            <w:vAlign w:val="center"/>
            <w:hideMark/>
          </w:tcPr>
          <w:p w14:paraId="189A751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0.48</w:t>
            </w:r>
          </w:p>
        </w:tc>
      </w:tr>
      <w:tr w:rsidR="00523EA2" w:rsidRPr="00FD5C86" w14:paraId="23052F27" w14:textId="77777777" w:rsidTr="00503637">
        <w:trPr>
          <w:trHeight w:val="288"/>
        </w:trPr>
        <w:tc>
          <w:tcPr>
            <w:tcW w:w="960" w:type="dxa"/>
            <w:tcBorders>
              <w:top w:val="nil"/>
              <w:left w:val="nil"/>
              <w:bottom w:val="nil"/>
              <w:right w:val="nil"/>
            </w:tcBorders>
            <w:shd w:val="clear" w:color="auto" w:fill="auto"/>
            <w:noWrap/>
            <w:vAlign w:val="center"/>
            <w:hideMark/>
          </w:tcPr>
          <w:p w14:paraId="74D9B3F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9566</w:t>
            </w:r>
          </w:p>
        </w:tc>
        <w:tc>
          <w:tcPr>
            <w:tcW w:w="960" w:type="dxa"/>
            <w:tcBorders>
              <w:top w:val="nil"/>
              <w:left w:val="nil"/>
              <w:bottom w:val="nil"/>
              <w:right w:val="nil"/>
            </w:tcBorders>
            <w:shd w:val="clear" w:color="auto" w:fill="auto"/>
            <w:noWrap/>
            <w:vAlign w:val="center"/>
            <w:hideMark/>
          </w:tcPr>
          <w:p w14:paraId="5EDA8D4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016BE38C"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32D41777" w14:textId="77777777" w:rsidTr="00503637">
        <w:trPr>
          <w:trHeight w:val="288"/>
        </w:trPr>
        <w:tc>
          <w:tcPr>
            <w:tcW w:w="960" w:type="dxa"/>
            <w:tcBorders>
              <w:top w:val="nil"/>
              <w:left w:val="nil"/>
              <w:bottom w:val="nil"/>
              <w:right w:val="nil"/>
            </w:tcBorders>
            <w:shd w:val="clear" w:color="auto" w:fill="auto"/>
            <w:noWrap/>
            <w:vAlign w:val="center"/>
            <w:hideMark/>
          </w:tcPr>
          <w:p w14:paraId="18EEB4F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8613</w:t>
            </w:r>
          </w:p>
        </w:tc>
        <w:tc>
          <w:tcPr>
            <w:tcW w:w="960" w:type="dxa"/>
            <w:tcBorders>
              <w:top w:val="nil"/>
              <w:left w:val="nil"/>
              <w:bottom w:val="nil"/>
              <w:right w:val="nil"/>
            </w:tcBorders>
            <w:shd w:val="clear" w:color="auto" w:fill="auto"/>
            <w:noWrap/>
            <w:vAlign w:val="center"/>
            <w:hideMark/>
          </w:tcPr>
          <w:p w14:paraId="18A19694"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0A1A6CF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75289EBB" w14:textId="77777777" w:rsidTr="00503637">
        <w:trPr>
          <w:trHeight w:val="288"/>
        </w:trPr>
        <w:tc>
          <w:tcPr>
            <w:tcW w:w="960" w:type="dxa"/>
            <w:tcBorders>
              <w:top w:val="nil"/>
              <w:left w:val="nil"/>
              <w:bottom w:val="nil"/>
              <w:right w:val="nil"/>
            </w:tcBorders>
            <w:shd w:val="clear" w:color="auto" w:fill="auto"/>
            <w:noWrap/>
            <w:vAlign w:val="center"/>
            <w:hideMark/>
          </w:tcPr>
          <w:p w14:paraId="0D95017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5372</w:t>
            </w:r>
          </w:p>
        </w:tc>
        <w:tc>
          <w:tcPr>
            <w:tcW w:w="960" w:type="dxa"/>
            <w:tcBorders>
              <w:top w:val="nil"/>
              <w:left w:val="nil"/>
              <w:bottom w:val="nil"/>
              <w:right w:val="nil"/>
            </w:tcBorders>
            <w:shd w:val="clear" w:color="auto" w:fill="auto"/>
            <w:noWrap/>
            <w:vAlign w:val="center"/>
            <w:hideMark/>
          </w:tcPr>
          <w:p w14:paraId="2867050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1338628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332C562D" w14:textId="77777777" w:rsidTr="00503637">
        <w:trPr>
          <w:trHeight w:val="288"/>
        </w:trPr>
        <w:tc>
          <w:tcPr>
            <w:tcW w:w="960" w:type="dxa"/>
            <w:tcBorders>
              <w:top w:val="nil"/>
              <w:left w:val="nil"/>
              <w:bottom w:val="nil"/>
              <w:right w:val="nil"/>
            </w:tcBorders>
            <w:shd w:val="clear" w:color="auto" w:fill="auto"/>
            <w:noWrap/>
            <w:vAlign w:val="center"/>
            <w:hideMark/>
          </w:tcPr>
          <w:p w14:paraId="325E71A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5305</w:t>
            </w:r>
          </w:p>
        </w:tc>
        <w:tc>
          <w:tcPr>
            <w:tcW w:w="960" w:type="dxa"/>
            <w:tcBorders>
              <w:top w:val="nil"/>
              <w:left w:val="nil"/>
              <w:bottom w:val="nil"/>
              <w:right w:val="nil"/>
            </w:tcBorders>
            <w:shd w:val="clear" w:color="auto" w:fill="auto"/>
            <w:noWrap/>
            <w:vAlign w:val="center"/>
            <w:hideMark/>
          </w:tcPr>
          <w:p w14:paraId="6C3A92F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1E26022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5E6ECE18" w14:textId="77777777" w:rsidTr="00503637">
        <w:trPr>
          <w:trHeight w:val="288"/>
        </w:trPr>
        <w:tc>
          <w:tcPr>
            <w:tcW w:w="960" w:type="dxa"/>
            <w:tcBorders>
              <w:top w:val="nil"/>
              <w:left w:val="nil"/>
              <w:bottom w:val="nil"/>
              <w:right w:val="nil"/>
            </w:tcBorders>
            <w:shd w:val="clear" w:color="auto" w:fill="auto"/>
            <w:noWrap/>
            <w:vAlign w:val="center"/>
            <w:hideMark/>
          </w:tcPr>
          <w:p w14:paraId="46F2B9F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2711</w:t>
            </w:r>
          </w:p>
        </w:tc>
        <w:tc>
          <w:tcPr>
            <w:tcW w:w="960" w:type="dxa"/>
            <w:tcBorders>
              <w:top w:val="nil"/>
              <w:left w:val="nil"/>
              <w:bottom w:val="nil"/>
              <w:right w:val="nil"/>
            </w:tcBorders>
            <w:shd w:val="clear" w:color="auto" w:fill="auto"/>
            <w:noWrap/>
            <w:vAlign w:val="center"/>
            <w:hideMark/>
          </w:tcPr>
          <w:p w14:paraId="68D411D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2ABE37C8"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59DEE755" w14:textId="77777777" w:rsidTr="00503637">
        <w:trPr>
          <w:trHeight w:val="288"/>
        </w:trPr>
        <w:tc>
          <w:tcPr>
            <w:tcW w:w="960" w:type="dxa"/>
            <w:tcBorders>
              <w:top w:val="nil"/>
              <w:left w:val="nil"/>
              <w:bottom w:val="nil"/>
              <w:right w:val="nil"/>
            </w:tcBorders>
            <w:shd w:val="clear" w:color="auto" w:fill="auto"/>
            <w:noWrap/>
            <w:vAlign w:val="center"/>
            <w:hideMark/>
          </w:tcPr>
          <w:p w14:paraId="5BE551C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1595</w:t>
            </w:r>
          </w:p>
        </w:tc>
        <w:tc>
          <w:tcPr>
            <w:tcW w:w="960" w:type="dxa"/>
            <w:tcBorders>
              <w:top w:val="nil"/>
              <w:left w:val="nil"/>
              <w:bottom w:val="nil"/>
              <w:right w:val="nil"/>
            </w:tcBorders>
            <w:shd w:val="clear" w:color="auto" w:fill="auto"/>
            <w:noWrap/>
            <w:vAlign w:val="center"/>
            <w:hideMark/>
          </w:tcPr>
          <w:p w14:paraId="077EF7B8"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2CF1F8B4"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642B57AD" w14:textId="77777777" w:rsidTr="00503637">
        <w:trPr>
          <w:trHeight w:val="288"/>
        </w:trPr>
        <w:tc>
          <w:tcPr>
            <w:tcW w:w="960" w:type="dxa"/>
            <w:tcBorders>
              <w:top w:val="nil"/>
              <w:left w:val="nil"/>
              <w:bottom w:val="nil"/>
              <w:right w:val="nil"/>
            </w:tcBorders>
            <w:shd w:val="clear" w:color="auto" w:fill="auto"/>
            <w:noWrap/>
            <w:vAlign w:val="center"/>
            <w:hideMark/>
          </w:tcPr>
          <w:p w14:paraId="575D8ED4"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1464</w:t>
            </w:r>
          </w:p>
        </w:tc>
        <w:tc>
          <w:tcPr>
            <w:tcW w:w="960" w:type="dxa"/>
            <w:tcBorders>
              <w:top w:val="nil"/>
              <w:left w:val="nil"/>
              <w:bottom w:val="nil"/>
              <w:right w:val="nil"/>
            </w:tcBorders>
            <w:shd w:val="clear" w:color="auto" w:fill="auto"/>
            <w:noWrap/>
            <w:vAlign w:val="center"/>
            <w:hideMark/>
          </w:tcPr>
          <w:p w14:paraId="3B3D4AE2"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396EA13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035DAEEB" w14:textId="77777777" w:rsidTr="00503637">
        <w:trPr>
          <w:trHeight w:val="288"/>
        </w:trPr>
        <w:tc>
          <w:tcPr>
            <w:tcW w:w="960" w:type="dxa"/>
            <w:tcBorders>
              <w:top w:val="nil"/>
              <w:left w:val="nil"/>
              <w:bottom w:val="nil"/>
              <w:right w:val="nil"/>
            </w:tcBorders>
            <w:shd w:val="clear" w:color="auto" w:fill="auto"/>
            <w:noWrap/>
            <w:vAlign w:val="center"/>
            <w:hideMark/>
          </w:tcPr>
          <w:p w14:paraId="6DCF777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1450</w:t>
            </w:r>
          </w:p>
        </w:tc>
        <w:tc>
          <w:tcPr>
            <w:tcW w:w="960" w:type="dxa"/>
            <w:tcBorders>
              <w:top w:val="nil"/>
              <w:left w:val="nil"/>
              <w:bottom w:val="nil"/>
              <w:right w:val="nil"/>
            </w:tcBorders>
            <w:shd w:val="clear" w:color="auto" w:fill="auto"/>
            <w:noWrap/>
            <w:vAlign w:val="center"/>
            <w:hideMark/>
          </w:tcPr>
          <w:p w14:paraId="4B27E8FA"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55218E5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7E50545F" w14:textId="77777777" w:rsidTr="00503637">
        <w:trPr>
          <w:trHeight w:val="288"/>
        </w:trPr>
        <w:tc>
          <w:tcPr>
            <w:tcW w:w="960" w:type="dxa"/>
            <w:tcBorders>
              <w:top w:val="nil"/>
              <w:left w:val="nil"/>
              <w:bottom w:val="nil"/>
              <w:right w:val="nil"/>
            </w:tcBorders>
            <w:shd w:val="clear" w:color="auto" w:fill="auto"/>
            <w:noWrap/>
            <w:vAlign w:val="center"/>
            <w:hideMark/>
          </w:tcPr>
          <w:p w14:paraId="3C0C19A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1438</w:t>
            </w:r>
          </w:p>
        </w:tc>
        <w:tc>
          <w:tcPr>
            <w:tcW w:w="960" w:type="dxa"/>
            <w:tcBorders>
              <w:top w:val="nil"/>
              <w:left w:val="nil"/>
              <w:bottom w:val="nil"/>
              <w:right w:val="nil"/>
            </w:tcBorders>
            <w:shd w:val="clear" w:color="auto" w:fill="auto"/>
            <w:noWrap/>
            <w:vAlign w:val="center"/>
            <w:hideMark/>
          </w:tcPr>
          <w:p w14:paraId="374102EC"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5419D6C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7AF7677A" w14:textId="77777777" w:rsidTr="00503637">
        <w:trPr>
          <w:trHeight w:val="288"/>
        </w:trPr>
        <w:tc>
          <w:tcPr>
            <w:tcW w:w="960" w:type="dxa"/>
            <w:tcBorders>
              <w:top w:val="nil"/>
              <w:left w:val="nil"/>
              <w:bottom w:val="nil"/>
              <w:right w:val="nil"/>
            </w:tcBorders>
            <w:shd w:val="clear" w:color="auto" w:fill="auto"/>
            <w:noWrap/>
            <w:vAlign w:val="center"/>
            <w:hideMark/>
          </w:tcPr>
          <w:p w14:paraId="6AC1AB6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1145</w:t>
            </w:r>
          </w:p>
        </w:tc>
        <w:tc>
          <w:tcPr>
            <w:tcW w:w="960" w:type="dxa"/>
            <w:tcBorders>
              <w:top w:val="nil"/>
              <w:left w:val="nil"/>
              <w:bottom w:val="nil"/>
              <w:right w:val="nil"/>
            </w:tcBorders>
            <w:shd w:val="clear" w:color="auto" w:fill="auto"/>
            <w:noWrap/>
            <w:vAlign w:val="center"/>
            <w:hideMark/>
          </w:tcPr>
          <w:p w14:paraId="22DAA2F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38AA5E7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467E6DCC" w14:textId="77777777" w:rsidTr="00503637">
        <w:trPr>
          <w:trHeight w:val="288"/>
        </w:trPr>
        <w:tc>
          <w:tcPr>
            <w:tcW w:w="960" w:type="dxa"/>
            <w:tcBorders>
              <w:top w:val="nil"/>
              <w:left w:val="nil"/>
              <w:bottom w:val="nil"/>
              <w:right w:val="nil"/>
            </w:tcBorders>
            <w:shd w:val="clear" w:color="auto" w:fill="auto"/>
            <w:noWrap/>
            <w:vAlign w:val="center"/>
            <w:hideMark/>
          </w:tcPr>
          <w:p w14:paraId="0049A88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1113</w:t>
            </w:r>
          </w:p>
        </w:tc>
        <w:tc>
          <w:tcPr>
            <w:tcW w:w="960" w:type="dxa"/>
            <w:tcBorders>
              <w:top w:val="nil"/>
              <w:left w:val="nil"/>
              <w:bottom w:val="nil"/>
              <w:right w:val="nil"/>
            </w:tcBorders>
            <w:shd w:val="clear" w:color="auto" w:fill="auto"/>
            <w:noWrap/>
            <w:vAlign w:val="center"/>
            <w:hideMark/>
          </w:tcPr>
          <w:p w14:paraId="24D2605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w:t>
            </w:r>
          </w:p>
        </w:tc>
        <w:tc>
          <w:tcPr>
            <w:tcW w:w="960" w:type="dxa"/>
            <w:tcBorders>
              <w:top w:val="nil"/>
              <w:left w:val="nil"/>
              <w:bottom w:val="nil"/>
              <w:right w:val="nil"/>
            </w:tcBorders>
            <w:shd w:val="clear" w:color="auto" w:fill="auto"/>
            <w:noWrap/>
            <w:vAlign w:val="center"/>
            <w:hideMark/>
          </w:tcPr>
          <w:p w14:paraId="35C7A12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0.97</w:t>
            </w:r>
          </w:p>
        </w:tc>
      </w:tr>
      <w:tr w:rsidR="00523EA2" w:rsidRPr="00FD5C86" w14:paraId="36065C7F" w14:textId="77777777" w:rsidTr="00503637">
        <w:trPr>
          <w:trHeight w:val="288"/>
        </w:trPr>
        <w:tc>
          <w:tcPr>
            <w:tcW w:w="960" w:type="dxa"/>
            <w:tcBorders>
              <w:top w:val="nil"/>
              <w:left w:val="nil"/>
              <w:bottom w:val="nil"/>
              <w:right w:val="nil"/>
            </w:tcBorders>
            <w:shd w:val="clear" w:color="auto" w:fill="auto"/>
            <w:noWrap/>
            <w:vAlign w:val="center"/>
            <w:hideMark/>
          </w:tcPr>
          <w:p w14:paraId="7B47050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1563</w:t>
            </w:r>
          </w:p>
        </w:tc>
        <w:tc>
          <w:tcPr>
            <w:tcW w:w="960" w:type="dxa"/>
            <w:tcBorders>
              <w:top w:val="nil"/>
              <w:left w:val="nil"/>
              <w:bottom w:val="nil"/>
              <w:right w:val="nil"/>
            </w:tcBorders>
            <w:shd w:val="clear" w:color="auto" w:fill="auto"/>
            <w:noWrap/>
            <w:vAlign w:val="center"/>
            <w:hideMark/>
          </w:tcPr>
          <w:p w14:paraId="6E988FD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3</w:t>
            </w:r>
          </w:p>
        </w:tc>
        <w:tc>
          <w:tcPr>
            <w:tcW w:w="960" w:type="dxa"/>
            <w:tcBorders>
              <w:top w:val="nil"/>
              <w:left w:val="nil"/>
              <w:bottom w:val="nil"/>
              <w:right w:val="nil"/>
            </w:tcBorders>
            <w:shd w:val="clear" w:color="auto" w:fill="auto"/>
            <w:noWrap/>
            <w:vAlign w:val="center"/>
            <w:hideMark/>
          </w:tcPr>
          <w:p w14:paraId="6DD240A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1.45</w:t>
            </w:r>
          </w:p>
        </w:tc>
      </w:tr>
      <w:tr w:rsidR="00523EA2" w:rsidRPr="00FD5C86" w14:paraId="632DA9D0" w14:textId="77777777" w:rsidTr="00503637">
        <w:trPr>
          <w:trHeight w:val="288"/>
        </w:trPr>
        <w:tc>
          <w:tcPr>
            <w:tcW w:w="960" w:type="dxa"/>
            <w:tcBorders>
              <w:top w:val="nil"/>
              <w:left w:val="nil"/>
              <w:bottom w:val="nil"/>
              <w:right w:val="nil"/>
            </w:tcBorders>
            <w:shd w:val="clear" w:color="auto" w:fill="auto"/>
            <w:noWrap/>
            <w:vAlign w:val="center"/>
            <w:hideMark/>
          </w:tcPr>
          <w:p w14:paraId="2D173F4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830</w:t>
            </w:r>
          </w:p>
        </w:tc>
        <w:tc>
          <w:tcPr>
            <w:tcW w:w="960" w:type="dxa"/>
            <w:tcBorders>
              <w:top w:val="nil"/>
              <w:left w:val="nil"/>
              <w:bottom w:val="nil"/>
              <w:right w:val="nil"/>
            </w:tcBorders>
            <w:shd w:val="clear" w:color="auto" w:fill="auto"/>
            <w:noWrap/>
            <w:vAlign w:val="center"/>
            <w:hideMark/>
          </w:tcPr>
          <w:p w14:paraId="6FE3DAD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3</w:t>
            </w:r>
          </w:p>
        </w:tc>
        <w:tc>
          <w:tcPr>
            <w:tcW w:w="960" w:type="dxa"/>
            <w:tcBorders>
              <w:top w:val="nil"/>
              <w:left w:val="nil"/>
              <w:bottom w:val="nil"/>
              <w:right w:val="nil"/>
            </w:tcBorders>
            <w:shd w:val="clear" w:color="auto" w:fill="auto"/>
            <w:noWrap/>
            <w:vAlign w:val="center"/>
            <w:hideMark/>
          </w:tcPr>
          <w:p w14:paraId="134F459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1.45</w:t>
            </w:r>
          </w:p>
        </w:tc>
      </w:tr>
      <w:tr w:rsidR="00523EA2" w:rsidRPr="00FD5C86" w14:paraId="538A2B5B" w14:textId="77777777" w:rsidTr="00503637">
        <w:trPr>
          <w:trHeight w:val="288"/>
        </w:trPr>
        <w:tc>
          <w:tcPr>
            <w:tcW w:w="960" w:type="dxa"/>
            <w:tcBorders>
              <w:top w:val="nil"/>
              <w:left w:val="nil"/>
              <w:bottom w:val="nil"/>
              <w:right w:val="nil"/>
            </w:tcBorders>
            <w:shd w:val="clear" w:color="auto" w:fill="auto"/>
            <w:noWrap/>
            <w:vAlign w:val="center"/>
            <w:hideMark/>
          </w:tcPr>
          <w:p w14:paraId="69D88958"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1100</w:t>
            </w:r>
          </w:p>
        </w:tc>
        <w:tc>
          <w:tcPr>
            <w:tcW w:w="960" w:type="dxa"/>
            <w:tcBorders>
              <w:top w:val="nil"/>
              <w:left w:val="nil"/>
              <w:bottom w:val="nil"/>
              <w:right w:val="nil"/>
            </w:tcBorders>
            <w:shd w:val="clear" w:color="auto" w:fill="auto"/>
            <w:noWrap/>
            <w:vAlign w:val="center"/>
            <w:hideMark/>
          </w:tcPr>
          <w:p w14:paraId="3319EDA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4</w:t>
            </w:r>
          </w:p>
        </w:tc>
        <w:tc>
          <w:tcPr>
            <w:tcW w:w="960" w:type="dxa"/>
            <w:tcBorders>
              <w:top w:val="nil"/>
              <w:left w:val="nil"/>
              <w:bottom w:val="nil"/>
              <w:right w:val="nil"/>
            </w:tcBorders>
            <w:shd w:val="clear" w:color="auto" w:fill="auto"/>
            <w:noWrap/>
            <w:vAlign w:val="center"/>
            <w:hideMark/>
          </w:tcPr>
          <w:p w14:paraId="04BFF798"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1.93</w:t>
            </w:r>
          </w:p>
        </w:tc>
      </w:tr>
      <w:tr w:rsidR="00523EA2" w:rsidRPr="00FD5C86" w14:paraId="1C5389F8" w14:textId="77777777" w:rsidTr="00503637">
        <w:trPr>
          <w:trHeight w:val="288"/>
        </w:trPr>
        <w:tc>
          <w:tcPr>
            <w:tcW w:w="960" w:type="dxa"/>
            <w:tcBorders>
              <w:top w:val="nil"/>
              <w:left w:val="nil"/>
              <w:bottom w:val="nil"/>
              <w:right w:val="nil"/>
            </w:tcBorders>
            <w:shd w:val="clear" w:color="auto" w:fill="auto"/>
            <w:noWrap/>
            <w:vAlign w:val="center"/>
            <w:hideMark/>
          </w:tcPr>
          <w:p w14:paraId="76AE112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1463</w:t>
            </w:r>
          </w:p>
        </w:tc>
        <w:tc>
          <w:tcPr>
            <w:tcW w:w="960" w:type="dxa"/>
            <w:tcBorders>
              <w:top w:val="nil"/>
              <w:left w:val="nil"/>
              <w:bottom w:val="nil"/>
              <w:right w:val="nil"/>
            </w:tcBorders>
            <w:shd w:val="clear" w:color="auto" w:fill="auto"/>
            <w:noWrap/>
            <w:vAlign w:val="center"/>
            <w:hideMark/>
          </w:tcPr>
          <w:p w14:paraId="0ED60AB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5</w:t>
            </w:r>
          </w:p>
        </w:tc>
        <w:tc>
          <w:tcPr>
            <w:tcW w:w="960" w:type="dxa"/>
            <w:tcBorders>
              <w:top w:val="nil"/>
              <w:left w:val="nil"/>
              <w:bottom w:val="nil"/>
              <w:right w:val="nil"/>
            </w:tcBorders>
            <w:shd w:val="clear" w:color="auto" w:fill="auto"/>
            <w:noWrap/>
            <w:vAlign w:val="center"/>
            <w:hideMark/>
          </w:tcPr>
          <w:p w14:paraId="44661C2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2.42</w:t>
            </w:r>
          </w:p>
        </w:tc>
      </w:tr>
      <w:tr w:rsidR="00523EA2" w:rsidRPr="00FD5C86" w14:paraId="74791C2C" w14:textId="77777777" w:rsidTr="00503637">
        <w:trPr>
          <w:trHeight w:val="288"/>
        </w:trPr>
        <w:tc>
          <w:tcPr>
            <w:tcW w:w="960" w:type="dxa"/>
            <w:tcBorders>
              <w:top w:val="nil"/>
              <w:left w:val="nil"/>
              <w:bottom w:val="nil"/>
              <w:right w:val="nil"/>
            </w:tcBorders>
            <w:shd w:val="clear" w:color="auto" w:fill="auto"/>
            <w:noWrap/>
            <w:vAlign w:val="center"/>
            <w:hideMark/>
          </w:tcPr>
          <w:p w14:paraId="4BE0BB98"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1177</w:t>
            </w:r>
          </w:p>
        </w:tc>
        <w:tc>
          <w:tcPr>
            <w:tcW w:w="960" w:type="dxa"/>
            <w:tcBorders>
              <w:top w:val="nil"/>
              <w:left w:val="nil"/>
              <w:bottom w:val="nil"/>
              <w:right w:val="nil"/>
            </w:tcBorders>
            <w:shd w:val="clear" w:color="auto" w:fill="auto"/>
            <w:noWrap/>
            <w:vAlign w:val="center"/>
            <w:hideMark/>
          </w:tcPr>
          <w:p w14:paraId="0789A18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5</w:t>
            </w:r>
          </w:p>
        </w:tc>
        <w:tc>
          <w:tcPr>
            <w:tcW w:w="960" w:type="dxa"/>
            <w:tcBorders>
              <w:top w:val="nil"/>
              <w:left w:val="nil"/>
              <w:bottom w:val="nil"/>
              <w:right w:val="nil"/>
            </w:tcBorders>
            <w:shd w:val="clear" w:color="auto" w:fill="auto"/>
            <w:noWrap/>
            <w:vAlign w:val="center"/>
            <w:hideMark/>
          </w:tcPr>
          <w:p w14:paraId="460622F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2.42</w:t>
            </w:r>
          </w:p>
        </w:tc>
      </w:tr>
      <w:tr w:rsidR="00523EA2" w:rsidRPr="00FD5C86" w14:paraId="6D429796" w14:textId="77777777" w:rsidTr="00503637">
        <w:trPr>
          <w:trHeight w:val="288"/>
        </w:trPr>
        <w:tc>
          <w:tcPr>
            <w:tcW w:w="960" w:type="dxa"/>
            <w:tcBorders>
              <w:top w:val="nil"/>
              <w:left w:val="nil"/>
              <w:bottom w:val="nil"/>
              <w:right w:val="nil"/>
            </w:tcBorders>
            <w:shd w:val="clear" w:color="auto" w:fill="auto"/>
            <w:noWrap/>
            <w:vAlign w:val="center"/>
            <w:hideMark/>
          </w:tcPr>
          <w:p w14:paraId="653AC32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828</w:t>
            </w:r>
          </w:p>
        </w:tc>
        <w:tc>
          <w:tcPr>
            <w:tcW w:w="960" w:type="dxa"/>
            <w:tcBorders>
              <w:top w:val="nil"/>
              <w:left w:val="nil"/>
              <w:bottom w:val="nil"/>
              <w:right w:val="nil"/>
            </w:tcBorders>
            <w:shd w:val="clear" w:color="auto" w:fill="auto"/>
            <w:noWrap/>
            <w:vAlign w:val="center"/>
            <w:hideMark/>
          </w:tcPr>
          <w:p w14:paraId="1A5CF8F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7</w:t>
            </w:r>
          </w:p>
        </w:tc>
        <w:tc>
          <w:tcPr>
            <w:tcW w:w="960" w:type="dxa"/>
            <w:tcBorders>
              <w:top w:val="nil"/>
              <w:left w:val="nil"/>
              <w:bottom w:val="nil"/>
              <w:right w:val="nil"/>
            </w:tcBorders>
            <w:shd w:val="clear" w:color="auto" w:fill="auto"/>
            <w:noWrap/>
            <w:vAlign w:val="center"/>
            <w:hideMark/>
          </w:tcPr>
          <w:p w14:paraId="7BC91BF6"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3.38</w:t>
            </w:r>
          </w:p>
        </w:tc>
      </w:tr>
      <w:tr w:rsidR="00523EA2" w:rsidRPr="00FD5C86" w14:paraId="64191AAA" w14:textId="77777777" w:rsidTr="00503637">
        <w:trPr>
          <w:trHeight w:val="288"/>
        </w:trPr>
        <w:tc>
          <w:tcPr>
            <w:tcW w:w="960" w:type="dxa"/>
            <w:tcBorders>
              <w:top w:val="nil"/>
              <w:left w:val="nil"/>
              <w:bottom w:val="nil"/>
              <w:right w:val="nil"/>
            </w:tcBorders>
            <w:shd w:val="clear" w:color="auto" w:fill="auto"/>
            <w:noWrap/>
            <w:vAlign w:val="center"/>
            <w:hideMark/>
          </w:tcPr>
          <w:p w14:paraId="2EBE530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2733</w:t>
            </w:r>
          </w:p>
        </w:tc>
        <w:tc>
          <w:tcPr>
            <w:tcW w:w="960" w:type="dxa"/>
            <w:tcBorders>
              <w:top w:val="nil"/>
              <w:left w:val="nil"/>
              <w:bottom w:val="nil"/>
              <w:right w:val="nil"/>
            </w:tcBorders>
            <w:shd w:val="clear" w:color="auto" w:fill="auto"/>
            <w:noWrap/>
            <w:vAlign w:val="center"/>
            <w:hideMark/>
          </w:tcPr>
          <w:p w14:paraId="5682E41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9</w:t>
            </w:r>
          </w:p>
        </w:tc>
        <w:tc>
          <w:tcPr>
            <w:tcW w:w="960" w:type="dxa"/>
            <w:tcBorders>
              <w:top w:val="nil"/>
              <w:left w:val="nil"/>
              <w:bottom w:val="nil"/>
              <w:right w:val="nil"/>
            </w:tcBorders>
            <w:shd w:val="clear" w:color="auto" w:fill="auto"/>
            <w:noWrap/>
            <w:vAlign w:val="center"/>
            <w:hideMark/>
          </w:tcPr>
          <w:p w14:paraId="76743B6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4.35</w:t>
            </w:r>
          </w:p>
        </w:tc>
      </w:tr>
      <w:tr w:rsidR="00523EA2" w:rsidRPr="00FD5C86" w14:paraId="372BE222" w14:textId="77777777" w:rsidTr="00503637">
        <w:trPr>
          <w:trHeight w:val="288"/>
        </w:trPr>
        <w:tc>
          <w:tcPr>
            <w:tcW w:w="960" w:type="dxa"/>
            <w:tcBorders>
              <w:top w:val="nil"/>
              <w:left w:val="nil"/>
              <w:bottom w:val="nil"/>
              <w:right w:val="nil"/>
            </w:tcBorders>
            <w:shd w:val="clear" w:color="auto" w:fill="auto"/>
            <w:noWrap/>
            <w:vAlign w:val="center"/>
            <w:hideMark/>
          </w:tcPr>
          <w:p w14:paraId="3220EA0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1445</w:t>
            </w:r>
          </w:p>
        </w:tc>
        <w:tc>
          <w:tcPr>
            <w:tcW w:w="960" w:type="dxa"/>
            <w:tcBorders>
              <w:top w:val="nil"/>
              <w:left w:val="nil"/>
              <w:bottom w:val="nil"/>
              <w:right w:val="nil"/>
            </w:tcBorders>
            <w:shd w:val="clear" w:color="auto" w:fill="auto"/>
            <w:noWrap/>
            <w:vAlign w:val="center"/>
            <w:hideMark/>
          </w:tcPr>
          <w:p w14:paraId="33BE516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9</w:t>
            </w:r>
          </w:p>
        </w:tc>
        <w:tc>
          <w:tcPr>
            <w:tcW w:w="960" w:type="dxa"/>
            <w:tcBorders>
              <w:top w:val="nil"/>
              <w:left w:val="nil"/>
              <w:bottom w:val="nil"/>
              <w:right w:val="nil"/>
            </w:tcBorders>
            <w:shd w:val="clear" w:color="auto" w:fill="auto"/>
            <w:noWrap/>
            <w:vAlign w:val="center"/>
            <w:hideMark/>
          </w:tcPr>
          <w:p w14:paraId="2745ADD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4.35</w:t>
            </w:r>
          </w:p>
        </w:tc>
      </w:tr>
      <w:tr w:rsidR="00523EA2" w:rsidRPr="00FD5C86" w14:paraId="60DCE2A8" w14:textId="77777777" w:rsidTr="00503637">
        <w:trPr>
          <w:trHeight w:val="288"/>
        </w:trPr>
        <w:tc>
          <w:tcPr>
            <w:tcW w:w="960" w:type="dxa"/>
            <w:tcBorders>
              <w:top w:val="nil"/>
              <w:left w:val="nil"/>
              <w:bottom w:val="nil"/>
              <w:right w:val="nil"/>
            </w:tcBorders>
            <w:shd w:val="clear" w:color="auto" w:fill="auto"/>
            <w:noWrap/>
            <w:vAlign w:val="center"/>
            <w:hideMark/>
          </w:tcPr>
          <w:p w14:paraId="298F0CF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1055</w:t>
            </w:r>
          </w:p>
        </w:tc>
        <w:tc>
          <w:tcPr>
            <w:tcW w:w="960" w:type="dxa"/>
            <w:tcBorders>
              <w:top w:val="nil"/>
              <w:left w:val="nil"/>
              <w:bottom w:val="nil"/>
              <w:right w:val="nil"/>
            </w:tcBorders>
            <w:shd w:val="clear" w:color="auto" w:fill="auto"/>
            <w:noWrap/>
            <w:vAlign w:val="center"/>
            <w:hideMark/>
          </w:tcPr>
          <w:p w14:paraId="6FF0442D"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9</w:t>
            </w:r>
          </w:p>
        </w:tc>
        <w:tc>
          <w:tcPr>
            <w:tcW w:w="960" w:type="dxa"/>
            <w:tcBorders>
              <w:top w:val="nil"/>
              <w:left w:val="nil"/>
              <w:bottom w:val="nil"/>
              <w:right w:val="nil"/>
            </w:tcBorders>
            <w:shd w:val="clear" w:color="auto" w:fill="auto"/>
            <w:noWrap/>
            <w:vAlign w:val="center"/>
            <w:hideMark/>
          </w:tcPr>
          <w:p w14:paraId="6F746F4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4.35</w:t>
            </w:r>
          </w:p>
        </w:tc>
      </w:tr>
      <w:tr w:rsidR="00523EA2" w:rsidRPr="00FD5C86" w14:paraId="5179353A" w14:textId="77777777" w:rsidTr="00503637">
        <w:trPr>
          <w:trHeight w:val="288"/>
        </w:trPr>
        <w:tc>
          <w:tcPr>
            <w:tcW w:w="960" w:type="dxa"/>
            <w:tcBorders>
              <w:top w:val="nil"/>
              <w:left w:val="nil"/>
              <w:bottom w:val="nil"/>
              <w:right w:val="nil"/>
            </w:tcBorders>
            <w:shd w:val="clear" w:color="auto" w:fill="auto"/>
            <w:noWrap/>
            <w:vAlign w:val="center"/>
            <w:hideMark/>
          </w:tcPr>
          <w:p w14:paraId="14F04357"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1016</w:t>
            </w:r>
          </w:p>
        </w:tc>
        <w:tc>
          <w:tcPr>
            <w:tcW w:w="960" w:type="dxa"/>
            <w:tcBorders>
              <w:top w:val="nil"/>
              <w:left w:val="nil"/>
              <w:bottom w:val="nil"/>
              <w:right w:val="nil"/>
            </w:tcBorders>
            <w:shd w:val="clear" w:color="auto" w:fill="auto"/>
            <w:noWrap/>
            <w:vAlign w:val="center"/>
            <w:hideMark/>
          </w:tcPr>
          <w:p w14:paraId="6054213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w:t>
            </w:r>
          </w:p>
        </w:tc>
        <w:tc>
          <w:tcPr>
            <w:tcW w:w="960" w:type="dxa"/>
            <w:tcBorders>
              <w:top w:val="nil"/>
              <w:left w:val="nil"/>
              <w:bottom w:val="nil"/>
              <w:right w:val="nil"/>
            </w:tcBorders>
            <w:shd w:val="clear" w:color="auto" w:fill="auto"/>
            <w:noWrap/>
            <w:vAlign w:val="center"/>
            <w:hideMark/>
          </w:tcPr>
          <w:p w14:paraId="168A44AC"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6.76</w:t>
            </w:r>
          </w:p>
        </w:tc>
      </w:tr>
      <w:tr w:rsidR="00523EA2" w:rsidRPr="00FD5C86" w14:paraId="32726954" w14:textId="77777777" w:rsidTr="00503637">
        <w:trPr>
          <w:trHeight w:val="288"/>
        </w:trPr>
        <w:tc>
          <w:tcPr>
            <w:tcW w:w="960" w:type="dxa"/>
            <w:tcBorders>
              <w:top w:val="nil"/>
              <w:left w:val="nil"/>
              <w:right w:val="nil"/>
            </w:tcBorders>
            <w:shd w:val="clear" w:color="auto" w:fill="auto"/>
            <w:noWrap/>
            <w:vAlign w:val="center"/>
            <w:hideMark/>
          </w:tcPr>
          <w:p w14:paraId="31FBDB7F"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825</w:t>
            </w:r>
          </w:p>
        </w:tc>
        <w:tc>
          <w:tcPr>
            <w:tcW w:w="960" w:type="dxa"/>
            <w:tcBorders>
              <w:top w:val="nil"/>
              <w:left w:val="nil"/>
              <w:right w:val="nil"/>
            </w:tcBorders>
            <w:shd w:val="clear" w:color="auto" w:fill="auto"/>
            <w:noWrap/>
            <w:vAlign w:val="center"/>
            <w:hideMark/>
          </w:tcPr>
          <w:p w14:paraId="2620606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14</w:t>
            </w:r>
          </w:p>
        </w:tc>
        <w:tc>
          <w:tcPr>
            <w:tcW w:w="960" w:type="dxa"/>
            <w:tcBorders>
              <w:top w:val="nil"/>
              <w:left w:val="nil"/>
              <w:right w:val="nil"/>
            </w:tcBorders>
            <w:shd w:val="clear" w:color="auto" w:fill="auto"/>
            <w:noWrap/>
            <w:vAlign w:val="center"/>
            <w:hideMark/>
          </w:tcPr>
          <w:p w14:paraId="431FB513"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6.76</w:t>
            </w:r>
          </w:p>
        </w:tc>
      </w:tr>
      <w:tr w:rsidR="00523EA2" w:rsidRPr="00FD5C86" w14:paraId="69C14E86" w14:textId="77777777" w:rsidTr="00503637">
        <w:trPr>
          <w:trHeight w:val="288"/>
        </w:trPr>
        <w:tc>
          <w:tcPr>
            <w:tcW w:w="960" w:type="dxa"/>
            <w:tcBorders>
              <w:top w:val="nil"/>
              <w:left w:val="nil"/>
              <w:right w:val="nil"/>
            </w:tcBorders>
            <w:shd w:val="clear" w:color="auto" w:fill="auto"/>
            <w:noWrap/>
            <w:vAlign w:val="center"/>
            <w:hideMark/>
          </w:tcPr>
          <w:p w14:paraId="6A3F83AB"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854</w:t>
            </w:r>
          </w:p>
        </w:tc>
        <w:tc>
          <w:tcPr>
            <w:tcW w:w="960" w:type="dxa"/>
            <w:tcBorders>
              <w:top w:val="nil"/>
              <w:left w:val="nil"/>
              <w:right w:val="nil"/>
            </w:tcBorders>
            <w:shd w:val="clear" w:color="auto" w:fill="auto"/>
            <w:noWrap/>
            <w:vAlign w:val="center"/>
            <w:hideMark/>
          </w:tcPr>
          <w:p w14:paraId="21AB3441"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17</w:t>
            </w:r>
          </w:p>
        </w:tc>
        <w:tc>
          <w:tcPr>
            <w:tcW w:w="960" w:type="dxa"/>
            <w:tcBorders>
              <w:top w:val="nil"/>
              <w:left w:val="nil"/>
              <w:right w:val="nil"/>
            </w:tcBorders>
            <w:shd w:val="clear" w:color="auto" w:fill="auto"/>
            <w:noWrap/>
            <w:vAlign w:val="center"/>
            <w:hideMark/>
          </w:tcPr>
          <w:p w14:paraId="40006220"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8.21</w:t>
            </w:r>
          </w:p>
        </w:tc>
      </w:tr>
      <w:tr w:rsidR="00523EA2" w:rsidRPr="00FD5C86" w14:paraId="3E4B1905" w14:textId="77777777" w:rsidTr="00503637">
        <w:trPr>
          <w:trHeight w:val="288"/>
        </w:trPr>
        <w:tc>
          <w:tcPr>
            <w:tcW w:w="960" w:type="dxa"/>
            <w:tcBorders>
              <w:left w:val="nil"/>
              <w:bottom w:val="single" w:sz="4" w:space="0" w:color="auto"/>
              <w:right w:val="nil"/>
            </w:tcBorders>
            <w:shd w:val="clear" w:color="auto" w:fill="auto"/>
            <w:noWrap/>
            <w:vAlign w:val="center"/>
            <w:hideMark/>
          </w:tcPr>
          <w:p w14:paraId="37EE4FE9"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w:t>
            </w:r>
          </w:p>
        </w:tc>
        <w:tc>
          <w:tcPr>
            <w:tcW w:w="960" w:type="dxa"/>
            <w:tcBorders>
              <w:left w:val="nil"/>
              <w:bottom w:val="single" w:sz="4" w:space="0" w:color="auto"/>
              <w:right w:val="nil"/>
            </w:tcBorders>
            <w:shd w:val="clear" w:color="auto" w:fill="auto"/>
            <w:noWrap/>
            <w:vAlign w:val="center"/>
            <w:hideMark/>
          </w:tcPr>
          <w:p w14:paraId="4C7C6055"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71</w:t>
            </w:r>
          </w:p>
        </w:tc>
        <w:tc>
          <w:tcPr>
            <w:tcW w:w="960" w:type="dxa"/>
            <w:tcBorders>
              <w:left w:val="nil"/>
              <w:bottom w:val="single" w:sz="4" w:space="0" w:color="auto"/>
              <w:right w:val="nil"/>
            </w:tcBorders>
            <w:shd w:val="clear" w:color="auto" w:fill="auto"/>
            <w:noWrap/>
            <w:vAlign w:val="center"/>
            <w:hideMark/>
          </w:tcPr>
          <w:p w14:paraId="5A8869AE" w14:textId="77777777" w:rsidR="00523EA2" w:rsidRPr="00FD5C86" w:rsidRDefault="00523EA2" w:rsidP="00FD5C86">
            <w:pPr>
              <w:rPr>
                <w:rFonts w:eastAsia="Times New Roman"/>
                <w:color w:val="000000"/>
                <w:sz w:val="20"/>
                <w:szCs w:val="20"/>
                <w:lang w:eastAsia="zh-CN" w:bidi="th-TH"/>
              </w:rPr>
            </w:pPr>
            <w:r w:rsidRPr="00FD5C86">
              <w:rPr>
                <w:rFonts w:eastAsia="Times New Roman"/>
                <w:color w:val="000000"/>
                <w:sz w:val="20"/>
                <w:szCs w:val="20"/>
                <w:lang w:eastAsia="zh-CN" w:bidi="th-TH"/>
              </w:rPr>
              <w:t>34.30</w:t>
            </w:r>
          </w:p>
        </w:tc>
      </w:tr>
    </w:tbl>
    <w:p w14:paraId="620BA25E" w14:textId="77777777" w:rsidR="00523EA2" w:rsidRPr="00FD5C86" w:rsidRDefault="00523EA2" w:rsidP="00FD5C86">
      <w:pPr>
        <w:spacing w:after="160"/>
        <w:rPr>
          <w:sz w:val="20"/>
          <w:szCs w:val="20"/>
        </w:rPr>
      </w:pPr>
      <w:r w:rsidRPr="00FD5C86">
        <w:rPr>
          <w:sz w:val="20"/>
          <w:szCs w:val="20"/>
        </w:rPr>
        <w:t xml:space="preserve">ST- </w:t>
      </w:r>
      <w:proofErr w:type="spellStart"/>
      <w:r w:rsidRPr="00FD5C86">
        <w:rPr>
          <w:sz w:val="20"/>
          <w:szCs w:val="20"/>
        </w:rPr>
        <w:t>multilocus</w:t>
      </w:r>
      <w:proofErr w:type="spellEnd"/>
      <w:r w:rsidRPr="00FD5C86">
        <w:rPr>
          <w:sz w:val="20"/>
          <w:szCs w:val="20"/>
        </w:rPr>
        <w:t xml:space="preserve"> sequence type, n-number of isolates, pct – percent of isolates</w:t>
      </w:r>
      <w:r w:rsidRPr="00FD5C86">
        <w:rPr>
          <w:sz w:val="20"/>
          <w:szCs w:val="20"/>
        </w:rPr>
        <w:br w:type="page"/>
      </w:r>
    </w:p>
    <w:p w14:paraId="7360C9E9" w14:textId="77777777" w:rsidR="00523EA2" w:rsidRPr="009442FE" w:rsidRDefault="00523EA2" w:rsidP="00523EA2">
      <w:pPr>
        <w:pStyle w:val="Heading1"/>
        <w:spacing w:line="360" w:lineRule="auto"/>
        <w:rPr>
          <w:rFonts w:cs="Times New Roman"/>
        </w:rPr>
      </w:pPr>
      <w:bookmarkStart w:id="72" w:name="_Toc147151549"/>
      <w:bookmarkStart w:id="73" w:name="_Toc147242449"/>
      <w:r w:rsidRPr="009442FE">
        <w:rPr>
          <w:rFonts w:cs="Times New Roman"/>
        </w:rPr>
        <w:lastRenderedPageBreak/>
        <w:t>Discussion</w:t>
      </w:r>
      <w:bookmarkEnd w:id="72"/>
      <w:bookmarkEnd w:id="73"/>
    </w:p>
    <w:p w14:paraId="632EE0B6" w14:textId="77777777" w:rsidR="00523EA2" w:rsidRPr="006921E6" w:rsidRDefault="00523EA2" w:rsidP="00FD5C86">
      <w:r w:rsidRPr="006921E6">
        <w:t xml:space="preserve">This study collected a total of 300 samples from 30 farms (10 samples per farm). The key indicator organisms and potential zoonotic pathogens, </w:t>
      </w:r>
      <w:r w:rsidRPr="006921E6">
        <w:rPr>
          <w:i/>
          <w:iCs/>
        </w:rPr>
        <w:t xml:space="preserve">E. coli </w:t>
      </w:r>
      <w:r w:rsidRPr="006921E6">
        <w:t xml:space="preserve">(2730), </w:t>
      </w:r>
      <w:r w:rsidRPr="006921E6">
        <w:rPr>
          <w:i/>
          <w:iCs/>
        </w:rPr>
        <w:t xml:space="preserve">Salmonella </w:t>
      </w:r>
      <w:r w:rsidRPr="006921E6">
        <w:t>spp</w:t>
      </w:r>
      <w:r w:rsidRPr="006921E6">
        <w:rPr>
          <w:i/>
          <w:iCs/>
        </w:rPr>
        <w:t xml:space="preserve">. </w:t>
      </w:r>
      <w:r w:rsidRPr="006921E6">
        <w:t xml:space="preserve">(81), </w:t>
      </w:r>
      <w:r w:rsidRPr="006921E6">
        <w:rPr>
          <w:i/>
          <w:iCs/>
        </w:rPr>
        <w:t xml:space="preserve">Enterococcus </w:t>
      </w:r>
      <w:r w:rsidRPr="006921E6">
        <w:t>spp.</w:t>
      </w:r>
      <w:r w:rsidRPr="006921E6">
        <w:rPr>
          <w:i/>
          <w:iCs/>
        </w:rPr>
        <w:t xml:space="preserve"> </w:t>
      </w:r>
      <w:r w:rsidRPr="006921E6">
        <w:t xml:space="preserve">(124) and </w:t>
      </w:r>
      <w:r w:rsidRPr="006921E6">
        <w:rPr>
          <w:i/>
          <w:iCs/>
        </w:rPr>
        <w:t xml:space="preserve">Campylobacter </w:t>
      </w:r>
      <w:r w:rsidRPr="006921E6">
        <w:t>spp.</w:t>
      </w:r>
      <w:r w:rsidRPr="006921E6">
        <w:rPr>
          <w:i/>
          <w:iCs/>
        </w:rPr>
        <w:t xml:space="preserve"> </w:t>
      </w:r>
      <w:r w:rsidRPr="006921E6">
        <w:t xml:space="preserve">(218), were collected from faecal samples at slaughter. Isolation of each species was </w:t>
      </w:r>
      <w:proofErr w:type="gramStart"/>
      <w:r w:rsidRPr="006921E6">
        <w:t>similar to</w:t>
      </w:r>
      <w:proofErr w:type="gramEnd"/>
      <w:r w:rsidRPr="006921E6">
        <w:t xml:space="preserve"> the previous Australian study (2015) for </w:t>
      </w:r>
      <w:r w:rsidRPr="006921E6">
        <w:rPr>
          <w:i/>
          <w:iCs/>
        </w:rPr>
        <w:t xml:space="preserve">Salmonella </w:t>
      </w:r>
      <w:r w:rsidRPr="006921E6">
        <w:t>spp. (2015: 84/310) and enterococci (</w:t>
      </w:r>
      <w:r w:rsidRPr="006921E6">
        <w:rPr>
          <w:i/>
          <w:iCs/>
        </w:rPr>
        <w:t>E. faecium</w:t>
      </w:r>
      <w:r w:rsidRPr="006921E6">
        <w:t xml:space="preserve"> 2015:84/310, </w:t>
      </w:r>
      <w:r w:rsidRPr="006921E6">
        <w:rPr>
          <w:i/>
          <w:iCs/>
        </w:rPr>
        <w:t>E. faecalis</w:t>
      </w:r>
      <w:r w:rsidRPr="006921E6">
        <w:t xml:space="preserve"> 2015:17/310) and slightly higher for C</w:t>
      </w:r>
      <w:r w:rsidRPr="006921E6">
        <w:rPr>
          <w:i/>
          <w:iCs/>
        </w:rPr>
        <w:t xml:space="preserve">ampylobacter </w:t>
      </w:r>
      <w:r w:rsidRPr="006921E6">
        <w:t>spp. (</w:t>
      </w:r>
      <w:r w:rsidRPr="006921E6">
        <w:rPr>
          <w:i/>
          <w:iCs/>
        </w:rPr>
        <w:t>C. coli</w:t>
      </w:r>
      <w:r w:rsidRPr="006921E6">
        <w:t xml:space="preserve"> 2015: 157/310) samples. The higher rate of isolation of </w:t>
      </w:r>
      <w:r w:rsidRPr="006921E6">
        <w:rPr>
          <w:i/>
          <w:iCs/>
        </w:rPr>
        <w:t>Campylobacter</w:t>
      </w:r>
      <w:r w:rsidRPr="006921E6">
        <w:t xml:space="preserve"> in this study could be due to changes in the isolation protocol and the use of brilliance campy agar as well as MCCD agar. </w:t>
      </w:r>
    </w:p>
    <w:p w14:paraId="186F83B5" w14:textId="77777777" w:rsidR="00523EA2" w:rsidRPr="006921E6" w:rsidRDefault="00523EA2" w:rsidP="00FD5C86">
      <w:pPr>
        <w:rPr>
          <w:lang w:val="en-US"/>
        </w:rPr>
      </w:pPr>
      <w:r w:rsidRPr="006921E6">
        <w:t xml:space="preserve">One of the major advancements in this study is the significant increase in the number of </w:t>
      </w:r>
      <w:r w:rsidRPr="006921E6">
        <w:rPr>
          <w:i/>
          <w:iCs/>
        </w:rPr>
        <w:t xml:space="preserve">E. coli </w:t>
      </w:r>
      <w:r w:rsidRPr="006921E6">
        <w:t xml:space="preserve">isolated due to the use of RASP, an advanced robotics system capable of selection of isolates and subsequent susceptibility testing. Despite the 13-fold increase in isolates tested, the overall resistance profiles remained similar (comparison made with clinical breakpoints as were used in the 2015 study). Resistance to chloramphenicol remained the similar (2015 42.0%, 2022 44.13%), as did tetracycline resistance (2015 75.0%, 2022 78.6%). Resistance to gentamicin and ampicillin increased slightly from 0.5% to 1.93% and 61.5% to 76.02% respectively. Very little resistance to cephams was observed in either study 0.5 % (n=1) resistant to cefoxitin in 2015 and 0.4% (n=1) resistant to cefotaxime in 2022, however no known resistance gene was identified in this isolate. </w:t>
      </w:r>
      <w:r w:rsidRPr="006921E6">
        <w:rPr>
          <w:lang w:val="en-US"/>
        </w:rPr>
        <w:t xml:space="preserve">A small number of isolates were microbiologically resistant to the carbapenem, meropenem. This is likely due to the phenomenon known as MIC drift, as the MIC is just above the ECOFF breakpoint for meropenem and no known resistance genes or mutations were identified in the subset sequenced. </w:t>
      </w:r>
    </w:p>
    <w:p w14:paraId="091C6537" w14:textId="77777777" w:rsidR="00523EA2" w:rsidRPr="006921E6" w:rsidRDefault="00523EA2" w:rsidP="00FD5C86"/>
    <w:p w14:paraId="216393C6" w14:textId="77777777" w:rsidR="00523EA2" w:rsidRPr="006921E6" w:rsidRDefault="00523EA2" w:rsidP="00FD5C86">
      <w:pPr>
        <w:rPr>
          <w:lang w:val="en-US"/>
        </w:rPr>
      </w:pPr>
      <w:r w:rsidRPr="006921E6">
        <w:t xml:space="preserve">The recovery of </w:t>
      </w:r>
      <w:r w:rsidRPr="006921E6">
        <w:rPr>
          <w:i/>
          <w:iCs/>
        </w:rPr>
        <w:t>Salmonella</w:t>
      </w:r>
      <w:r w:rsidRPr="006921E6">
        <w:t xml:space="preserve"> spp. was </w:t>
      </w:r>
      <w:proofErr w:type="gramStart"/>
      <w:r w:rsidRPr="006921E6">
        <w:t>similar to</w:t>
      </w:r>
      <w:proofErr w:type="gramEnd"/>
      <w:r w:rsidRPr="006921E6">
        <w:t xml:space="preserve"> the previous study. The prevalence of ampicillin non-wildtype has increased slightly since the last study from 61.9% to 76.5%. An increase in chloramphenicol non-wildtype (17.9% increased to 45.68%), as well as florfenicol non-wildtype (8.3% increased to 40.74%) was also observed in this study compared to the last (17.9% increased to 45.68%). Tetracycline resistance decreased slightly compared to the last study (77.4% down to 66.67%). </w:t>
      </w:r>
      <w:r w:rsidRPr="006921E6">
        <w:rPr>
          <w:lang w:val="en-US"/>
        </w:rPr>
        <w:t xml:space="preserve">A small number of isolates were microbiologically resistant to the carbapenem, meropenem. This is likely due to the phenomenon known as MIC drift, as the MIC is just above the ECOFF breakpoint for meropenem and no known carbapenem resistance genes were identified in sequencing. </w:t>
      </w:r>
    </w:p>
    <w:p w14:paraId="0428CD87" w14:textId="77777777" w:rsidR="00523EA2" w:rsidRPr="006921E6" w:rsidRDefault="00523EA2" w:rsidP="00FD5C86">
      <w:pPr>
        <w:rPr>
          <w:lang w:val="en-US"/>
        </w:rPr>
      </w:pPr>
    </w:p>
    <w:p w14:paraId="2C61692B" w14:textId="77777777" w:rsidR="00523EA2" w:rsidRPr="006921E6" w:rsidRDefault="00523EA2" w:rsidP="00FD5C86">
      <w:r w:rsidRPr="006921E6">
        <w:t xml:space="preserve">The utilization of genome sequencing of </w:t>
      </w:r>
      <w:r w:rsidRPr="006921E6">
        <w:rPr>
          <w:i/>
          <w:iCs/>
        </w:rPr>
        <w:t>Salmonella</w:t>
      </w:r>
      <w:r w:rsidRPr="006921E6">
        <w:t xml:space="preserve"> isolates has facilitated the revelation of critical strain-level insights, encompassing serotype classifications and the presence of antimicrobial resistance genes within </w:t>
      </w:r>
      <w:r w:rsidRPr="006921E6">
        <w:rPr>
          <w:i/>
          <w:iCs/>
        </w:rPr>
        <w:t>Salmonella</w:t>
      </w:r>
      <w:r w:rsidRPr="006921E6">
        <w:t xml:space="preserve"> isolates obtained from porcine sources in Australia. The dominant serovar detected in this current study was Rissen (</w:t>
      </w:r>
      <w:r w:rsidRPr="006921E6">
        <w:rPr>
          <w:i/>
          <w:iCs/>
        </w:rPr>
        <w:t>n</w:t>
      </w:r>
      <w:r w:rsidRPr="006921E6">
        <w:t xml:space="preserve"> = 37, 46.25%) followed by monophasic </w:t>
      </w:r>
      <w:proofErr w:type="gramStart"/>
      <w:r w:rsidRPr="006921E6">
        <w:t>variant  I</w:t>
      </w:r>
      <w:proofErr w:type="gramEnd"/>
      <w:r w:rsidRPr="006921E6">
        <w:t xml:space="preserve"> 4,[5],</w:t>
      </w:r>
      <w:proofErr w:type="gramStart"/>
      <w:r w:rsidRPr="006921E6">
        <w:t>12:i</w:t>
      </w:r>
      <w:proofErr w:type="gramEnd"/>
      <w:r w:rsidRPr="006921E6">
        <w:t xml:space="preserve">:- (17.5%), Give (13.7%) and Infantis (7.5%). Interestingly, commonly reported broad host range </w:t>
      </w:r>
      <w:r w:rsidRPr="006921E6">
        <w:rPr>
          <w:i/>
          <w:iCs/>
        </w:rPr>
        <w:t xml:space="preserve">Salmonella </w:t>
      </w:r>
      <w:r w:rsidRPr="006921E6">
        <w:t xml:space="preserve">serotype Typhimurium was rare (n=1; 1.25%). The European Union One Health 2021 Zoonoses Report from European Centre for Disease Prevention and Control (ECDC) showed serovar Derby and monophasic Typhimurium as the dominant serovars in pigs (https://www.ecdc.europa.eu/en/publications-data/european-union-one-health-2021-zoonoses-report). </w:t>
      </w:r>
    </w:p>
    <w:p w14:paraId="300C6825" w14:textId="77777777" w:rsidR="00523EA2" w:rsidRPr="006921E6" w:rsidRDefault="00523EA2" w:rsidP="00FD5C86">
      <w:pPr>
        <w:rPr>
          <w:lang w:val="en-US"/>
        </w:rPr>
      </w:pPr>
    </w:p>
    <w:p w14:paraId="67041EE4" w14:textId="77777777" w:rsidR="00523EA2" w:rsidRPr="006921E6" w:rsidRDefault="00523EA2" w:rsidP="00FD5C86">
      <w:r w:rsidRPr="006921E6">
        <w:t xml:space="preserve">No resistance was observed towards ampicillin or daptomycin for </w:t>
      </w:r>
      <w:r w:rsidRPr="006921E6">
        <w:rPr>
          <w:i/>
          <w:iCs/>
        </w:rPr>
        <w:t xml:space="preserve">E. faecium </w:t>
      </w:r>
      <w:r w:rsidRPr="006921E6">
        <w:t xml:space="preserve">compared to 34.5% and 16.7% presenting as non-wildtype in the last study. Isolates with a non-wild phenotype towards erythromycin decreased in this study (67%) compared to the previous study (90.5%). There was a decrease in isolates non-wildtype to tetracycline (2022 78%, 2015 91.7%) and virginiamycin (current study 6%, previous study 28.6%). There was also a decrease in clinically resistant </w:t>
      </w:r>
      <w:proofErr w:type="spellStart"/>
      <w:r w:rsidRPr="006921E6">
        <w:t>quinuprisitn-</w:t>
      </w:r>
      <w:r w:rsidRPr="006921E6">
        <w:lastRenderedPageBreak/>
        <w:t>dalfopristin</w:t>
      </w:r>
      <w:proofErr w:type="spellEnd"/>
      <w:r w:rsidRPr="006921E6">
        <w:t xml:space="preserve"> isolates (52%) compared to the previous study (94.0%). Clinical resistance to erythromycin remained the similar compared to the previous study (81.82% vs. 82.4%) while tetracycline resistance was slightly higher (95.45 vs 82.4%).</w:t>
      </w:r>
    </w:p>
    <w:p w14:paraId="24220DA9" w14:textId="77777777" w:rsidR="00523EA2" w:rsidRPr="006921E6" w:rsidRDefault="00523EA2" w:rsidP="00FD5C86"/>
    <w:p w14:paraId="4972D766" w14:textId="77777777" w:rsidR="00523EA2" w:rsidRPr="006921E6" w:rsidRDefault="00523EA2" w:rsidP="00FD5C86">
      <w:r w:rsidRPr="006921E6">
        <w:t xml:space="preserve">Amongst </w:t>
      </w:r>
      <w:r w:rsidRPr="006921E6">
        <w:rPr>
          <w:i/>
          <w:iCs/>
        </w:rPr>
        <w:t xml:space="preserve">Campylobacter coli </w:t>
      </w:r>
      <w:r w:rsidRPr="006921E6">
        <w:t xml:space="preserve">isolates non-wildtype to azithromycin (2022 64.45%, 2015 75.2%), clindamycin (2022 60.66%, 2015 75.2%) remained </w:t>
      </w:r>
      <w:proofErr w:type="gramStart"/>
      <w:r w:rsidRPr="006921E6">
        <w:t>similar to</w:t>
      </w:r>
      <w:proofErr w:type="gramEnd"/>
      <w:r w:rsidRPr="006921E6">
        <w:t xml:space="preserve"> the previous study as did the proportion of isolates clinically resistant to tetracycline (2022 57.35% 2015 53.5%). The proportion of isolates clinically resistant to erythromycin decreased in the current study (58.77%) compared to the previous study (73.2%). No non-wildtype or isolates clinically resistant to ciprofloxacin were identified in the previous study however 5.74% of isolates in the current study were resistant to ciprofloxacin even though the breakpoint for resistance has increased from 0.5 mg/L to 2 mg/L since the last study. An increase in prevalence of non-wildtype to nalidixic acid (2022 3.35%, 2015 1.9%), florfenicol (2022 3.79%, 2015 0%) and gentamicin (2022 13.88%, 2015 0.6%). There was a disparity between the phenotypic resistance of ciprofloxacin (5.74%) and nalidixic acid (3.35%) and the detection of known mutations or genes that confer quinolone resistance (4.78%). However, all isolates with ciprofloxacin resistance had an MIC greater than the ECOFF breakpoint or one-fold below the ECOFF breakpoint.</w:t>
      </w:r>
    </w:p>
    <w:p w14:paraId="55BE3713" w14:textId="77777777" w:rsidR="00523EA2" w:rsidRPr="006921E6" w:rsidRDefault="00523EA2" w:rsidP="00FD5C86">
      <w:pPr>
        <w:spacing w:after="160"/>
      </w:pPr>
    </w:p>
    <w:p w14:paraId="7D53B7A1" w14:textId="77777777" w:rsidR="00523EA2" w:rsidRPr="006921E6" w:rsidRDefault="00523EA2" w:rsidP="00FD5C86">
      <w:pPr>
        <w:spacing w:after="160"/>
      </w:pPr>
      <w:r w:rsidRPr="006921E6">
        <w:t xml:space="preserve">Genomic characterisation of </w:t>
      </w:r>
      <w:r w:rsidRPr="006921E6">
        <w:rPr>
          <w:i/>
          <w:iCs/>
        </w:rPr>
        <w:t>Campylobacter coli</w:t>
      </w:r>
      <w:r w:rsidRPr="006921E6">
        <w:t xml:space="preserve"> in this study showed ST854 as the dominant sequence type (ST), and this ST belonged to the international clonal complex (CC) 828 (also known as ST828 complex). While </w:t>
      </w:r>
      <w:proofErr w:type="spellStart"/>
      <w:r w:rsidRPr="006921E6">
        <w:t>PubMLST</w:t>
      </w:r>
      <w:proofErr w:type="spellEnd"/>
      <w:r w:rsidRPr="006921E6">
        <w:t xml:space="preserve"> database showed that clonal complex ST21 (</w:t>
      </w:r>
      <w:r w:rsidRPr="006921E6">
        <w:rPr>
          <w:i/>
          <w:iCs/>
        </w:rPr>
        <w:t>n</w:t>
      </w:r>
      <w:r w:rsidRPr="006921E6">
        <w:t xml:space="preserve"> = 1407, 21.2%) was predominant in Oceania, international data showed ST828 complex as the dominant complex in general (</w:t>
      </w:r>
      <w:r w:rsidRPr="006921E6">
        <w:rPr>
          <w:i/>
          <w:iCs/>
        </w:rPr>
        <w:t>n</w:t>
      </w:r>
      <w:r w:rsidRPr="006921E6">
        <w:t xml:space="preserve"> = 27995, 21.3%). It is important to highlight that comprehensive data regarding the genomic attributes and sequence variants of </w:t>
      </w:r>
      <w:r w:rsidRPr="006921E6">
        <w:rPr>
          <w:i/>
          <w:iCs/>
        </w:rPr>
        <w:t>Campylobacter</w:t>
      </w:r>
      <w:r w:rsidRPr="006921E6">
        <w:t xml:space="preserve"> originating from swine worldwide remains restricted within national surveillance publications. This is primarily due to the absence of regular implementation of whole genome sequencing in the context of national antimicrobial resistance surveys focused on livestock and food commodities.</w:t>
      </w:r>
    </w:p>
    <w:p w14:paraId="0FB892A1" w14:textId="5E3475CF" w:rsidR="00523EA2" w:rsidRPr="006921E6" w:rsidRDefault="00523EA2" w:rsidP="00FD5C86">
      <w:pPr>
        <w:spacing w:after="160"/>
      </w:pPr>
      <w:r w:rsidRPr="006921E6">
        <w:t xml:space="preserve">Despite the presence of modest to moderate resistance to routinely used first-line antimicrobials among various bacterial species, several noteworthy and encouraging findings arise from this study. Firstly, </w:t>
      </w:r>
      <w:r w:rsidRPr="006921E6">
        <w:rPr>
          <w:i/>
          <w:iCs/>
        </w:rPr>
        <w:t>E. coli</w:t>
      </w:r>
      <w:r w:rsidRPr="006921E6">
        <w:t xml:space="preserve"> displayed a notable lack of resistance towards critically important antimicrobial such as colistin, meropenem, and amikacin and extremely low levels of resistance to extended spectrum cephalosporin resistance (cefotaxime) (0.04%, n=1) and ciprofloxacin (0.11%, n=3). Additionally, absence of resistance to critically important antimicrobials such as amikacin, azithromycin, ciprofloxacin, colistin, cefotaxime, gentamicin, and meropenem among </w:t>
      </w:r>
      <w:r w:rsidRPr="006921E6">
        <w:rPr>
          <w:i/>
          <w:iCs/>
        </w:rPr>
        <w:t>Salmonella</w:t>
      </w:r>
      <w:r w:rsidRPr="006921E6">
        <w:t xml:space="preserve"> is an encouraging trend. Another promising outcome involves the absence of resistance against ampicillin, daptomycin, linezolid, teicoplanin, and vancomycin among enterococci. Finally, the detection of ciprofloxacin resistance (a type of fluoroquinolone) within </w:t>
      </w:r>
      <w:r w:rsidRPr="006921E6">
        <w:rPr>
          <w:i/>
          <w:iCs/>
        </w:rPr>
        <w:t>Campylobacter coli</w:t>
      </w:r>
      <w:r w:rsidRPr="006921E6">
        <w:t xml:space="preserve"> was unusual considering the absence of fluoroquinolone use in the Australian pig industry. These cumulative observations provide valuable insights into the antimicrobial resistance landscape and suggest certain optimistic trends, while also highlighting exceptions that warrant further investigation.</w:t>
      </w:r>
    </w:p>
    <w:p w14:paraId="36DDD6C6" w14:textId="77777777" w:rsidR="00523EA2" w:rsidRPr="006921E6" w:rsidRDefault="00523EA2" w:rsidP="00FD5C86">
      <w:pPr>
        <w:spacing w:after="160"/>
      </w:pPr>
      <w:r w:rsidRPr="006921E6">
        <w:br w:type="page"/>
      </w:r>
    </w:p>
    <w:p w14:paraId="77852AD1" w14:textId="77777777" w:rsidR="00523EA2" w:rsidRPr="006921E6" w:rsidRDefault="00523EA2" w:rsidP="00523EA2">
      <w:pPr>
        <w:pStyle w:val="Heading1"/>
        <w:rPr>
          <w:rFonts w:ascii="Times New Roman" w:hAnsi="Times New Roman" w:cs="Times New Roman"/>
        </w:rPr>
      </w:pPr>
      <w:bookmarkStart w:id="74" w:name="_Toc147151550"/>
      <w:bookmarkStart w:id="75" w:name="_Toc147242450"/>
      <w:r w:rsidRPr="009442FE">
        <w:rPr>
          <w:rFonts w:cs="Times New Roman"/>
        </w:rPr>
        <w:lastRenderedPageBreak/>
        <w:t>References</w:t>
      </w:r>
      <w:bookmarkEnd w:id="74"/>
      <w:bookmarkEnd w:id="75"/>
    </w:p>
    <w:p w14:paraId="4AC8794E"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1.</w:t>
      </w:r>
      <w:r w:rsidRPr="00FD5C86">
        <w:rPr>
          <w:rFonts w:ascii="Gill Sans MT" w:hAnsi="Gill Sans MT"/>
          <w:sz w:val="22"/>
          <w:szCs w:val="22"/>
        </w:rPr>
        <w:tab/>
        <w:t>Statens Serum Institut. About DANMAP 2022 [Available from: https://www.danmap.org/about-danmap.</w:t>
      </w:r>
    </w:p>
    <w:p w14:paraId="07E2760A"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2.</w:t>
      </w:r>
      <w:r w:rsidRPr="00FD5C86">
        <w:rPr>
          <w:rFonts w:ascii="Gill Sans MT" w:hAnsi="Gill Sans MT"/>
          <w:sz w:val="22"/>
          <w:szCs w:val="22"/>
        </w:rPr>
        <w:tab/>
        <w:t>Government of Canda. Canadian Integrated Program for Antimicrobial Resistance Surveillance (CIPARS) 2023 [Available from: https://www.canada.ca/en/public-health/services/surveillance/canadian-integrated-program-antimicrobial-resistance-surveillance-cipars.html.</w:t>
      </w:r>
    </w:p>
    <w:p w14:paraId="15D702CD"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3.</w:t>
      </w:r>
      <w:r w:rsidRPr="00FD5C86">
        <w:rPr>
          <w:rFonts w:ascii="Gill Sans MT" w:hAnsi="Gill Sans MT"/>
          <w:sz w:val="22"/>
          <w:szCs w:val="22"/>
        </w:rPr>
        <w:tab/>
        <w:t>U.S. Food &amp; Drug Administration. About NARMS 2023 [Available from: https://www.fda.gov/animal-veterinary/national-antimicrobial-resistance-monitoring-system/about-narms.</w:t>
      </w:r>
    </w:p>
    <w:p w14:paraId="7493298B"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4.</w:t>
      </w:r>
      <w:r w:rsidRPr="00FD5C86">
        <w:rPr>
          <w:rFonts w:ascii="Gill Sans MT" w:hAnsi="Gill Sans MT"/>
          <w:sz w:val="22"/>
          <w:szCs w:val="22"/>
        </w:rPr>
        <w:tab/>
        <w:t>Truswell A, Abraham R, O'Dea M, Lee ZZ, Lee T, Laird T, et al. Robotic Antimicrobial Susceptibility Platform (RASP): A next-generation approach to One Health surveillance of antimicrobial resistance. J Antimicrob Chemother. 2021.</w:t>
      </w:r>
    </w:p>
    <w:p w14:paraId="4CADA6BE"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5.</w:t>
      </w:r>
      <w:r w:rsidRPr="00FD5C86">
        <w:rPr>
          <w:rFonts w:ascii="Gill Sans MT" w:hAnsi="Gill Sans MT"/>
          <w:sz w:val="22"/>
          <w:szCs w:val="22"/>
        </w:rPr>
        <w:tab/>
        <w:t>Clinical and Laboratory Standards Institute. M100: Performance Standards for Antimicrobial Susceptibility Testing - Thirtieth Edition. USA: Clinical and Laboratory Standards Institute; 2020.</w:t>
      </w:r>
    </w:p>
    <w:p w14:paraId="3CE29A92"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6.</w:t>
      </w:r>
      <w:r w:rsidRPr="00FD5C86">
        <w:rPr>
          <w:rFonts w:ascii="Gill Sans MT" w:hAnsi="Gill Sans MT"/>
          <w:sz w:val="22"/>
          <w:szCs w:val="22"/>
        </w:rPr>
        <w:tab/>
        <w:t>The European Committee on Antimicrobial Susceptiblity Testing. MIC and zone diameter distributions and ECOFFs: The European Committee on Antimicrobial Susceptibility Testing; 2023 [Available from: https://www.eucast.org/mic_and_zone_distributions_and_ecoffs.</w:t>
      </w:r>
    </w:p>
    <w:p w14:paraId="5C509AD2"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7.</w:t>
      </w:r>
      <w:r w:rsidRPr="00FD5C86">
        <w:rPr>
          <w:rFonts w:ascii="Gill Sans MT" w:hAnsi="Gill Sans MT"/>
          <w:sz w:val="22"/>
          <w:szCs w:val="22"/>
        </w:rPr>
        <w:tab/>
        <w:t>Yang Y, Xiao T, Li J, Cheng P, Li F, Yu H, et al. Wild-type cutoff for apramycin against Escherichia coli. BMC Vet Res. 2020;16(1):309.</w:t>
      </w:r>
    </w:p>
    <w:p w14:paraId="1B504495" w14:textId="77777777" w:rsidR="00523EA2" w:rsidRPr="00FD5C86" w:rsidRDefault="00523EA2" w:rsidP="00FD5C86">
      <w:pPr>
        <w:pStyle w:val="EndNoteBibliography"/>
        <w:spacing w:line="276" w:lineRule="auto"/>
        <w:rPr>
          <w:rFonts w:ascii="Gill Sans MT" w:hAnsi="Gill Sans MT"/>
          <w:sz w:val="22"/>
          <w:szCs w:val="22"/>
        </w:rPr>
      </w:pPr>
      <w:r w:rsidRPr="00FD5C86">
        <w:rPr>
          <w:rFonts w:ascii="Gill Sans MT" w:hAnsi="Gill Sans MT"/>
          <w:sz w:val="22"/>
          <w:szCs w:val="22"/>
        </w:rPr>
        <w:t>8.</w:t>
      </w:r>
      <w:r w:rsidRPr="00FD5C86">
        <w:rPr>
          <w:rFonts w:ascii="Gill Sans MT" w:hAnsi="Gill Sans MT"/>
          <w:sz w:val="22"/>
          <w:szCs w:val="22"/>
        </w:rPr>
        <w:tab/>
        <w:t>Clinical and Laboratory Standards Institute. VET08: Performance standards for antimicrobial disk and dilution susceptibility tests for bacteria isolated from animals - Fourth Edition. USA: Clinical and Laboratory Standards Institute; 2018.</w:t>
      </w:r>
    </w:p>
    <w:p w14:paraId="77587C4C" w14:textId="0AC3FED8" w:rsidR="00523EA2" w:rsidRPr="00FD5C86" w:rsidRDefault="00523EA2" w:rsidP="00167182">
      <w:pPr>
        <w:pStyle w:val="EndNoteBibliography"/>
        <w:spacing w:line="276" w:lineRule="auto"/>
        <w:rPr>
          <w:rFonts w:ascii="Gill Sans MT" w:hAnsi="Gill Sans MT"/>
          <w:sz w:val="22"/>
          <w:szCs w:val="22"/>
        </w:rPr>
        <w:sectPr w:rsidR="00523EA2" w:rsidRPr="00FD5C86" w:rsidSect="00523EA2">
          <w:pgSz w:w="11906" w:h="16838"/>
          <w:pgMar w:top="1440" w:right="1440" w:bottom="1440" w:left="1440" w:header="709" w:footer="709" w:gutter="0"/>
          <w:cols w:space="708"/>
          <w:docGrid w:linePitch="360"/>
        </w:sectPr>
      </w:pPr>
      <w:r w:rsidRPr="00FD5C86">
        <w:rPr>
          <w:rFonts w:ascii="Gill Sans MT" w:hAnsi="Gill Sans MT"/>
          <w:sz w:val="22"/>
          <w:szCs w:val="22"/>
        </w:rPr>
        <w:t>9.</w:t>
      </w:r>
      <w:r w:rsidRPr="00FD5C86">
        <w:rPr>
          <w:rFonts w:ascii="Gill Sans MT" w:hAnsi="Gill Sans MT"/>
          <w:sz w:val="22"/>
          <w:szCs w:val="22"/>
        </w:rPr>
        <w:tab/>
        <w:t>U.S. Food &amp; Drug Administration. 2015 NARMS Integrated Report 2017 [Available from: http://www.fda.gov/AnimalVeterinary/SafetyHealth/AntimicrobialResistance/NationalAntimicrobialResistanceMonitoringSystem/ucm059103.htm.</w:t>
      </w:r>
    </w:p>
    <w:p w14:paraId="220E2A94" w14:textId="77777777" w:rsidR="00523EA2" w:rsidRPr="006921E6" w:rsidRDefault="00523EA2" w:rsidP="00523EA2">
      <w:pPr>
        <w:pStyle w:val="table"/>
        <w:rPr>
          <w:b/>
          <w:bCs/>
        </w:rPr>
        <w:sectPr w:rsidR="00523EA2" w:rsidRPr="006921E6" w:rsidSect="00523EA2">
          <w:type w:val="continuous"/>
          <w:pgSz w:w="11906" w:h="16838"/>
          <w:pgMar w:top="1440" w:right="1440" w:bottom="1440" w:left="1440" w:header="709" w:footer="709" w:gutter="0"/>
          <w:cols w:space="708"/>
          <w:docGrid w:linePitch="360"/>
        </w:sectPr>
      </w:pPr>
    </w:p>
    <w:p w14:paraId="3C9A22C8" w14:textId="77777777" w:rsidR="00523EA2" w:rsidRPr="006921E6" w:rsidRDefault="00523EA2" w:rsidP="00523EA2">
      <w:pPr>
        <w:spacing w:line="360" w:lineRule="auto"/>
        <w:sectPr w:rsidR="00523EA2" w:rsidRPr="006921E6" w:rsidSect="00523EA2">
          <w:pgSz w:w="11906" w:h="16838"/>
          <w:pgMar w:top="1440" w:right="1440" w:bottom="1440" w:left="1440" w:header="708" w:footer="708" w:gutter="0"/>
          <w:cols w:space="708"/>
          <w:docGrid w:linePitch="360"/>
        </w:sectPr>
      </w:pPr>
    </w:p>
    <w:p w14:paraId="68F3E4C7" w14:textId="77777777" w:rsidR="00523EA2" w:rsidRPr="006921E6" w:rsidRDefault="00523EA2" w:rsidP="00523EA2">
      <w:pPr>
        <w:spacing w:line="480" w:lineRule="auto"/>
        <w:sectPr w:rsidR="00523EA2" w:rsidRPr="006921E6" w:rsidSect="00523EA2">
          <w:pgSz w:w="11906" w:h="16838"/>
          <w:pgMar w:top="1440" w:right="1440" w:bottom="1440" w:left="1440" w:header="709" w:footer="709" w:gutter="0"/>
          <w:cols w:space="708"/>
          <w:docGrid w:linePitch="360"/>
        </w:sectPr>
      </w:pPr>
    </w:p>
    <w:p w14:paraId="1A55FB6E" w14:textId="77777777" w:rsidR="00523EA2" w:rsidRPr="006921E6" w:rsidRDefault="00523EA2" w:rsidP="00523EA2">
      <w:pPr>
        <w:pStyle w:val="Caption"/>
        <w:keepNext/>
        <w:rPr>
          <w:rFonts w:ascii="Times New Roman" w:hAnsi="Times New Roman" w:cs="Times New Roman"/>
          <w:i w:val="0"/>
          <w:iCs w:val="0"/>
          <w:color w:val="auto"/>
          <w:sz w:val="22"/>
          <w:szCs w:val="22"/>
        </w:rPr>
        <w:sectPr w:rsidR="00523EA2" w:rsidRPr="006921E6" w:rsidSect="00523EA2">
          <w:pgSz w:w="11906" w:h="16838"/>
          <w:pgMar w:top="1440" w:right="1440" w:bottom="1440" w:left="1440" w:header="708" w:footer="708" w:gutter="0"/>
          <w:cols w:space="708"/>
          <w:docGrid w:linePitch="360"/>
        </w:sectPr>
      </w:pPr>
    </w:p>
    <w:p w14:paraId="0A58A25E" w14:textId="77777777" w:rsidR="00523EA2" w:rsidRPr="006921E6" w:rsidRDefault="00523EA2" w:rsidP="00523EA2">
      <w:pPr>
        <w:sectPr w:rsidR="00523EA2" w:rsidRPr="006921E6" w:rsidSect="00523EA2">
          <w:pgSz w:w="11906" w:h="16838"/>
          <w:pgMar w:top="1440" w:right="1440" w:bottom="1440" w:left="1440" w:header="709" w:footer="709" w:gutter="0"/>
          <w:cols w:space="708"/>
          <w:docGrid w:linePitch="360"/>
        </w:sectPr>
      </w:pPr>
    </w:p>
    <w:p w14:paraId="25FE3F55" w14:textId="77777777" w:rsidR="00B30411" w:rsidRPr="006921E6" w:rsidRDefault="00B30411" w:rsidP="00B30411">
      <w:pPr>
        <w:spacing w:after="160" w:line="259" w:lineRule="auto"/>
        <w:sectPr w:rsidR="00B30411" w:rsidRPr="006921E6" w:rsidSect="00523EA2">
          <w:pgSz w:w="11906" w:h="16838"/>
          <w:pgMar w:top="1440" w:right="1440" w:bottom="1440" w:left="1440" w:header="709" w:footer="709" w:gutter="0"/>
          <w:cols w:space="708"/>
          <w:docGrid w:linePitch="360"/>
        </w:sectPr>
      </w:pPr>
    </w:p>
    <w:p w14:paraId="71171410" w14:textId="267DF354" w:rsidR="00B30411" w:rsidRDefault="00B30411" w:rsidP="00B30411">
      <w:pPr>
        <w:spacing w:line="480" w:lineRule="auto"/>
        <w:sectPr w:rsidR="00B30411" w:rsidSect="00523EA2">
          <w:pgSz w:w="11906" w:h="16838"/>
          <w:pgMar w:top="1440" w:right="1440" w:bottom="1440" w:left="1440" w:header="709" w:footer="709" w:gutter="0"/>
          <w:cols w:space="708"/>
          <w:docGrid w:linePitch="360"/>
        </w:sectPr>
      </w:pPr>
    </w:p>
    <w:p w14:paraId="0F20254F" w14:textId="77777777" w:rsidR="00B30411" w:rsidRPr="006921E6" w:rsidRDefault="00B30411" w:rsidP="00B30411">
      <w:pPr>
        <w:spacing w:line="480" w:lineRule="auto"/>
        <w:sectPr w:rsidR="00B30411" w:rsidRPr="006921E6" w:rsidSect="00523EA2">
          <w:pgSz w:w="11906" w:h="16838"/>
          <w:pgMar w:top="1440" w:right="1440" w:bottom="1440" w:left="1440" w:header="709" w:footer="709" w:gutter="0"/>
          <w:cols w:space="708"/>
          <w:docGrid w:linePitch="360"/>
        </w:sectPr>
      </w:pPr>
    </w:p>
    <w:bookmarkEnd w:id="35"/>
    <w:p w14:paraId="68E3A454" w14:textId="77777777" w:rsidR="00B30411" w:rsidRPr="00B30411" w:rsidRDefault="00B30411" w:rsidP="00167182">
      <w:pPr>
        <w:autoSpaceDE w:val="0"/>
        <w:autoSpaceDN w:val="0"/>
        <w:adjustRightInd w:val="0"/>
        <w:spacing w:line="240" w:lineRule="auto"/>
        <w:jc w:val="left"/>
        <w:rPr>
          <w:sz w:val="20"/>
          <w:szCs w:val="20"/>
        </w:rPr>
      </w:pPr>
    </w:p>
    <w:sectPr w:rsidR="00B30411" w:rsidRPr="00B30411" w:rsidSect="00523EA2">
      <w:pgSz w:w="11906" w:h="16838"/>
      <w:pgMar w:top="1440" w:right="1440" w:bottom="1440" w:left="1440" w:header="709"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D52E" w14:textId="77777777" w:rsidR="004E3448" w:rsidRDefault="004E3448" w:rsidP="009E4206">
      <w:r>
        <w:separator/>
      </w:r>
    </w:p>
  </w:endnote>
  <w:endnote w:type="continuationSeparator" w:id="0">
    <w:p w14:paraId="63437721" w14:textId="77777777" w:rsidR="004E3448" w:rsidRDefault="004E3448" w:rsidP="009E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E766" w14:textId="77777777" w:rsidR="006231BB" w:rsidRPr="00805648" w:rsidRDefault="006231BB" w:rsidP="00805648">
    <w:pPr>
      <w:pStyle w:val="HRMultiSpace"/>
      <w:jc w:val="center"/>
      <w:rPr>
        <w:rFonts w:ascii="Gill Sans MT" w:hAnsi="Gill Sans MT"/>
        <w:i/>
        <w:sz w:val="12"/>
      </w:rPr>
    </w:pPr>
    <w:r w:rsidRPr="00805648">
      <w:rPr>
        <w:rFonts w:ascii="Gill Sans MT" w:hAnsi="Gill Sans MT"/>
        <w:i/>
        <w:sz w:val="12"/>
      </w:rPr>
      <w:t>Disclaimer: The opinions, advice and information contained in this publication have not been provided at the request of any person but are offered by Australian Pork Limited (APL) solely for informational purposes. While APL has no reason to believe that the information contained in this publication is inaccurate, APL is unable to guarantee the accuracy of the information and, subject to any terms implied by law which cannot be excluded, accepts no responsibility for loss suffered as a result of any party’s reliance on the accuracy or currency of the content of this publication.  The information contained in this publication should not be relied upon for any purpose, including as a substitute for professional advice.   Nothing within the publication constitutes an express or implied warranty, or representation, with respect to the accuracy or currency of the publication, any future matter or as to the value of or demand for any good.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36535"/>
      <w:docPartObj>
        <w:docPartGallery w:val="Page Numbers (Bottom of Page)"/>
        <w:docPartUnique/>
      </w:docPartObj>
    </w:sdtPr>
    <w:sdtContent>
      <w:p w14:paraId="06CF7E34" w14:textId="77777777" w:rsidR="006231BB" w:rsidRDefault="0035255D" w:rsidP="00745398">
        <w:pPr>
          <w:pStyle w:val="Footer"/>
          <w:jc w:val="right"/>
        </w:pPr>
        <w:r w:rsidRPr="00745398">
          <w:rPr>
            <w:sz w:val="18"/>
          </w:rPr>
          <w:fldChar w:fldCharType="begin"/>
        </w:r>
        <w:r w:rsidR="006231BB" w:rsidRPr="00745398">
          <w:rPr>
            <w:sz w:val="18"/>
          </w:rPr>
          <w:instrText xml:space="preserve"> PAGE  \* Arabic  \* MERGEFORMAT </w:instrText>
        </w:r>
        <w:r w:rsidRPr="00745398">
          <w:rPr>
            <w:sz w:val="18"/>
          </w:rPr>
          <w:fldChar w:fldCharType="separate"/>
        </w:r>
        <w:r w:rsidR="00ED2BEC">
          <w:rPr>
            <w:noProof/>
            <w:sz w:val="18"/>
          </w:rPr>
          <w:t>4</w:t>
        </w:r>
        <w:r w:rsidRPr="00745398">
          <w:rPr>
            <w:sz w:val="18"/>
          </w:rPr>
          <w:fldChar w:fldCharType="end"/>
        </w:r>
      </w:p>
    </w:sdtContent>
  </w:sdt>
  <w:p w14:paraId="61293454" w14:textId="77777777" w:rsidR="006231BB" w:rsidRPr="00E543E1" w:rsidRDefault="006231BB" w:rsidP="009E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D103D" w14:textId="77777777" w:rsidR="004E3448" w:rsidRDefault="004E3448" w:rsidP="009E4206">
      <w:r>
        <w:separator/>
      </w:r>
    </w:p>
  </w:footnote>
  <w:footnote w:type="continuationSeparator" w:id="0">
    <w:p w14:paraId="6DA9C6D2" w14:textId="77777777" w:rsidR="004E3448" w:rsidRDefault="004E3448" w:rsidP="009E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C165" w14:textId="7E71EE3D" w:rsidR="006231BB" w:rsidRDefault="006231BB" w:rsidP="009E4206">
    <w:pPr>
      <w:pStyle w:val="Header"/>
    </w:pPr>
  </w:p>
  <w:p w14:paraId="28B34597" w14:textId="69227021" w:rsidR="006231BB" w:rsidRDefault="00A37589" w:rsidP="009E4206">
    <w:pPr>
      <w:pStyle w:val="Header"/>
    </w:pPr>
    <w:r>
      <w:rPr>
        <w:noProof/>
      </w:rPr>
      <w:drawing>
        <wp:anchor distT="0" distB="0" distL="114300" distR="114300" simplePos="0" relativeHeight="251656192" behindDoc="0" locked="0" layoutInCell="1" allowOverlap="1" wp14:anchorId="3AA8FE41" wp14:editId="21285B88">
          <wp:simplePos x="0" y="0"/>
          <wp:positionH relativeFrom="column">
            <wp:posOffset>4714874</wp:posOffset>
          </wp:positionH>
          <wp:positionV relativeFrom="paragraph">
            <wp:posOffset>74294</wp:posOffset>
          </wp:positionV>
          <wp:extent cx="1022985" cy="1022985"/>
          <wp:effectExtent l="0" t="0" r="5715"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p>
  <w:p w14:paraId="00817C1D" w14:textId="73CD8BF9" w:rsidR="006231BB" w:rsidRDefault="00D0231F" w:rsidP="00BC576B">
    <w:pPr>
      <w:pStyle w:val="Header"/>
      <w:jc w:val="left"/>
    </w:pPr>
    <w:r>
      <w:rPr>
        <w:noProof/>
      </w:rPr>
      <w:drawing>
        <wp:anchor distT="0" distB="0" distL="114300" distR="114300" simplePos="0" relativeHeight="251661312" behindDoc="1" locked="0" layoutInCell="1" allowOverlap="1" wp14:anchorId="4C30FC00" wp14:editId="17DB68D8">
          <wp:simplePos x="0" y="0"/>
          <wp:positionH relativeFrom="column">
            <wp:posOffset>0</wp:posOffset>
          </wp:positionH>
          <wp:positionV relativeFrom="paragraph">
            <wp:posOffset>8890</wp:posOffset>
          </wp:positionV>
          <wp:extent cx="2628900" cy="80010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3183D" w14:textId="63AFD337" w:rsidR="006231BB" w:rsidRDefault="006231BB" w:rsidP="009E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F9FA" w14:textId="77777777" w:rsidR="006231BB" w:rsidRDefault="006231BB" w:rsidP="009E4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CF4"/>
    <w:multiLevelType w:val="hybridMultilevel"/>
    <w:tmpl w:val="ECE2332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12810"/>
    <w:multiLevelType w:val="hybridMultilevel"/>
    <w:tmpl w:val="58CE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A4E14"/>
    <w:multiLevelType w:val="hybridMultilevel"/>
    <w:tmpl w:val="3F6A12F6"/>
    <w:lvl w:ilvl="0" w:tplc="131C5F9C">
      <w:start w:val="1"/>
      <w:numFmt w:val="decimal"/>
      <w:lvlText w:val="%1.0"/>
      <w:lvlJc w:val="left"/>
      <w:pPr>
        <w:ind w:left="360" w:hanging="360"/>
      </w:pPr>
      <w:rPr>
        <w:rFonts w:ascii="Gill Sans MT" w:hAnsi="Gill Sans MT" w:hint="default"/>
        <w:b w:val="0"/>
        <w:i w:val="0"/>
        <w:color w:val="auto"/>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3AF1CAA"/>
    <w:multiLevelType w:val="hybridMultilevel"/>
    <w:tmpl w:val="D9F4E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D73C3C"/>
    <w:multiLevelType w:val="hybridMultilevel"/>
    <w:tmpl w:val="F0F0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4575D2"/>
    <w:multiLevelType w:val="multilevel"/>
    <w:tmpl w:val="855A4E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4D1E84"/>
    <w:multiLevelType w:val="hybridMultilevel"/>
    <w:tmpl w:val="BFBA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84952"/>
    <w:multiLevelType w:val="hybridMultilevel"/>
    <w:tmpl w:val="45C63D14"/>
    <w:lvl w:ilvl="0" w:tplc="8A9269D8">
      <w:start w:val="1"/>
      <w:numFmt w:val="decimal"/>
      <w:pStyle w:val="Heading3"/>
      <w:lvlText w:val="%1.1.1"/>
      <w:lvlJc w:val="left"/>
      <w:pPr>
        <w:ind w:left="360" w:hanging="36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2205CFD"/>
    <w:multiLevelType w:val="hybridMultilevel"/>
    <w:tmpl w:val="581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C74FE9"/>
    <w:multiLevelType w:val="hybridMultilevel"/>
    <w:tmpl w:val="A4F2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A27D56"/>
    <w:multiLevelType w:val="multilevel"/>
    <w:tmpl w:val="2674BA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6A6330"/>
    <w:multiLevelType w:val="multilevel"/>
    <w:tmpl w:val="6A247F0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ascii="Gill Sans MT" w:hAnsi="Gill Sans M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C211CC"/>
    <w:multiLevelType w:val="multilevel"/>
    <w:tmpl w:val="ECBEB89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82433D"/>
    <w:multiLevelType w:val="hybridMultilevel"/>
    <w:tmpl w:val="A48C0F7C"/>
    <w:lvl w:ilvl="0" w:tplc="46C67AA8">
      <w:start w:val="1"/>
      <w:numFmt w:val="decimal"/>
      <w:lvlText w:val="%1."/>
      <w:lvlJc w:val="left"/>
      <w:pPr>
        <w:ind w:left="720" w:hanging="360"/>
      </w:pPr>
      <w:rPr>
        <w:rFonts w:hint="default"/>
        <w:b/>
      </w:rPr>
    </w:lvl>
    <w:lvl w:ilvl="1" w:tplc="768E87C4">
      <w:numFmt w:val="bullet"/>
      <w:lvlText w:val="•"/>
      <w:lvlJc w:val="left"/>
      <w:pPr>
        <w:ind w:left="1440" w:hanging="360"/>
      </w:pPr>
      <w:rPr>
        <w:rFonts w:ascii="Gill Sans MT" w:eastAsiaTheme="minorHAnsi" w:hAnsi="Gill Sans MT" w:cs="Gill Sans M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FE7A59"/>
    <w:multiLevelType w:val="multilevel"/>
    <w:tmpl w:val="E6169B98"/>
    <w:lvl w:ilvl="0">
      <w:start w:val="1"/>
      <w:numFmt w:val="decimal"/>
      <w:pStyle w:val="Heading1"/>
      <w:lvlText w:val="%1."/>
      <w:lvlJc w:val="left"/>
      <w:pPr>
        <w:ind w:left="360" w:hanging="360"/>
      </w:pPr>
      <w:rPr>
        <w:rFonts w:ascii="Gill Sans MT" w:hAnsi="Gill Sans MT"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39043230">
    <w:abstractNumId w:val="0"/>
  </w:num>
  <w:num w:numId="2" w16cid:durableId="1537619434">
    <w:abstractNumId w:val="14"/>
  </w:num>
  <w:num w:numId="3" w16cid:durableId="1007752474">
    <w:abstractNumId w:val="2"/>
  </w:num>
  <w:num w:numId="4" w16cid:durableId="906576372">
    <w:abstractNumId w:val="8"/>
  </w:num>
  <w:num w:numId="5" w16cid:durableId="196282465">
    <w:abstractNumId w:val="4"/>
  </w:num>
  <w:num w:numId="6" w16cid:durableId="812135433">
    <w:abstractNumId w:val="9"/>
  </w:num>
  <w:num w:numId="7" w16cid:durableId="1745491541">
    <w:abstractNumId w:val="1"/>
  </w:num>
  <w:num w:numId="8" w16cid:durableId="811019806">
    <w:abstractNumId w:val="3"/>
  </w:num>
  <w:num w:numId="9" w16cid:durableId="1631934055">
    <w:abstractNumId w:val="11"/>
  </w:num>
  <w:num w:numId="10" w16cid:durableId="769737738">
    <w:abstractNumId w:val="7"/>
  </w:num>
  <w:num w:numId="11" w16cid:durableId="1990622449">
    <w:abstractNumId w:val="12"/>
  </w:num>
  <w:num w:numId="12" w16cid:durableId="1246377720">
    <w:abstractNumId w:val="10"/>
  </w:num>
  <w:num w:numId="13" w16cid:durableId="1818765157">
    <w:abstractNumId w:val="13"/>
  </w:num>
  <w:num w:numId="14" w16cid:durableId="630206675">
    <w:abstractNumId w:val="5"/>
  </w:num>
  <w:num w:numId="15" w16cid:durableId="203104021">
    <w:abstractNumId w:val="6"/>
  </w:num>
  <w:num w:numId="16" w16cid:durableId="585844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attachedTemplate r:id="rId1"/>
  <w:defaultTabStop w:val="567"/>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88"/>
    <w:rsid w:val="0000511B"/>
    <w:rsid w:val="00006675"/>
    <w:rsid w:val="0001112B"/>
    <w:rsid w:val="00014918"/>
    <w:rsid w:val="00022D38"/>
    <w:rsid w:val="00032064"/>
    <w:rsid w:val="00033079"/>
    <w:rsid w:val="00072A4F"/>
    <w:rsid w:val="0009183C"/>
    <w:rsid w:val="000E0E84"/>
    <w:rsid w:val="000F3EE0"/>
    <w:rsid w:val="00110988"/>
    <w:rsid w:val="001137B0"/>
    <w:rsid w:val="0012551F"/>
    <w:rsid w:val="0013755F"/>
    <w:rsid w:val="00144F4A"/>
    <w:rsid w:val="0014744F"/>
    <w:rsid w:val="00167182"/>
    <w:rsid w:val="001734DB"/>
    <w:rsid w:val="001848E0"/>
    <w:rsid w:val="001E773B"/>
    <w:rsid w:val="00201471"/>
    <w:rsid w:val="002042DA"/>
    <w:rsid w:val="00210F62"/>
    <w:rsid w:val="00217521"/>
    <w:rsid w:val="00227F91"/>
    <w:rsid w:val="00245924"/>
    <w:rsid w:val="00245DD3"/>
    <w:rsid w:val="00251DEC"/>
    <w:rsid w:val="002564EE"/>
    <w:rsid w:val="00266F03"/>
    <w:rsid w:val="002820A9"/>
    <w:rsid w:val="00290799"/>
    <w:rsid w:val="00294770"/>
    <w:rsid w:val="002A1884"/>
    <w:rsid w:val="002A2682"/>
    <w:rsid w:val="002A7082"/>
    <w:rsid w:val="002C08CE"/>
    <w:rsid w:val="002E24D0"/>
    <w:rsid w:val="002F31AF"/>
    <w:rsid w:val="003068DD"/>
    <w:rsid w:val="003147CF"/>
    <w:rsid w:val="00323400"/>
    <w:rsid w:val="00323902"/>
    <w:rsid w:val="00350EE8"/>
    <w:rsid w:val="0035255D"/>
    <w:rsid w:val="003825F5"/>
    <w:rsid w:val="00387127"/>
    <w:rsid w:val="00392228"/>
    <w:rsid w:val="003B091A"/>
    <w:rsid w:val="003B47F5"/>
    <w:rsid w:val="003C4270"/>
    <w:rsid w:val="003C6F83"/>
    <w:rsid w:val="003C73CC"/>
    <w:rsid w:val="003E17BF"/>
    <w:rsid w:val="00400FF8"/>
    <w:rsid w:val="00401597"/>
    <w:rsid w:val="00401C35"/>
    <w:rsid w:val="00416D1B"/>
    <w:rsid w:val="00423296"/>
    <w:rsid w:val="0043351E"/>
    <w:rsid w:val="00433E4C"/>
    <w:rsid w:val="00457E7D"/>
    <w:rsid w:val="00480340"/>
    <w:rsid w:val="00484B45"/>
    <w:rsid w:val="004A3368"/>
    <w:rsid w:val="004B6BC3"/>
    <w:rsid w:val="004C42D5"/>
    <w:rsid w:val="004E3448"/>
    <w:rsid w:val="004F5C47"/>
    <w:rsid w:val="004F7754"/>
    <w:rsid w:val="00505394"/>
    <w:rsid w:val="00523EA2"/>
    <w:rsid w:val="00534542"/>
    <w:rsid w:val="005655D6"/>
    <w:rsid w:val="005F39E8"/>
    <w:rsid w:val="00621F1D"/>
    <w:rsid w:val="006231BB"/>
    <w:rsid w:val="006350E8"/>
    <w:rsid w:val="00651E00"/>
    <w:rsid w:val="0066422F"/>
    <w:rsid w:val="006658E3"/>
    <w:rsid w:val="0067746C"/>
    <w:rsid w:val="006853B0"/>
    <w:rsid w:val="006B31F7"/>
    <w:rsid w:val="006F75B4"/>
    <w:rsid w:val="00701CE9"/>
    <w:rsid w:val="00704D7B"/>
    <w:rsid w:val="007143DF"/>
    <w:rsid w:val="00737953"/>
    <w:rsid w:val="007405D8"/>
    <w:rsid w:val="007412F7"/>
    <w:rsid w:val="007434E6"/>
    <w:rsid w:val="00745398"/>
    <w:rsid w:val="00757427"/>
    <w:rsid w:val="00764894"/>
    <w:rsid w:val="00767C39"/>
    <w:rsid w:val="00773CE3"/>
    <w:rsid w:val="0077771E"/>
    <w:rsid w:val="00790B11"/>
    <w:rsid w:val="00793CE1"/>
    <w:rsid w:val="007B1F89"/>
    <w:rsid w:val="007F01A7"/>
    <w:rsid w:val="00805648"/>
    <w:rsid w:val="008153AE"/>
    <w:rsid w:val="0083575F"/>
    <w:rsid w:val="008513F1"/>
    <w:rsid w:val="00873D12"/>
    <w:rsid w:val="008762C0"/>
    <w:rsid w:val="008B02D6"/>
    <w:rsid w:val="008C2D84"/>
    <w:rsid w:val="008C6F35"/>
    <w:rsid w:val="008E7686"/>
    <w:rsid w:val="008F2EEE"/>
    <w:rsid w:val="009051C9"/>
    <w:rsid w:val="00910856"/>
    <w:rsid w:val="00925D14"/>
    <w:rsid w:val="009329C9"/>
    <w:rsid w:val="009442FE"/>
    <w:rsid w:val="00957030"/>
    <w:rsid w:val="00975915"/>
    <w:rsid w:val="009A09E2"/>
    <w:rsid w:val="009A475A"/>
    <w:rsid w:val="009D46F7"/>
    <w:rsid w:val="009E4206"/>
    <w:rsid w:val="009F4D3A"/>
    <w:rsid w:val="00A07477"/>
    <w:rsid w:val="00A37589"/>
    <w:rsid w:val="00A60FED"/>
    <w:rsid w:val="00A62877"/>
    <w:rsid w:val="00A66871"/>
    <w:rsid w:val="00A8542D"/>
    <w:rsid w:val="00AD0BC1"/>
    <w:rsid w:val="00AD51A2"/>
    <w:rsid w:val="00AD7C88"/>
    <w:rsid w:val="00AE6EFC"/>
    <w:rsid w:val="00AF2248"/>
    <w:rsid w:val="00AF5BDB"/>
    <w:rsid w:val="00B30411"/>
    <w:rsid w:val="00B91654"/>
    <w:rsid w:val="00BA6F2D"/>
    <w:rsid w:val="00BC576B"/>
    <w:rsid w:val="00BD1705"/>
    <w:rsid w:val="00BD1DB5"/>
    <w:rsid w:val="00BD41A7"/>
    <w:rsid w:val="00BF47B2"/>
    <w:rsid w:val="00BF49D9"/>
    <w:rsid w:val="00C02B9A"/>
    <w:rsid w:val="00C5472C"/>
    <w:rsid w:val="00C61575"/>
    <w:rsid w:val="00C80089"/>
    <w:rsid w:val="00CB0D2D"/>
    <w:rsid w:val="00CC37DC"/>
    <w:rsid w:val="00CC6017"/>
    <w:rsid w:val="00CF13E8"/>
    <w:rsid w:val="00D0231F"/>
    <w:rsid w:val="00D05E8D"/>
    <w:rsid w:val="00D37FCC"/>
    <w:rsid w:val="00D417F8"/>
    <w:rsid w:val="00D4381C"/>
    <w:rsid w:val="00D838B2"/>
    <w:rsid w:val="00D93F1C"/>
    <w:rsid w:val="00DC1103"/>
    <w:rsid w:val="00DD33AF"/>
    <w:rsid w:val="00DF0330"/>
    <w:rsid w:val="00DF71A1"/>
    <w:rsid w:val="00E03C08"/>
    <w:rsid w:val="00E13AD9"/>
    <w:rsid w:val="00E2730D"/>
    <w:rsid w:val="00E27788"/>
    <w:rsid w:val="00E339E2"/>
    <w:rsid w:val="00E34B55"/>
    <w:rsid w:val="00E40372"/>
    <w:rsid w:val="00E543E1"/>
    <w:rsid w:val="00E65FD5"/>
    <w:rsid w:val="00EA7B9A"/>
    <w:rsid w:val="00EB02CE"/>
    <w:rsid w:val="00EC127B"/>
    <w:rsid w:val="00EC36E9"/>
    <w:rsid w:val="00ED2BEC"/>
    <w:rsid w:val="00ED775F"/>
    <w:rsid w:val="00EE6947"/>
    <w:rsid w:val="00EF4372"/>
    <w:rsid w:val="00F02FE0"/>
    <w:rsid w:val="00F100F4"/>
    <w:rsid w:val="00F31A7D"/>
    <w:rsid w:val="00F53601"/>
    <w:rsid w:val="00F80601"/>
    <w:rsid w:val="00F82088"/>
    <w:rsid w:val="00F90363"/>
    <w:rsid w:val="00FD5992"/>
    <w:rsid w:val="00FD5C86"/>
    <w:rsid w:val="00FE0170"/>
    <w:rsid w:val="00FE70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A9CA1"/>
  <w15:docId w15:val="{179DD020-1875-4799-A027-D06AFEBD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B"/>
    <w:pPr>
      <w:spacing w:line="276" w:lineRule="auto"/>
      <w:jc w:val="both"/>
    </w:pPr>
    <w:rPr>
      <w:rFonts w:ascii="Gill Sans MT" w:hAnsi="Gill Sans MT" w:cs="Arial"/>
      <w:sz w:val="22"/>
      <w:szCs w:val="22"/>
      <w:lang w:eastAsia="en-US"/>
    </w:rPr>
  </w:style>
  <w:style w:type="paragraph" w:styleId="Heading1">
    <w:name w:val="heading 1"/>
    <w:basedOn w:val="Footnote"/>
    <w:next w:val="Normal"/>
    <w:link w:val="Heading1Char"/>
    <w:uiPriority w:val="9"/>
    <w:qFormat/>
    <w:rsid w:val="006231BB"/>
    <w:pPr>
      <w:numPr>
        <w:numId w:val="2"/>
      </w:numPr>
      <w:tabs>
        <w:tab w:val="left" w:pos="567"/>
      </w:tabs>
      <w:spacing w:after="120"/>
      <w:ind w:left="454" w:hanging="454"/>
      <w:outlineLvl w:val="0"/>
    </w:pPr>
    <w:rPr>
      <w:b/>
      <w:sz w:val="24"/>
      <w:szCs w:val="24"/>
    </w:rPr>
  </w:style>
  <w:style w:type="paragraph" w:styleId="Heading2">
    <w:name w:val="heading 2"/>
    <w:basedOn w:val="ListParagraph"/>
    <w:next w:val="Normal"/>
    <w:link w:val="Heading2Char"/>
    <w:uiPriority w:val="9"/>
    <w:unhideWhenUsed/>
    <w:qFormat/>
    <w:rsid w:val="006231BB"/>
    <w:pPr>
      <w:numPr>
        <w:ilvl w:val="1"/>
        <w:numId w:val="9"/>
      </w:numPr>
      <w:spacing w:after="120"/>
      <w:ind w:left="680" w:hanging="680"/>
      <w:outlineLvl w:val="1"/>
    </w:pPr>
    <w:rPr>
      <w:rFonts w:ascii="Gill Sans MT" w:hAnsi="Gill Sans MT"/>
      <w:b/>
      <w:i/>
    </w:rPr>
  </w:style>
  <w:style w:type="paragraph" w:styleId="Heading3">
    <w:name w:val="heading 3"/>
    <w:basedOn w:val="ListParagraph"/>
    <w:next w:val="Normal"/>
    <w:link w:val="Heading3Char"/>
    <w:uiPriority w:val="9"/>
    <w:unhideWhenUsed/>
    <w:qFormat/>
    <w:rsid w:val="009A09E2"/>
    <w:pPr>
      <w:numPr>
        <w:numId w:val="10"/>
      </w:numPr>
      <w:tabs>
        <w:tab w:val="left" w:pos="851"/>
      </w:tabs>
      <w:spacing w:after="120"/>
      <w:ind w:left="567" w:hanging="567"/>
      <w:outlineLvl w:val="2"/>
    </w:pPr>
    <w:rPr>
      <w:rFonts w:ascii="Gill Sans MT" w:hAnsi="Gill Sans M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1848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E0"/>
    <w:rPr>
      <w:rFonts w:ascii="Tahoma" w:hAnsi="Tahoma" w:cs="Tahoma"/>
      <w:sz w:val="16"/>
      <w:szCs w:val="16"/>
    </w:rPr>
  </w:style>
  <w:style w:type="paragraph" w:styleId="Header">
    <w:name w:val="header"/>
    <w:basedOn w:val="Normal"/>
    <w:link w:val="HeaderChar"/>
    <w:uiPriority w:val="99"/>
    <w:unhideWhenUsed/>
    <w:rsid w:val="001848E0"/>
    <w:pPr>
      <w:tabs>
        <w:tab w:val="center" w:pos="4513"/>
        <w:tab w:val="right" w:pos="9026"/>
      </w:tabs>
      <w:spacing w:line="240" w:lineRule="auto"/>
    </w:pPr>
  </w:style>
  <w:style w:type="character" w:customStyle="1" w:styleId="HeaderChar">
    <w:name w:val="Header Char"/>
    <w:basedOn w:val="DefaultParagraphFont"/>
    <w:link w:val="Header"/>
    <w:uiPriority w:val="99"/>
    <w:rsid w:val="001848E0"/>
  </w:style>
  <w:style w:type="paragraph" w:styleId="Footer">
    <w:name w:val="footer"/>
    <w:basedOn w:val="Normal"/>
    <w:link w:val="FooterChar"/>
    <w:uiPriority w:val="99"/>
    <w:unhideWhenUsed/>
    <w:rsid w:val="001848E0"/>
    <w:pPr>
      <w:tabs>
        <w:tab w:val="center" w:pos="4513"/>
        <w:tab w:val="right" w:pos="9026"/>
      </w:tabs>
      <w:spacing w:line="240" w:lineRule="auto"/>
    </w:pPr>
  </w:style>
  <w:style w:type="character" w:customStyle="1" w:styleId="FooterChar">
    <w:name w:val="Footer Char"/>
    <w:basedOn w:val="DefaultParagraphFont"/>
    <w:link w:val="Footer"/>
    <w:uiPriority w:val="99"/>
    <w:rsid w:val="001848E0"/>
  </w:style>
  <w:style w:type="paragraph" w:customStyle="1" w:styleId="HRMultiSpace">
    <w:name w:val="HRMultiSpace"/>
    <w:rsid w:val="00805648"/>
    <w:pPr>
      <w:spacing w:after="240" w:line="288" w:lineRule="auto"/>
    </w:pPr>
    <w:rPr>
      <w:rFonts w:ascii="Arial" w:eastAsia="Times New Roman" w:hAnsi="Arial"/>
      <w:sz w:val="22"/>
    </w:rPr>
  </w:style>
  <w:style w:type="character" w:customStyle="1" w:styleId="Heading1Char">
    <w:name w:val="Heading 1 Char"/>
    <w:basedOn w:val="DefaultParagraphFont"/>
    <w:link w:val="Heading1"/>
    <w:uiPriority w:val="9"/>
    <w:rsid w:val="006231BB"/>
    <w:rPr>
      <w:rFonts w:ascii="Gill Sans MT" w:hAnsi="Gill Sans MT" w:cs="Arial"/>
      <w:b/>
      <w:sz w:val="24"/>
      <w:szCs w:val="24"/>
      <w:lang w:eastAsia="en-US"/>
    </w:rPr>
  </w:style>
  <w:style w:type="paragraph" w:styleId="TOCHeading">
    <w:name w:val="TOC Heading"/>
    <w:basedOn w:val="Heading1"/>
    <w:next w:val="Normal"/>
    <w:uiPriority w:val="39"/>
    <w:semiHidden/>
    <w:unhideWhenUsed/>
    <w:qFormat/>
    <w:rsid w:val="00790B11"/>
    <w:pPr>
      <w:outlineLvl w:val="9"/>
    </w:pPr>
    <w:rPr>
      <w:lang w:val="en-US"/>
    </w:rPr>
  </w:style>
  <w:style w:type="character" w:customStyle="1" w:styleId="Heading2Char">
    <w:name w:val="Heading 2 Char"/>
    <w:basedOn w:val="DefaultParagraphFont"/>
    <w:link w:val="Heading2"/>
    <w:uiPriority w:val="9"/>
    <w:rsid w:val="006231BB"/>
    <w:rPr>
      <w:rFonts w:ascii="Gill Sans MT" w:eastAsiaTheme="minorHAnsi" w:hAnsi="Gill Sans MT" w:cstheme="minorBidi"/>
      <w:b/>
      <w:i/>
      <w:sz w:val="22"/>
      <w:szCs w:val="22"/>
      <w:lang w:eastAsia="en-US"/>
    </w:rPr>
  </w:style>
  <w:style w:type="paragraph" w:styleId="TOC1">
    <w:name w:val="toc 1"/>
    <w:basedOn w:val="Normal"/>
    <w:next w:val="Normal"/>
    <w:autoRedefine/>
    <w:uiPriority w:val="39"/>
    <w:unhideWhenUsed/>
    <w:qFormat/>
    <w:rsid w:val="00D37FCC"/>
    <w:pPr>
      <w:tabs>
        <w:tab w:val="left" w:pos="440"/>
        <w:tab w:val="right" w:pos="9016"/>
      </w:tabs>
      <w:spacing w:after="120"/>
      <w:jc w:val="left"/>
    </w:pPr>
    <w:rPr>
      <w:rFonts w:asciiTheme="minorHAnsi" w:hAnsiTheme="minorHAnsi"/>
      <w:b/>
      <w:bCs/>
      <w:sz w:val="20"/>
      <w:szCs w:val="20"/>
    </w:rPr>
  </w:style>
  <w:style w:type="paragraph" w:styleId="TOC2">
    <w:name w:val="toc 2"/>
    <w:basedOn w:val="Normal"/>
    <w:next w:val="Normal"/>
    <w:autoRedefine/>
    <w:uiPriority w:val="39"/>
    <w:unhideWhenUsed/>
    <w:qFormat/>
    <w:rsid w:val="00EA7B9A"/>
    <w:pPr>
      <w:spacing w:before="120"/>
      <w:ind w:left="220"/>
      <w:jc w:val="left"/>
    </w:pPr>
    <w:rPr>
      <w:rFonts w:asciiTheme="minorHAnsi" w:hAnsiTheme="minorHAnsi"/>
      <w:i/>
      <w:iCs/>
      <w:sz w:val="20"/>
      <w:szCs w:val="20"/>
    </w:rPr>
  </w:style>
  <w:style w:type="paragraph" w:styleId="TOC3">
    <w:name w:val="toc 3"/>
    <w:basedOn w:val="Normal"/>
    <w:next w:val="Normal"/>
    <w:autoRedefine/>
    <w:uiPriority w:val="39"/>
    <w:unhideWhenUsed/>
    <w:qFormat/>
    <w:rsid w:val="00EA7B9A"/>
    <w:pPr>
      <w:ind w:left="440"/>
      <w:jc w:val="left"/>
    </w:pPr>
    <w:rPr>
      <w:rFonts w:asciiTheme="minorHAnsi" w:hAnsiTheme="minorHAnsi"/>
      <w:sz w:val="20"/>
      <w:szCs w:val="20"/>
    </w:rPr>
  </w:style>
  <w:style w:type="character" w:customStyle="1" w:styleId="Heading3Char">
    <w:name w:val="Heading 3 Char"/>
    <w:basedOn w:val="DefaultParagraphFont"/>
    <w:link w:val="Heading3"/>
    <w:uiPriority w:val="9"/>
    <w:rsid w:val="009A09E2"/>
    <w:rPr>
      <w:rFonts w:ascii="Gill Sans MT" w:eastAsiaTheme="minorHAnsi" w:hAnsi="Gill Sans MT" w:cstheme="minorBidi"/>
      <w:i/>
      <w:sz w:val="22"/>
      <w:szCs w:val="22"/>
      <w:lang w:eastAsia="en-US"/>
    </w:rPr>
  </w:style>
  <w:style w:type="paragraph" w:styleId="TableofFigures">
    <w:name w:val="table of figures"/>
    <w:basedOn w:val="Normal"/>
    <w:next w:val="Normal"/>
    <w:link w:val="TableofFiguresChar"/>
    <w:uiPriority w:val="99"/>
    <w:unhideWhenUsed/>
    <w:rsid w:val="00CC6017"/>
    <w:pPr>
      <w:tabs>
        <w:tab w:val="left" w:pos="1134"/>
      </w:tabs>
      <w:spacing w:after="120"/>
    </w:pPr>
  </w:style>
  <w:style w:type="paragraph" w:customStyle="1" w:styleId="Footnote">
    <w:name w:val="Footnote"/>
    <w:basedOn w:val="Normal"/>
    <w:link w:val="FootnoteChar"/>
    <w:qFormat/>
    <w:rsid w:val="009E4206"/>
    <w:rPr>
      <w:sz w:val="20"/>
    </w:rPr>
  </w:style>
  <w:style w:type="paragraph" w:styleId="ListParagraph">
    <w:name w:val="List Paragraph"/>
    <w:basedOn w:val="Normal"/>
    <w:uiPriority w:val="34"/>
    <w:qFormat/>
    <w:rsid w:val="009E4206"/>
    <w:pPr>
      <w:spacing w:after="200"/>
      <w:ind w:left="720"/>
      <w:contextualSpacing/>
      <w:jc w:val="left"/>
    </w:pPr>
    <w:rPr>
      <w:rFonts w:asciiTheme="minorHAnsi" w:eastAsiaTheme="minorHAnsi" w:hAnsiTheme="minorHAnsi" w:cstheme="minorBidi"/>
    </w:rPr>
  </w:style>
  <w:style w:type="character" w:customStyle="1" w:styleId="FootnoteChar">
    <w:name w:val="Footnote Char"/>
    <w:basedOn w:val="DefaultParagraphFont"/>
    <w:link w:val="Footnote"/>
    <w:rsid w:val="009E4206"/>
    <w:rPr>
      <w:rFonts w:ascii="Gill Sans MT" w:hAnsi="Gill Sans MT" w:cs="Arial"/>
      <w:szCs w:val="22"/>
      <w:lang w:eastAsia="en-US"/>
    </w:rPr>
  </w:style>
  <w:style w:type="paragraph" w:customStyle="1" w:styleId="TOCHeader">
    <w:name w:val="TOC Header"/>
    <w:basedOn w:val="Default"/>
    <w:link w:val="TOCHeaderChar"/>
    <w:qFormat/>
    <w:rsid w:val="0001112B"/>
    <w:pPr>
      <w:spacing w:after="360" w:line="276" w:lineRule="auto"/>
    </w:pPr>
    <w:rPr>
      <w:rFonts w:ascii="Gill Sans MT" w:hAnsi="Gill Sans MT"/>
      <w:b/>
    </w:rPr>
  </w:style>
  <w:style w:type="table" w:styleId="TableGrid">
    <w:name w:val="Table Grid"/>
    <w:basedOn w:val="TableNormal"/>
    <w:uiPriority w:val="59"/>
    <w:rsid w:val="000066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01112B"/>
    <w:rPr>
      <w:rFonts w:ascii="Arial" w:hAnsi="Arial" w:cs="Arial"/>
      <w:color w:val="000000"/>
      <w:sz w:val="24"/>
      <w:szCs w:val="24"/>
      <w:lang w:eastAsia="en-US"/>
    </w:rPr>
  </w:style>
  <w:style w:type="character" w:customStyle="1" w:styleId="TOCHeaderChar">
    <w:name w:val="TOC Header Char"/>
    <w:basedOn w:val="DefaultChar"/>
    <w:link w:val="TOCHeader"/>
    <w:rsid w:val="0001112B"/>
    <w:rPr>
      <w:rFonts w:ascii="Arial" w:hAnsi="Arial" w:cs="Arial"/>
      <w:color w:val="000000"/>
      <w:sz w:val="24"/>
      <w:szCs w:val="24"/>
      <w:lang w:eastAsia="en-US"/>
    </w:rPr>
  </w:style>
  <w:style w:type="paragraph" w:customStyle="1" w:styleId="Tableheader">
    <w:name w:val="Table header"/>
    <w:basedOn w:val="Normal"/>
    <w:link w:val="TableheaderChar"/>
    <w:qFormat/>
    <w:rsid w:val="00006675"/>
    <w:pPr>
      <w:tabs>
        <w:tab w:val="left" w:pos="567"/>
      </w:tabs>
      <w:spacing w:before="120" w:after="120" w:line="264" w:lineRule="auto"/>
      <w:jc w:val="center"/>
    </w:pPr>
    <w:rPr>
      <w:i/>
      <w:sz w:val="20"/>
    </w:rPr>
  </w:style>
  <w:style w:type="paragraph" w:customStyle="1" w:styleId="Figureheader">
    <w:name w:val="Figure header"/>
    <w:basedOn w:val="Normal"/>
    <w:link w:val="FigureheaderChar"/>
    <w:qFormat/>
    <w:rsid w:val="00006675"/>
    <w:pPr>
      <w:tabs>
        <w:tab w:val="left" w:pos="567"/>
      </w:tabs>
      <w:spacing w:before="120" w:after="120" w:line="264" w:lineRule="auto"/>
      <w:jc w:val="center"/>
    </w:pPr>
    <w:rPr>
      <w:i/>
      <w:sz w:val="20"/>
    </w:rPr>
  </w:style>
  <w:style w:type="character" w:customStyle="1" w:styleId="TableheaderChar">
    <w:name w:val="Table header Char"/>
    <w:basedOn w:val="DefaultParagraphFont"/>
    <w:link w:val="Tableheader"/>
    <w:rsid w:val="00006675"/>
    <w:rPr>
      <w:rFonts w:ascii="Gill Sans MT" w:hAnsi="Gill Sans MT" w:cs="Arial"/>
      <w:i/>
      <w:szCs w:val="22"/>
      <w:lang w:eastAsia="en-US"/>
    </w:rPr>
  </w:style>
  <w:style w:type="paragraph" w:customStyle="1" w:styleId="ListofTablesheader">
    <w:name w:val="List of Tables header"/>
    <w:basedOn w:val="TableofFigures"/>
    <w:link w:val="TablesheaderChar"/>
    <w:qFormat/>
    <w:rsid w:val="00217521"/>
    <w:pPr>
      <w:spacing w:after="360"/>
    </w:pPr>
    <w:rPr>
      <w:b/>
    </w:rPr>
  </w:style>
  <w:style w:type="character" w:customStyle="1" w:styleId="FigureheaderChar">
    <w:name w:val="Figure header Char"/>
    <w:basedOn w:val="DefaultParagraphFont"/>
    <w:link w:val="Figureheader"/>
    <w:rsid w:val="00006675"/>
    <w:rPr>
      <w:rFonts w:ascii="Gill Sans MT" w:hAnsi="Gill Sans MT" w:cs="Arial"/>
      <w:i/>
      <w:szCs w:val="22"/>
      <w:lang w:eastAsia="en-US"/>
    </w:rPr>
  </w:style>
  <w:style w:type="paragraph" w:customStyle="1" w:styleId="ListofFiguresheader">
    <w:name w:val="List of Figures header"/>
    <w:basedOn w:val="TableofFigures"/>
    <w:link w:val="ListofFiguresheaderChar"/>
    <w:qFormat/>
    <w:rsid w:val="00217521"/>
    <w:pPr>
      <w:spacing w:before="480" w:after="360"/>
    </w:pPr>
    <w:rPr>
      <w:b/>
      <w:sz w:val="24"/>
    </w:rPr>
  </w:style>
  <w:style w:type="character" w:customStyle="1" w:styleId="TableofFiguresChar">
    <w:name w:val="Table of Figures Char"/>
    <w:basedOn w:val="DefaultParagraphFont"/>
    <w:link w:val="TableofFigures"/>
    <w:uiPriority w:val="99"/>
    <w:rsid w:val="00217521"/>
    <w:rPr>
      <w:rFonts w:ascii="Gill Sans MT" w:hAnsi="Gill Sans MT" w:cs="Arial"/>
      <w:sz w:val="22"/>
      <w:szCs w:val="22"/>
      <w:lang w:eastAsia="en-US"/>
    </w:rPr>
  </w:style>
  <w:style w:type="character" w:customStyle="1" w:styleId="TablesheaderChar">
    <w:name w:val="Tables header Char"/>
    <w:basedOn w:val="TableofFiguresChar"/>
    <w:link w:val="ListofTablesheader"/>
    <w:rsid w:val="00217521"/>
    <w:rPr>
      <w:rFonts w:ascii="Gill Sans MT" w:hAnsi="Gill Sans MT" w:cs="Arial"/>
      <w:sz w:val="22"/>
      <w:szCs w:val="22"/>
      <w:lang w:eastAsia="en-US"/>
    </w:rPr>
  </w:style>
  <w:style w:type="character" w:customStyle="1" w:styleId="ListofFiguresheaderChar">
    <w:name w:val="List of Figures header Char"/>
    <w:basedOn w:val="TableofFiguresChar"/>
    <w:link w:val="ListofFiguresheader"/>
    <w:rsid w:val="00217521"/>
    <w:rPr>
      <w:rFonts w:ascii="Gill Sans MT" w:hAnsi="Gill Sans MT" w:cs="Arial"/>
      <w:b/>
      <w:sz w:val="24"/>
      <w:szCs w:val="22"/>
      <w:lang w:eastAsia="en-US"/>
    </w:rPr>
  </w:style>
  <w:style w:type="character" w:styleId="Hyperlink">
    <w:name w:val="Hyperlink"/>
    <w:basedOn w:val="DefaultParagraphFont"/>
    <w:uiPriority w:val="99"/>
    <w:unhideWhenUsed/>
    <w:rsid w:val="00534542"/>
    <w:rPr>
      <w:color w:val="0000FF" w:themeColor="hyperlink"/>
      <w:u w:val="single"/>
    </w:rPr>
  </w:style>
  <w:style w:type="paragraph" w:styleId="TOC4">
    <w:name w:val="toc 4"/>
    <w:basedOn w:val="Normal"/>
    <w:next w:val="Normal"/>
    <w:autoRedefine/>
    <w:uiPriority w:val="39"/>
    <w:unhideWhenUsed/>
    <w:rsid w:val="00D37FCC"/>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D37FCC"/>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D37FCC"/>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D37FCC"/>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D37FCC"/>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D37FCC"/>
    <w:pPr>
      <w:ind w:left="1760"/>
      <w:jc w:val="left"/>
    </w:pPr>
    <w:rPr>
      <w:rFonts w:asciiTheme="minorHAnsi" w:hAnsiTheme="minorHAnsi"/>
      <w:sz w:val="20"/>
      <w:szCs w:val="20"/>
    </w:rPr>
  </w:style>
  <w:style w:type="paragraph" w:styleId="NoSpacing">
    <w:name w:val="No Spacing"/>
    <w:link w:val="NoSpacingChar"/>
    <w:uiPriority w:val="1"/>
    <w:qFormat/>
    <w:rsid w:val="00C80089"/>
    <w:pPr>
      <w:pBdr>
        <w:top w:val="nil"/>
        <w:left w:val="nil"/>
        <w:bottom w:val="nil"/>
        <w:right w:val="nil"/>
        <w:between w:val="nil"/>
        <w:bar w:val="nil"/>
      </w:pBdr>
    </w:pPr>
    <w:rPr>
      <w:rFonts w:ascii="Times New Roman" w:eastAsiaTheme="minorHAnsi" w:hAnsi="Times New Roman"/>
      <w:bdr w:val="nil"/>
      <w:lang w:eastAsia="en-US"/>
    </w:rPr>
  </w:style>
  <w:style w:type="character" w:customStyle="1" w:styleId="NoSpacingChar">
    <w:name w:val="No Spacing Char"/>
    <w:basedOn w:val="DefaultParagraphFont"/>
    <w:link w:val="NoSpacing"/>
    <w:uiPriority w:val="1"/>
    <w:rsid w:val="00C80089"/>
    <w:rPr>
      <w:rFonts w:ascii="Times New Roman" w:eastAsiaTheme="minorHAnsi" w:hAnsi="Times New Roman"/>
      <w:bdr w:val="nil"/>
      <w:lang w:eastAsia="en-US"/>
    </w:rPr>
  </w:style>
  <w:style w:type="paragraph" w:customStyle="1" w:styleId="table">
    <w:name w:val="table"/>
    <w:basedOn w:val="Normal"/>
    <w:link w:val="tableChar"/>
    <w:qFormat/>
    <w:rsid w:val="00C80089"/>
    <w:pPr>
      <w:pBdr>
        <w:top w:val="nil"/>
        <w:left w:val="nil"/>
        <w:bottom w:val="nil"/>
        <w:right w:val="nil"/>
        <w:between w:val="nil"/>
        <w:bar w:val="nil"/>
      </w:pBdr>
      <w:spacing w:before="120" w:after="120" w:line="240" w:lineRule="auto"/>
    </w:pPr>
    <w:rPr>
      <w:rFonts w:ascii="Times New Roman" w:eastAsiaTheme="minorHAnsi" w:hAnsi="Times New Roman" w:cs="Times New Roman"/>
      <w:bdr w:val="nil"/>
    </w:rPr>
  </w:style>
  <w:style w:type="character" w:customStyle="1" w:styleId="tableChar">
    <w:name w:val="table Char"/>
    <w:basedOn w:val="DefaultParagraphFont"/>
    <w:link w:val="table"/>
    <w:rsid w:val="00C80089"/>
    <w:rPr>
      <w:rFonts w:ascii="Times New Roman" w:eastAsiaTheme="minorHAnsi" w:hAnsi="Times New Roman"/>
      <w:sz w:val="22"/>
      <w:szCs w:val="22"/>
      <w:bdr w:val="nil"/>
      <w:lang w:eastAsia="en-US"/>
    </w:rPr>
  </w:style>
  <w:style w:type="table" w:customStyle="1" w:styleId="ListTable4-Accent31">
    <w:name w:val="List Table 4 - Accent 31"/>
    <w:basedOn w:val="TableNormal"/>
    <w:uiPriority w:val="49"/>
    <w:rsid w:val="00C80089"/>
    <w:pPr>
      <w:spacing w:before="100" w:after="100"/>
      <w:contextualSpacing/>
    </w:pPr>
    <w:rPr>
      <w:rFonts w:asciiTheme="minorHAnsi" w:eastAsiaTheme="minorEastAsia" w:hAnsiTheme="minorHAnsi" w:cstheme="minorBidi"/>
    </w:rPr>
    <w:tblPr>
      <w:tblStyleRowBandSize w:val="1"/>
      <w:tblStyleColBandSize w:val="1"/>
      <w:tblBorders>
        <w:top w:val="single" w:sz="4" w:space="0" w:color="C9C9C9"/>
        <w:bottom w:val="single" w:sz="4" w:space="0" w:color="C9C9C9"/>
        <w:insideH w:val="single" w:sz="4" w:space="0" w:color="C9C9C9"/>
      </w:tblBorders>
    </w:tblPr>
    <w:tblStylePr w:type="firstRow">
      <w:pPr>
        <w:wordWrap/>
        <w:spacing w:beforeLines="0" w:before="100" w:beforeAutospacing="1" w:afterLines="0" w:after="100" w:afterAutospacing="1"/>
        <w:contextualSpacing/>
      </w:pPr>
      <w:rPr>
        <w:b/>
        <w:bCs/>
        <w:color w:val="FFFFFF"/>
      </w:rPr>
      <w:tblPr/>
      <w:tcPr>
        <w:tcBorders>
          <w:top w:val="nil"/>
          <w:left w:val="nil"/>
          <w:bottom w:val="nil"/>
          <w:right w:val="nil"/>
          <w:insideH w:val="nil"/>
          <w:insideV w:val="nil"/>
          <w:tl2br w:val="nil"/>
          <w:tr2bl w:val="nil"/>
        </w:tcBorders>
        <w:shd w:val="clear" w:color="auto" w:fill="A5A5A5"/>
      </w:tcPr>
    </w:tblStylePr>
    <w:tblStylePr w:type="lastRow">
      <w:rPr>
        <w:b w:val="0"/>
        <w:bCs/>
        <w:i w:val="0"/>
        <w:caps w:val="0"/>
        <w:smallCaps w:val="0"/>
        <w:strike w:val="0"/>
        <w:dstrike w:val="0"/>
        <w:vanish w:val="0"/>
        <w:vertAlign w:val="baseline"/>
      </w:rPr>
      <w:tblPr/>
      <w:tcPr>
        <w:tcBorders>
          <w:top w:val="double" w:sz="4" w:space="0" w:color="C9C9C9"/>
        </w:tcBorders>
      </w:tcPr>
    </w:tblStylePr>
    <w:tblStylePr w:type="firstCol">
      <w:pPr>
        <w:wordWrap/>
        <w:spacing w:beforeLines="0" w:before="100" w:beforeAutospacing="1" w:afterLines="0" w:after="100" w:afterAutospacing="1" w:line="240" w:lineRule="auto"/>
        <w:contextualSpacing w:val="0"/>
      </w:pPr>
      <w:rPr>
        <w:b w:val="0"/>
        <w:bCs/>
        <w:i w:val="0"/>
        <w:caps w:val="0"/>
        <w:smallCaps w:val="0"/>
        <w:strike w:val="0"/>
        <w:dstrike w:val="0"/>
        <w:vanish w:val="0"/>
        <w:vertAlign w:val="baseline"/>
      </w:rPr>
    </w:tblStylePr>
    <w:tblStylePr w:type="lastCol">
      <w:pPr>
        <w:wordWrap/>
        <w:spacing w:beforeLines="0" w:before="100" w:beforeAutospacing="1" w:afterLines="0" w:after="100" w:afterAutospacing="1" w:line="240" w:lineRule="auto"/>
      </w:pPr>
      <w:rPr>
        <w:b w:val="0"/>
        <w:bCs/>
        <w:i w:val="0"/>
        <w:caps w:val="0"/>
        <w:smallCaps w:val="0"/>
        <w:strike w:val="0"/>
        <w:dstrike w:val="0"/>
        <w:vanish w:val="0"/>
        <w:vertAlign w:val="baseline"/>
      </w:rPr>
    </w:tblStylePr>
    <w:tblStylePr w:type="band1Vert">
      <w:tblPr/>
      <w:tcPr>
        <w:shd w:val="clear" w:color="auto" w:fill="EDEDED"/>
      </w:tcPr>
    </w:tblStylePr>
    <w:tblStylePr w:type="band1Horz">
      <w:tblPr/>
      <w:tcPr>
        <w:shd w:val="clear" w:color="auto" w:fill="EDEDED"/>
      </w:tcPr>
    </w:tblStylePr>
  </w:style>
  <w:style w:type="character" w:styleId="Strong">
    <w:name w:val="Strong"/>
    <w:basedOn w:val="DefaultParagraphFont"/>
    <w:uiPriority w:val="22"/>
    <w:qFormat/>
    <w:rsid w:val="00B30411"/>
    <w:rPr>
      <w:rFonts w:asciiTheme="minorHAnsi" w:eastAsiaTheme="minorEastAsia" w:hAnsiTheme="minorHAnsi" w:cstheme="minorBidi"/>
      <w:b/>
      <w:bCs/>
      <w:color w:val="1F497D" w:themeColor="text2"/>
      <w:spacing w:val="0"/>
      <w:w w:val="100"/>
      <w:position w:val="0"/>
      <w:sz w:val="22"/>
      <w:szCs w:val="20"/>
    </w:rPr>
  </w:style>
  <w:style w:type="paragraph" w:customStyle="1" w:styleId="figure">
    <w:name w:val="figure"/>
    <w:basedOn w:val="Normal"/>
    <w:link w:val="figureChar"/>
    <w:qFormat/>
    <w:rsid w:val="00B30411"/>
    <w:pPr>
      <w:pBdr>
        <w:top w:val="nil"/>
        <w:left w:val="nil"/>
        <w:bottom w:val="nil"/>
        <w:right w:val="nil"/>
        <w:between w:val="nil"/>
        <w:bar w:val="nil"/>
      </w:pBdr>
      <w:spacing w:line="240" w:lineRule="auto"/>
      <w:jc w:val="left"/>
    </w:pPr>
    <w:rPr>
      <w:rFonts w:ascii="Times New Roman" w:eastAsiaTheme="minorHAnsi" w:hAnsi="Times New Roman" w:cs="Times New Roman"/>
      <w:b/>
      <w:bdr w:val="nil"/>
    </w:rPr>
  </w:style>
  <w:style w:type="character" w:customStyle="1" w:styleId="figureChar">
    <w:name w:val="figure Char"/>
    <w:basedOn w:val="DefaultParagraphFont"/>
    <w:link w:val="figure"/>
    <w:rsid w:val="00B30411"/>
    <w:rPr>
      <w:rFonts w:ascii="Times New Roman" w:eastAsiaTheme="minorHAnsi" w:hAnsi="Times New Roman"/>
      <w:b/>
      <w:sz w:val="22"/>
      <w:szCs w:val="22"/>
      <w:bdr w:val="nil"/>
      <w:lang w:eastAsia="en-US"/>
    </w:rPr>
  </w:style>
  <w:style w:type="table" w:customStyle="1" w:styleId="TableGrid1">
    <w:name w:val="Table Grid1"/>
    <w:basedOn w:val="TableNormal"/>
    <w:next w:val="TableGrid"/>
    <w:uiPriority w:val="59"/>
    <w:rsid w:val="00B3041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3041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523EA2"/>
    <w:pPr>
      <w:spacing w:after="200" w:line="240" w:lineRule="auto"/>
      <w:jc w:val="left"/>
    </w:pPr>
    <w:rPr>
      <w:rFonts w:asciiTheme="minorHAnsi" w:eastAsiaTheme="minorHAnsi" w:hAnsiTheme="minorHAnsi" w:cstheme="minorBidi"/>
      <w:i/>
      <w:iCs/>
      <w:color w:val="1F497D" w:themeColor="text2"/>
      <w:sz w:val="18"/>
      <w:szCs w:val="18"/>
    </w:rPr>
  </w:style>
  <w:style w:type="paragraph" w:styleId="Subtitle">
    <w:name w:val="Subtitle"/>
    <w:basedOn w:val="NoSpacing"/>
    <w:next w:val="NoSpacing"/>
    <w:link w:val="SubtitleChar"/>
    <w:uiPriority w:val="11"/>
    <w:qFormat/>
    <w:rsid w:val="00523EA2"/>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b/>
      <w:iCs/>
      <w:szCs w:val="24"/>
      <w:bdr w:val="none" w:sz="0" w:space="0" w:color="auto"/>
    </w:rPr>
  </w:style>
  <w:style w:type="character" w:customStyle="1" w:styleId="SubtitleChar">
    <w:name w:val="Subtitle Char"/>
    <w:basedOn w:val="DefaultParagraphFont"/>
    <w:link w:val="Subtitle"/>
    <w:uiPriority w:val="11"/>
    <w:rsid w:val="00523EA2"/>
    <w:rPr>
      <w:rFonts w:asciiTheme="majorHAnsi" w:eastAsiaTheme="majorEastAsia" w:hAnsiTheme="majorHAnsi" w:cstheme="majorBidi"/>
      <w:b/>
      <w:iCs/>
      <w:szCs w:val="24"/>
      <w:lang w:eastAsia="en-US"/>
    </w:rPr>
  </w:style>
  <w:style w:type="paragraph" w:customStyle="1" w:styleId="EndNoteBibliography">
    <w:name w:val="EndNote Bibliography"/>
    <w:basedOn w:val="Normal"/>
    <w:link w:val="EndNoteBibliographyChar"/>
    <w:rsid w:val="00523EA2"/>
    <w:pPr>
      <w:pBdr>
        <w:top w:val="nil"/>
        <w:left w:val="nil"/>
        <w:bottom w:val="nil"/>
        <w:right w:val="nil"/>
        <w:between w:val="nil"/>
        <w:bar w:val="nil"/>
      </w:pBdr>
      <w:spacing w:line="240" w:lineRule="auto"/>
      <w:jc w:val="left"/>
    </w:pPr>
    <w:rPr>
      <w:rFonts w:ascii="Times New Roman" w:eastAsiaTheme="minorHAnsi" w:hAnsi="Times New Roman" w:cs="Times New Roman"/>
      <w:noProof/>
      <w:sz w:val="20"/>
      <w:szCs w:val="20"/>
      <w:bdr w:val="nil"/>
      <w:lang w:val="en-US"/>
    </w:rPr>
  </w:style>
  <w:style w:type="character" w:customStyle="1" w:styleId="EndNoteBibliographyChar">
    <w:name w:val="EndNote Bibliography Char"/>
    <w:basedOn w:val="DefaultParagraphFont"/>
    <w:link w:val="EndNoteBibliography"/>
    <w:rsid w:val="00523EA2"/>
    <w:rPr>
      <w:rFonts w:ascii="Times New Roman" w:eastAsiaTheme="minorHAnsi" w:hAnsi="Times New Roman"/>
      <w:noProof/>
      <w:bdr w:val="nil"/>
      <w:lang w:val="en-US" w:eastAsia="en-US"/>
    </w:rPr>
  </w:style>
  <w:style w:type="table" w:customStyle="1" w:styleId="TableGrid3">
    <w:name w:val="Table Grid3"/>
    <w:basedOn w:val="TableNormal"/>
    <w:next w:val="TableGrid"/>
    <w:uiPriority w:val="59"/>
    <w:rsid w:val="00523EA2"/>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86192">
      <w:bodyDiv w:val="1"/>
      <w:marLeft w:val="0"/>
      <w:marRight w:val="0"/>
      <w:marTop w:val="0"/>
      <w:marBottom w:val="0"/>
      <w:divBdr>
        <w:top w:val="none" w:sz="0" w:space="0" w:color="auto"/>
        <w:left w:val="none" w:sz="0" w:space="0" w:color="auto"/>
        <w:bottom w:val="none" w:sz="0" w:space="0" w:color="auto"/>
        <w:right w:val="none" w:sz="0" w:space="0" w:color="auto"/>
      </w:divBdr>
    </w:div>
    <w:div w:id="13605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ichardson\Downloads\APL-Final-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BE4169F564C46814BB9FAB023518F" ma:contentTypeVersion="25" ma:contentTypeDescription="Create a new document." ma:contentTypeScope="" ma:versionID="50ecf88f41e2664d1a2bc8e329f21daf">
  <xsd:schema xmlns:xsd="http://www.w3.org/2001/XMLSchema" xmlns:xs="http://www.w3.org/2001/XMLSchema" xmlns:p="http://schemas.microsoft.com/office/2006/metadata/properties" xmlns:ns1="http://schemas.microsoft.com/sharepoint/v3" xmlns:ns2="9309d9e4-c2f9-4a9d-8201-9d5063684c05" xmlns:ns3="2afdbb08-ee7a-4098-a500-981b081c7a8a" targetNamespace="http://schemas.microsoft.com/office/2006/metadata/properties" ma:root="true" ma:fieldsID="6d95ca98d1ee11e3dc4c21102c3a3d6a" ns1:_="" ns2:_="" ns3:_="">
    <xsd:import namespace="http://schemas.microsoft.com/sharepoint/v3"/>
    <xsd:import namespace="9309d9e4-c2f9-4a9d-8201-9d5063684c05"/>
    <xsd:import namespace="2afdbb08-ee7a-4098-a500-981b081c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v4k6"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element ref="ns2:n3ki" minOccurs="0"/>
                <xsd:element ref="ns2:vwh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d9e4-c2f9-4a9d-8201-9d5063684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v4k6" ma:index="12" nillable="true" ma:displayName="Theme" ma:internalName="v4k6">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3ki" ma:index="27" nillable="true" ma:displayName="Text" ma:internalName="n3ki">
      <xsd:simpleType>
        <xsd:restriction base="dms:Text"/>
      </xsd:simpleType>
    </xsd:element>
    <xsd:element name="vwhe" ma:index="28" nillable="true" ma:displayName="Date and time" ma:internalName="vwhe">
      <xsd:simpleType>
        <xsd:restriction base="dms:DateTime"/>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7de4a2-c2c1-4224-8f27-14ece408eb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dbb08-ee7a-4098-a500-981b081c7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e816d1b4-7220-4f88-b875-47a4294bd51b}" ma:internalName="TaxCatchAll" ma:showField="CatchAllData" ma:web="2afdbb08-ee7a-4098-a500-981b081c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93AD9-D005-417E-BA95-29493A5C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09d9e4-c2f9-4a9d-8201-9d5063684c05"/>
    <ds:schemaRef ds:uri="2afdbb08-ee7a-4098-a500-981b081c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8B397-56A1-3D47-8D00-A99DD14E085C}">
  <ds:schemaRefs>
    <ds:schemaRef ds:uri="http://schemas.openxmlformats.org/officeDocument/2006/bibliography"/>
  </ds:schemaRefs>
</ds:datastoreItem>
</file>

<file path=customXml/itemProps3.xml><?xml version="1.0" encoding="utf-8"?>
<ds:datastoreItem xmlns:ds="http://schemas.openxmlformats.org/officeDocument/2006/customXml" ds:itemID="{77C0CA42-90CB-424E-8F7F-F0AD1B164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C:\Users\jrichardson\Downloads\APL-Final-Report-Template.dotx</Template>
  <TotalTime>399</TotalTime>
  <Pages>49</Pages>
  <Words>10547</Words>
  <Characters>60119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APL</Company>
  <LinksUpToDate>false</LinksUpToDate>
  <CharactersWithSpaces>70525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Richardson</dc:creator>
  <cp:lastModifiedBy>Sam Abraham</cp:lastModifiedBy>
  <cp:revision>16</cp:revision>
  <cp:lastPrinted>2009-05-13T03:00:00Z</cp:lastPrinted>
  <dcterms:created xsi:type="dcterms:W3CDTF">2023-10-02T23:54:00Z</dcterms:created>
  <dcterms:modified xsi:type="dcterms:W3CDTF">2025-06-13T07:38:00Z</dcterms:modified>
</cp:coreProperties>
</file>